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in Korean on the topic of 여성가족부 폐지, with answers reflecting the different community perspectives based on the given comments: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여성가족부 폐지 공약에 대한 2030 남성들의 반응은 어떨 것 같습니까?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긍정적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다소 긍정적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다소 부정적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매우 부정적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여성가족부 폐지가 실제로 이루어질 가능성은 얼마나 될까요?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높다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어느 정도 있다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낮은 편이다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거의 없다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여성가족부 폐지 공약이 선거에 미칠 영향은?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보수 표를 크게 결집시킬 것이다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진보 표를 크게 결집시킬 것이다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중도층 표심에 큰 영향을 줄 것이다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별다른 영향이 없을 것이다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여성가족부 폐지 후 대체 기관으로 가장 적절한 것은?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양성평등부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가족정책부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청소년가족부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대체 기관 불필요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여성가족부 폐지에 대한 여성들의 전반적인 반응은?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대부분 강하게 반대할 것이다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일부만 반대하고 대부분은 찬성할 것이다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찬반이 팽팽하게 갈릴 것이다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대부분 무관심할 것이다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