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are 5 multi-choice questions with answers from the 3 Korean online communities, based on the topic of candidate/family corruption: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대장동 개발 의혹에 대한 각 후보의 입장은?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이재명: 억울하지만 넘어가겠다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윤석열: 철저히 수사하겠다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안철수: 중립적 입장 유지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심상정: 양측 모두 문제 있다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김건희 7시간 통화 논란에 대해 어떻게 생각하나요?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사적인 통화일 뿐이다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주가조작 의혹이 있다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윤석열 후보의 자질 문제다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언론이 과대 보도했다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이재명 후보 형수 욕설 논란에 대한 입장은?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가족 간 사소한 다툼일 뿐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이재명의 인격 결함을 보여준다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정치공작이다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사실 관계 확인이 필요하다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윤석열 후보 부인 김건희의 경력 위조 의혹에 대해?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단순 실수일 뿐이다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고의적 위조로 처벌해야 한다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언론의 과대 해석이다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윤석열 자격 논란으로 이어진다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이재명 후보 아들 오피스텔 논란에 대한 입장은?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일반적인 부동산 거래일 뿐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불법 증여 의혹이 있다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정치 공작이다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추가 조사가 필요하다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