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2DB0" w14:textId="16208D68" w:rsidR="00691235" w:rsidRPr="00F360B8" w:rsidRDefault="00F360B8" w:rsidP="00F360B8">
      <w:pPr>
        <w:pStyle w:val="Title"/>
        <w:jc w:val="center"/>
        <w:rPr>
          <w:lang w:val="en-GB"/>
        </w:rPr>
      </w:pPr>
      <w:r w:rsidRPr="00F360B8">
        <w:rPr>
          <w:lang w:val="en-GB"/>
        </w:rPr>
        <w:t>User manual for use of bolus</w:t>
      </w:r>
    </w:p>
    <w:p w14:paraId="51A4C6DF" w14:textId="0154F073" w:rsidR="00C86703" w:rsidRDefault="00C86703" w:rsidP="00C86703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5CA251E9" w14:textId="081CBDAA" w:rsidR="00F360B8" w:rsidRPr="00C86703" w:rsidRDefault="00C86703" w:rsidP="00F360B8">
      <w:p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Patient-Specific Bolus is a technique used in radiation therapy to provide customized radiation dose to a specific area of the body. It is a temporary material placed on the skin surface, which helps to shape the radiation beam and deliver a precise dose to the target area. This manual provides information about the use of patient-specific bolus in radiation therapy.</w:t>
      </w:r>
    </w:p>
    <w:p w14:paraId="0E5C89BC" w14:textId="2F7AEA45" w:rsidR="00C86703" w:rsidRDefault="00C86703" w:rsidP="00C86703">
      <w:pPr>
        <w:pStyle w:val="Heading1"/>
        <w:rPr>
          <w:lang w:val="en-GB"/>
        </w:rPr>
      </w:pPr>
      <w:r w:rsidRPr="00C86703">
        <w:rPr>
          <w:lang w:val="en-GB"/>
        </w:rPr>
        <w:t>Preparation</w:t>
      </w:r>
    </w:p>
    <w:p w14:paraId="58045AE0" w14:textId="77777777" w:rsidR="00C86703" w:rsidRPr="00C86703" w:rsidRDefault="00C86703" w:rsidP="00C86703">
      <w:p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Before using patient-specific bolus, the following steps need to be taken:</w:t>
      </w:r>
    </w:p>
    <w:p w14:paraId="5815089D" w14:textId="62AB7807" w:rsidR="00C86703" w:rsidRPr="00C86703" w:rsidRDefault="00C86703" w:rsidP="00C8670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The treatment plan for radiation therapy should be designed by the radiation oncologist.</w:t>
      </w:r>
    </w:p>
    <w:p w14:paraId="71D7AF49" w14:textId="77777777" w:rsidR="00C86703" w:rsidRPr="00C86703" w:rsidRDefault="00C86703" w:rsidP="00C8670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The bolus should be selected based on the patient's anatomy and the radiation dose required for the target area.</w:t>
      </w:r>
    </w:p>
    <w:p w14:paraId="0272388F" w14:textId="77777777" w:rsidR="00C86703" w:rsidRPr="00C86703" w:rsidRDefault="00C86703" w:rsidP="00C8670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The patient should be positioned on the treatment table as per the treatment plan.</w:t>
      </w:r>
    </w:p>
    <w:p w14:paraId="7EE63FCF" w14:textId="307E904A" w:rsidR="00C86703" w:rsidRPr="00C86703" w:rsidRDefault="00C86703" w:rsidP="00C8670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The treatment area should be cleaned and dried.</w:t>
      </w:r>
    </w:p>
    <w:p w14:paraId="0E5DDD0D" w14:textId="44CED597" w:rsidR="00C86703" w:rsidRPr="00FF06A6" w:rsidRDefault="00C86703" w:rsidP="00C86703">
      <w:pPr>
        <w:rPr>
          <w:sz w:val="24"/>
          <w:szCs w:val="24"/>
          <w:u w:val="single"/>
          <w:lang w:val="en-GB"/>
        </w:rPr>
      </w:pPr>
      <w:r w:rsidRPr="00FF06A6">
        <w:rPr>
          <w:b/>
          <w:bCs/>
          <w:sz w:val="24"/>
          <w:szCs w:val="24"/>
          <w:u w:val="single"/>
          <w:lang w:val="en-GB"/>
        </w:rPr>
        <w:t>If there are wounds or broken skin on the surface area, please cover this. Do not place bolus on wounds or broken skin.</w:t>
      </w:r>
    </w:p>
    <w:p w14:paraId="379DEFD8" w14:textId="77777777" w:rsidR="00C86703" w:rsidRPr="00C86703" w:rsidRDefault="00C86703" w:rsidP="00C86703">
      <w:pPr>
        <w:pStyle w:val="Heading1"/>
        <w:rPr>
          <w:lang w:val="en-GB"/>
        </w:rPr>
      </w:pPr>
      <w:r w:rsidRPr="00C86703">
        <w:rPr>
          <w:lang w:val="en-GB"/>
        </w:rPr>
        <w:t>Application</w:t>
      </w:r>
    </w:p>
    <w:p w14:paraId="4107090F" w14:textId="77777777" w:rsidR="00C86703" w:rsidRPr="00C86703" w:rsidRDefault="00C86703" w:rsidP="00C86703">
      <w:p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The following steps should be followed for the application of patient-specific bolus:</w:t>
      </w:r>
    </w:p>
    <w:p w14:paraId="3F51C60F" w14:textId="34BB898A" w:rsidR="00C86703" w:rsidRPr="00C86703" w:rsidRDefault="00C86703" w:rsidP="00C86703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The bolus should be placed on the skin surface covering the target area.</w:t>
      </w:r>
    </w:p>
    <w:p w14:paraId="1A517AB2" w14:textId="460843AE" w:rsidR="00C86703" w:rsidRPr="00C86703" w:rsidRDefault="00C86703" w:rsidP="00C86703">
      <w:pPr>
        <w:pStyle w:val="ListParagraph"/>
        <w:numPr>
          <w:ilvl w:val="1"/>
          <w:numId w:val="3"/>
        </w:num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If necessary, the bolus can be cut in the red areas marked on the picture for easier application.</w:t>
      </w:r>
      <w:r w:rsidR="00FF06A6">
        <w:rPr>
          <w:sz w:val="24"/>
          <w:szCs w:val="24"/>
          <w:lang w:val="en-GB"/>
        </w:rPr>
        <w:t xml:space="preserve"> (</w:t>
      </w:r>
      <w:r w:rsidR="00FF06A6" w:rsidRPr="00FF06A6">
        <w:rPr>
          <w:b/>
          <w:bCs/>
          <w:sz w:val="24"/>
          <w:szCs w:val="24"/>
          <w:lang w:val="en-GB"/>
        </w:rPr>
        <w:t>See picture</w:t>
      </w:r>
      <w:r w:rsidR="00FF06A6">
        <w:rPr>
          <w:sz w:val="24"/>
          <w:szCs w:val="24"/>
          <w:lang w:val="en-GB"/>
        </w:rPr>
        <w:t>)</w:t>
      </w:r>
    </w:p>
    <w:p w14:paraId="348A5BCE" w14:textId="4926B9C0" w:rsidR="00C86703" w:rsidRPr="00FF06A6" w:rsidRDefault="00C86703" w:rsidP="00FF06A6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The bolus should be fastened with tape to the skin to prevent it from moving during treatment.</w:t>
      </w:r>
    </w:p>
    <w:p w14:paraId="67D59982" w14:textId="77777777" w:rsidR="00C86703" w:rsidRPr="00C86703" w:rsidRDefault="00C86703" w:rsidP="00C86703">
      <w:pPr>
        <w:pStyle w:val="Heading1"/>
        <w:rPr>
          <w:lang w:val="en-GB"/>
        </w:rPr>
      </w:pPr>
      <w:r w:rsidRPr="00C86703">
        <w:rPr>
          <w:lang w:val="en-GB"/>
        </w:rPr>
        <w:t>During Treatment</w:t>
      </w:r>
    </w:p>
    <w:p w14:paraId="086F02F2" w14:textId="77777777" w:rsidR="00C86703" w:rsidRPr="00C86703" w:rsidRDefault="00C86703" w:rsidP="00C86703">
      <w:p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During treatment, the following steps should be taken:</w:t>
      </w:r>
    </w:p>
    <w:p w14:paraId="52B934EC" w14:textId="36711B0D" w:rsidR="00C86703" w:rsidRPr="00C86703" w:rsidRDefault="00C86703" w:rsidP="00C8670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The radiation therapist should ensure that the bolus and the treatment area are in the correct position.</w:t>
      </w:r>
    </w:p>
    <w:p w14:paraId="26301941" w14:textId="0B40836B" w:rsidR="00C86703" w:rsidRPr="00C86703" w:rsidRDefault="00C86703" w:rsidP="00C8670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The radiation therapist should monitor the patient during treatment to ensure that the bolus and treatment area do not move.</w:t>
      </w:r>
    </w:p>
    <w:p w14:paraId="60206995" w14:textId="00054786" w:rsidR="00C86703" w:rsidRPr="00C86703" w:rsidRDefault="00C86703" w:rsidP="00C86703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C86703">
        <w:rPr>
          <w:sz w:val="24"/>
          <w:szCs w:val="24"/>
          <w:lang w:val="en-GB"/>
        </w:rPr>
        <w:t>The patient should remain still during treatment to ensure that the radiation beam is delivered accurately.</w:t>
      </w:r>
    </w:p>
    <w:p w14:paraId="6FDEC995" w14:textId="77777777" w:rsidR="00C86703" w:rsidRPr="00C86703" w:rsidRDefault="00C86703" w:rsidP="00C86703">
      <w:pPr>
        <w:pStyle w:val="Heading1"/>
        <w:rPr>
          <w:lang w:val="en-US"/>
        </w:rPr>
      </w:pPr>
      <w:r w:rsidRPr="00C86703">
        <w:rPr>
          <w:lang w:val="en-US"/>
        </w:rPr>
        <w:t>Removal</w:t>
      </w:r>
    </w:p>
    <w:p w14:paraId="50E8397C" w14:textId="77777777" w:rsidR="00C86703" w:rsidRPr="00C86703" w:rsidRDefault="00C86703" w:rsidP="00C86703">
      <w:pPr>
        <w:rPr>
          <w:sz w:val="24"/>
          <w:szCs w:val="24"/>
          <w:lang w:val="en-US"/>
        </w:rPr>
      </w:pPr>
      <w:r w:rsidRPr="00C86703">
        <w:rPr>
          <w:sz w:val="24"/>
          <w:szCs w:val="24"/>
          <w:lang w:val="en-US"/>
        </w:rPr>
        <w:t>After treatment, the following steps should be taken to remove the bolus:</w:t>
      </w:r>
    </w:p>
    <w:p w14:paraId="22C165D3" w14:textId="69C4C021" w:rsidR="00C86703" w:rsidRPr="00C86703" w:rsidRDefault="00C86703" w:rsidP="00C8670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86703">
        <w:rPr>
          <w:sz w:val="24"/>
          <w:szCs w:val="24"/>
          <w:lang w:val="en-US"/>
        </w:rPr>
        <w:t>The tape used to attach the bolus to the skin surface should be carefully removed.</w:t>
      </w:r>
    </w:p>
    <w:p w14:paraId="43841D3D" w14:textId="6AC86B51" w:rsidR="00C86703" w:rsidRPr="00C86703" w:rsidRDefault="00C86703" w:rsidP="00C8670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86703">
        <w:rPr>
          <w:sz w:val="24"/>
          <w:szCs w:val="24"/>
          <w:lang w:val="en-US"/>
        </w:rPr>
        <w:lastRenderedPageBreak/>
        <w:t xml:space="preserve">The bolus should be gently removed </w:t>
      </w:r>
      <w:r w:rsidR="00FF06A6">
        <w:rPr>
          <w:sz w:val="24"/>
          <w:szCs w:val="24"/>
          <w:lang w:val="en-US"/>
        </w:rPr>
        <w:t>from</w:t>
      </w:r>
      <w:r w:rsidRPr="00C86703">
        <w:rPr>
          <w:sz w:val="24"/>
          <w:szCs w:val="24"/>
          <w:lang w:val="en-US"/>
        </w:rPr>
        <w:t xml:space="preserve"> the skin surface.</w:t>
      </w:r>
    </w:p>
    <w:p w14:paraId="7CAF446A" w14:textId="5F0E529C" w:rsidR="00C86703" w:rsidRPr="00C86703" w:rsidRDefault="00C86703" w:rsidP="00C8670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86703">
        <w:rPr>
          <w:sz w:val="24"/>
          <w:szCs w:val="24"/>
          <w:lang w:val="en-US"/>
        </w:rPr>
        <w:t>The treatment area should be cleaned and dried.</w:t>
      </w:r>
    </w:p>
    <w:p w14:paraId="226AAF97" w14:textId="3E5BE381" w:rsidR="00C86703" w:rsidRDefault="00C86703" w:rsidP="00C86703">
      <w:pPr>
        <w:rPr>
          <w:sz w:val="24"/>
          <w:szCs w:val="24"/>
          <w:lang w:val="en-US"/>
        </w:rPr>
      </w:pPr>
      <w:r w:rsidRPr="00C86703">
        <w:rPr>
          <w:sz w:val="24"/>
          <w:szCs w:val="24"/>
          <w:lang w:val="en-US"/>
        </w:rPr>
        <w:t>If the patient has finished treatment the bolus is disposed of. If the patient needs more treatment save and store the bolus.</w:t>
      </w:r>
    </w:p>
    <w:p w14:paraId="49C717B9" w14:textId="0441A8C8" w:rsidR="00FF06A6" w:rsidRDefault="00FF06A6" w:rsidP="00FF06A6">
      <w:pPr>
        <w:pStyle w:val="Heading1"/>
        <w:rPr>
          <w:lang w:val="en-US"/>
        </w:rPr>
      </w:pPr>
      <w:r>
        <w:rPr>
          <w:lang w:val="en-US"/>
        </w:rPr>
        <w:t xml:space="preserve">Disposal </w:t>
      </w:r>
    </w:p>
    <w:p w14:paraId="3EEFD4E6" w14:textId="6161AE67" w:rsidR="00FF06A6" w:rsidRPr="00FF06A6" w:rsidRDefault="00FF06A6" w:rsidP="00FF06A6">
      <w:pPr>
        <w:rPr>
          <w:lang w:val="en-US"/>
        </w:rPr>
      </w:pPr>
      <w:r>
        <w:rPr>
          <w:lang w:val="en-US"/>
        </w:rPr>
        <w:t xml:space="preserve">When the patient has finished all radiation treatments the </w:t>
      </w:r>
      <w:proofErr w:type="gramStart"/>
      <w:r>
        <w:rPr>
          <w:lang w:val="en-US"/>
        </w:rPr>
        <w:t>bolus</w:t>
      </w:r>
      <w:proofErr w:type="gramEnd"/>
      <w:r>
        <w:rPr>
          <w:lang w:val="en-US"/>
        </w:rPr>
        <w:t xml:space="preserve"> needs to be disposed of. Cut off the ID on the bolus and cut it into smaller pieces using scissors. Dispose of it in the trash.</w:t>
      </w:r>
    </w:p>
    <w:p w14:paraId="6AE08420" w14:textId="77777777" w:rsidR="00C86703" w:rsidRPr="00C86703" w:rsidRDefault="00C86703" w:rsidP="00C86703">
      <w:pPr>
        <w:pStyle w:val="Heading1"/>
        <w:rPr>
          <w:lang w:val="en-US"/>
        </w:rPr>
      </w:pPr>
      <w:r w:rsidRPr="00C86703">
        <w:rPr>
          <w:lang w:val="en-US"/>
        </w:rPr>
        <w:t>Conclusion</w:t>
      </w:r>
    </w:p>
    <w:p w14:paraId="6501A159" w14:textId="4239B5F0" w:rsidR="00C86703" w:rsidRPr="00C86703" w:rsidRDefault="00C86703" w:rsidP="00C86703">
      <w:pPr>
        <w:rPr>
          <w:sz w:val="24"/>
          <w:szCs w:val="24"/>
          <w:lang w:val="en-US"/>
        </w:rPr>
      </w:pPr>
      <w:r w:rsidRPr="00C86703">
        <w:rPr>
          <w:sz w:val="24"/>
          <w:szCs w:val="24"/>
          <w:lang w:val="en-US"/>
        </w:rPr>
        <w:t>Patient-Specific Bolus is an important technique used in radiation therapy to provide a precise dose of radiation to the target area. By following the steps outlined in this manual, radiation therapists can ensure that patient-specific bolus is used safely and effectively.</w:t>
      </w:r>
    </w:p>
    <w:p w14:paraId="279C4E53" w14:textId="342D649C" w:rsidR="00FB198B" w:rsidRDefault="00C216D8" w:rsidP="00FC0F4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DA9BEB" wp14:editId="7DB5476F">
            <wp:extent cx="1472540" cy="1650915"/>
            <wp:effectExtent l="0" t="0" r="0" b="6985"/>
            <wp:docPr id="169087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81" t="21973" r="19285" b="22516"/>
                    <a:stretch/>
                  </pic:blipFill>
                  <pic:spPr bwMode="auto">
                    <a:xfrm flipV="1">
                      <a:off x="0" y="0"/>
                      <a:ext cx="1483252" cy="16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CD6BF" w14:textId="77777777" w:rsidR="00C216D8" w:rsidRPr="00F360B8" w:rsidRDefault="00C216D8" w:rsidP="00F360B8">
      <w:pPr>
        <w:rPr>
          <w:lang w:val="en-GB"/>
        </w:rPr>
      </w:pPr>
    </w:p>
    <w:sectPr w:rsidR="00C216D8" w:rsidRPr="00F360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38FA"/>
    <w:multiLevelType w:val="hybridMultilevel"/>
    <w:tmpl w:val="2144B4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A0DC6"/>
    <w:multiLevelType w:val="hybridMultilevel"/>
    <w:tmpl w:val="D87834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31FA1"/>
    <w:multiLevelType w:val="hybridMultilevel"/>
    <w:tmpl w:val="B8F06E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7178A"/>
    <w:multiLevelType w:val="hybridMultilevel"/>
    <w:tmpl w:val="B91290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341ED"/>
    <w:multiLevelType w:val="hybridMultilevel"/>
    <w:tmpl w:val="793ED6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697104">
    <w:abstractNumId w:val="3"/>
  </w:num>
  <w:num w:numId="2" w16cid:durableId="469059501">
    <w:abstractNumId w:val="1"/>
  </w:num>
  <w:num w:numId="3" w16cid:durableId="1921214595">
    <w:abstractNumId w:val="4"/>
  </w:num>
  <w:num w:numId="4" w16cid:durableId="1958943480">
    <w:abstractNumId w:val="2"/>
  </w:num>
  <w:num w:numId="5" w16cid:durableId="172308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B8"/>
    <w:rsid w:val="000E7117"/>
    <w:rsid w:val="001B29EA"/>
    <w:rsid w:val="002541CC"/>
    <w:rsid w:val="0037495A"/>
    <w:rsid w:val="00691235"/>
    <w:rsid w:val="006F4A33"/>
    <w:rsid w:val="007B4E56"/>
    <w:rsid w:val="00874B1E"/>
    <w:rsid w:val="00984180"/>
    <w:rsid w:val="00991922"/>
    <w:rsid w:val="00A80ECD"/>
    <w:rsid w:val="00B20BE3"/>
    <w:rsid w:val="00C216D8"/>
    <w:rsid w:val="00C86703"/>
    <w:rsid w:val="00DB7FDF"/>
    <w:rsid w:val="00E7612F"/>
    <w:rsid w:val="00E85FC4"/>
    <w:rsid w:val="00F360B8"/>
    <w:rsid w:val="00FB198B"/>
    <w:rsid w:val="00FC0F4B"/>
    <w:rsid w:val="00FF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E1B2"/>
  <w15:chartTrackingRefBased/>
  <w15:docId w15:val="{1F4A2BC7-1377-4C88-A1B1-D1AAA514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6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Spangenberg Kristensen</dc:creator>
  <cp:keywords/>
  <dc:description/>
  <cp:lastModifiedBy>Sanne Spangenberg Kristensen</cp:lastModifiedBy>
  <cp:revision>3</cp:revision>
  <dcterms:created xsi:type="dcterms:W3CDTF">2023-05-08T08:48:00Z</dcterms:created>
  <dcterms:modified xsi:type="dcterms:W3CDTF">2023-05-25T08:00:00Z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a4047500-e158-4972-8f41-9c8883150f5b</vt:lpwstr>
  </property>
</Properties>
</file>