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</w:t>
      </w:r>
      <w:r>
        <w:rPr>
          <w:rFonts w:ascii="Consolas" w:hAnsi="Consolas" w:cs="Consolas"/>
          <w:sz w:val="20"/>
          <w:szCs w:val="20"/>
        </w:rPr>
        <w:t xml:space="preserve"> – overwrite feature</w:t>
      </w:r>
      <w:r>
        <w:rPr>
          <w:rFonts w:ascii="Consolas" w:hAnsi="Consolas" w:cs="Consolas"/>
          <w:sz w:val="20"/>
          <w:szCs w:val="20"/>
        </w:rPr>
        <w:t>)</w:t>
      </w: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</w:t>
      </w:r>
      <w:r>
        <w:rPr>
          <w:rFonts w:ascii="Consolas" w:hAnsi="Consolas" w:cs="Consolas"/>
          <w:sz w:val="20"/>
          <w:szCs w:val="20"/>
        </w:rPr>
        <w:t>1b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 xml:space="preserve">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</w:t>
      </w:r>
      <w:r>
        <w:rPr>
          <w:rFonts w:ascii="Consolas" w:hAnsi="Consolas" w:cs="Consolas"/>
          <w:sz w:val="20"/>
          <w:szCs w:val="20"/>
        </w:rPr>
        <w:t>)</w:t>
      </w:r>
    </w:p>
    <w:p w:rsidR="00533B0B" w:rsidRDefault="00533B0B" w:rsidP="00533B0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</w:rPr>
              <w:t>tv,T</w:t>
            </w:r>
            <w:r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proofErr w:type="gram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:rsidTr="004E0EF0">
        <w:trPr>
          <w:trHeight w:val="161"/>
        </w:trPr>
        <w:tc>
          <w:tcPr>
            <w:tcW w:w="12895" w:type="dxa"/>
          </w:tcPr>
          <w:p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16913"/>
    <w:rsid w:val="0003004C"/>
    <w:rsid w:val="000342F9"/>
    <w:rsid w:val="000C3483"/>
    <w:rsid w:val="00163087"/>
    <w:rsid w:val="001723B0"/>
    <w:rsid w:val="0018283E"/>
    <w:rsid w:val="001C6418"/>
    <w:rsid w:val="001F46BD"/>
    <w:rsid w:val="00235193"/>
    <w:rsid w:val="00237434"/>
    <w:rsid w:val="002643D8"/>
    <w:rsid w:val="0029384B"/>
    <w:rsid w:val="002A2E36"/>
    <w:rsid w:val="002E77B4"/>
    <w:rsid w:val="00305EFA"/>
    <w:rsid w:val="00371337"/>
    <w:rsid w:val="00372D21"/>
    <w:rsid w:val="00387730"/>
    <w:rsid w:val="003A755F"/>
    <w:rsid w:val="003F1B87"/>
    <w:rsid w:val="0040019D"/>
    <w:rsid w:val="0042591A"/>
    <w:rsid w:val="004670F9"/>
    <w:rsid w:val="00475343"/>
    <w:rsid w:val="004B54B2"/>
    <w:rsid w:val="004F0D04"/>
    <w:rsid w:val="00533B0B"/>
    <w:rsid w:val="00583379"/>
    <w:rsid w:val="00596DC4"/>
    <w:rsid w:val="005A1FA1"/>
    <w:rsid w:val="005F7B20"/>
    <w:rsid w:val="00615D0E"/>
    <w:rsid w:val="00626FA4"/>
    <w:rsid w:val="006C4763"/>
    <w:rsid w:val="00714F10"/>
    <w:rsid w:val="00716A03"/>
    <w:rsid w:val="007669BB"/>
    <w:rsid w:val="007A789C"/>
    <w:rsid w:val="008650F0"/>
    <w:rsid w:val="008B37E5"/>
    <w:rsid w:val="009162D4"/>
    <w:rsid w:val="0095268A"/>
    <w:rsid w:val="00960D94"/>
    <w:rsid w:val="009620D5"/>
    <w:rsid w:val="009A2F86"/>
    <w:rsid w:val="009C2F5F"/>
    <w:rsid w:val="009E25BB"/>
    <w:rsid w:val="00A3795A"/>
    <w:rsid w:val="00A64835"/>
    <w:rsid w:val="00AA10DF"/>
    <w:rsid w:val="00AA7446"/>
    <w:rsid w:val="00AD50D1"/>
    <w:rsid w:val="00AF1FFA"/>
    <w:rsid w:val="00B21062"/>
    <w:rsid w:val="00B567B8"/>
    <w:rsid w:val="00B70506"/>
    <w:rsid w:val="00BB564E"/>
    <w:rsid w:val="00BE0F76"/>
    <w:rsid w:val="00C409C8"/>
    <w:rsid w:val="00C46DD7"/>
    <w:rsid w:val="00CA4603"/>
    <w:rsid w:val="00CB7C63"/>
    <w:rsid w:val="00D132D4"/>
    <w:rsid w:val="00D71980"/>
    <w:rsid w:val="00D778D0"/>
    <w:rsid w:val="00DB61DF"/>
    <w:rsid w:val="00DD7E6A"/>
    <w:rsid w:val="00DE0A50"/>
    <w:rsid w:val="00E20391"/>
    <w:rsid w:val="00E25C12"/>
    <w:rsid w:val="00E77B33"/>
    <w:rsid w:val="00E87785"/>
    <w:rsid w:val="00EA45DB"/>
    <w:rsid w:val="00EB6193"/>
    <w:rsid w:val="00EB765D"/>
    <w:rsid w:val="00EF672C"/>
    <w:rsid w:val="00F16D8C"/>
    <w:rsid w:val="00F3301E"/>
    <w:rsid w:val="00F43CC9"/>
    <w:rsid w:val="00F84B91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1043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7434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68</cp:revision>
  <dcterms:created xsi:type="dcterms:W3CDTF">2024-08-30T18:29:00Z</dcterms:created>
  <dcterms:modified xsi:type="dcterms:W3CDTF">2025-02-06T22:19:00Z</dcterms:modified>
</cp:coreProperties>
</file>