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67DA" w14:textId="1D4448F5" w:rsidR="001322E9" w:rsidRDefault="00D97D25">
      <w:r>
        <w:t>¿Qué retos enfrentan los ingenieros industriales contra la digitalización y automatización?</w:t>
      </w:r>
    </w:p>
    <w:p w14:paraId="70E62413" w14:textId="2E612319" w:rsidR="00D97D25" w:rsidRDefault="00D97D25">
      <w:r>
        <w:t>Pues contra la digitalización y automatización, los ingenieros industriales necesitan dominar todas estas herramientas, mejorar sus habilidades blandas y obviamente las consideraciones éticas y sostenibles con el medio ambiente.</w:t>
      </w:r>
    </w:p>
    <w:sectPr w:rsidR="00D97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25"/>
    <w:rsid w:val="001322E9"/>
    <w:rsid w:val="004572DD"/>
    <w:rsid w:val="00995A57"/>
    <w:rsid w:val="00D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F7B4"/>
  <w15:chartTrackingRefBased/>
  <w15:docId w15:val="{68102B02-86F2-4AF2-B1BA-DF6905B8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2025-08-22T01:36:00Z</dcterms:created>
  <dcterms:modified xsi:type="dcterms:W3CDTF">2025-08-22T01:38:00Z</dcterms:modified>
</cp:coreProperties>
</file>