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9EE" w:rsidRDefault="00C90096" w:rsidP="00C926B5">
      <w:r>
        <w:t>textIntro1 &lt;- “</w:t>
      </w:r>
      <w:r w:rsidR="008379EE">
        <w:t xml:space="preserve">The goal of </w:t>
      </w:r>
      <w:r w:rsidR="003F7AC6">
        <w:t xml:space="preserve">the </w:t>
      </w:r>
      <w:r w:rsidR="008379EE">
        <w:t xml:space="preserve">California Community Burden of Disease and Cost Engine is to </w:t>
      </w:r>
      <w:r w:rsidR="008379EE" w:rsidRPr="008379EE">
        <w:t>provide systematic scientific insight for allocation of Public Health resources, evaluation of Public Health interventions, and other Public Health actions. Th</w:t>
      </w:r>
      <w:r w:rsidR="008379EE">
        <w:t xml:space="preserve">is initial version of the </w:t>
      </w:r>
      <w:r w:rsidR="008379EE" w:rsidRPr="008379EE">
        <w:t>application displays multiple death-related measures (e.g. Years of Life Lost</w:t>
      </w:r>
      <w:r w:rsidR="008379EE">
        <w:t xml:space="preserve"> per 100,000 population, crude and age-adjusted d</w:t>
      </w:r>
      <w:r w:rsidR="008379EE" w:rsidRPr="008379EE">
        <w:t xml:space="preserve">eath </w:t>
      </w:r>
      <w:r w:rsidR="008379EE">
        <w:t>r</w:t>
      </w:r>
      <w:r w:rsidR="008379EE" w:rsidRPr="008379EE">
        <w:t>ate</w:t>
      </w:r>
      <w:r w:rsidR="008379EE">
        <w:t xml:space="preserve">, standard mortality ratios) </w:t>
      </w:r>
      <w:r w:rsidR="008379EE" w:rsidRPr="008379EE">
        <w:t xml:space="preserve">in interactive rankings charts, maps, and trend lines, for California </w:t>
      </w:r>
      <w:r w:rsidR="008379EE">
        <w:t xml:space="preserve">counties, </w:t>
      </w:r>
      <w:r w:rsidR="008379EE" w:rsidRPr="008379EE">
        <w:t xml:space="preserve">communities </w:t>
      </w:r>
      <w:r w:rsidR="008379EE">
        <w:t xml:space="preserve">(Medical Service Study Areas), and census tracts </w:t>
      </w:r>
      <w:r w:rsidR="008379EE" w:rsidRPr="008379EE">
        <w:t>for 2001 to 2015.  Cause of death groupings are based on the Global Burden of Disease Study.</w:t>
      </w:r>
      <w:r w:rsidR="008379EE">
        <w:t xml:space="preserve">  At the county level, data are displayed separately for each year, 2001 to 2015.  In this </w:t>
      </w:r>
      <w:r w:rsidR="00C926B5">
        <w:t>release</w:t>
      </w:r>
      <w:r w:rsidR="008379EE">
        <w:t xml:space="preserve">, </w:t>
      </w:r>
      <w:r w:rsidR="00C926B5">
        <w:t xml:space="preserve">data </w:t>
      </w:r>
      <w:r w:rsidR="008379EE">
        <w:t>at the community or census-tract level</w:t>
      </w:r>
      <w:r w:rsidR="00C926B5">
        <w:t xml:space="preserve"> are displayed only for 2011 to 2015 combined.  Data for some conditions with very few deaths and/or with other sensitivity considerations are suppressed in this release.</w:t>
      </w:r>
      <w:r>
        <w:t>”</w:t>
      </w:r>
    </w:p>
    <w:p w:rsidR="00C926B5" w:rsidRDefault="008379EE">
      <w:bookmarkStart w:id="0" w:name="_GoBack"/>
      <w:bookmarkEnd w:id="0"/>
      <w:r>
        <w:t xml:space="preserve">This app deployment is for preliminary internal CDPH review. Do not share these data with external partners.  </w:t>
      </w:r>
      <w:r w:rsidR="00C926B5">
        <w:t xml:space="preserve">A very wide range of enchantments and are being considered for this application. Any/all comments regarding errors, enhancements, or any other ideas about this version are most welcome. Please email </w:t>
      </w:r>
      <w:hyperlink r:id="rId5" w:history="1">
        <w:r w:rsidR="00C926B5" w:rsidRPr="00E34D3D">
          <w:rPr>
            <w:rStyle w:val="Hyperlink"/>
          </w:rPr>
          <w:t>michael.samuel@cdph.ca.gov</w:t>
        </w:r>
      </w:hyperlink>
      <w:r w:rsidR="00C926B5">
        <w:t>.</w:t>
      </w:r>
    </w:p>
    <w:p w:rsidR="00C926B5" w:rsidRDefault="00C926B5"/>
    <w:p w:rsidR="00C926B5" w:rsidRDefault="00C926B5"/>
    <w:sectPr w:rsidR="00C92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9EE"/>
    <w:rsid w:val="001F0448"/>
    <w:rsid w:val="003F7AC6"/>
    <w:rsid w:val="008379EE"/>
    <w:rsid w:val="00C90096"/>
    <w:rsid w:val="00C9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26B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26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ichael.samuel@cdph.ca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CDPH</Company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Samuel, Michael (CDPH-EXEC-DIR)</dc:creator>
  <cp:keywords/>
  <dc:description/>
  <cp:lastModifiedBy>SamFam</cp:lastModifiedBy>
  <cp:revision>3</cp:revision>
  <dcterms:created xsi:type="dcterms:W3CDTF">2017-12-01T18:45:00Z</dcterms:created>
  <dcterms:modified xsi:type="dcterms:W3CDTF">2018-08-31T02:52:00Z</dcterms:modified>
</cp:coreProperties>
</file>