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6502" w:rsidRPr="00E45023" w:rsidRDefault="00A77BB3" w:rsidP="00BE4EF2">
      <w:pPr>
        <w:pStyle w:val="Heading1"/>
        <w:pBdr>
          <w:bottom w:val="single" w:sz="4" w:space="1" w:color="auto"/>
        </w:pBdr>
        <w:jc w:val="center"/>
      </w:pPr>
      <w:r w:rsidRPr="00E45023">
        <w:t xml:space="preserve">Section </w:t>
      </w:r>
      <w:r w:rsidR="00796D79">
        <w:t>3</w:t>
      </w:r>
      <w:r w:rsidRPr="00E45023">
        <w:t xml:space="preserve"> – </w:t>
      </w:r>
      <w:r w:rsidR="00C73565" w:rsidRPr="00E45023">
        <w:t>Using CAPITA</w:t>
      </w:r>
    </w:p>
    <w:p w:rsidR="007E16B7" w:rsidRPr="00E45023" w:rsidRDefault="007E16B7" w:rsidP="007E16B7">
      <w:pPr>
        <w:rPr>
          <w:b/>
        </w:rPr>
      </w:pPr>
      <w:r w:rsidRPr="00E45023">
        <w:rPr>
          <w:b/>
        </w:rPr>
        <w:t>Date l</w:t>
      </w:r>
      <w:bookmarkStart w:id="0" w:name="_GoBack"/>
      <w:bookmarkEnd w:id="0"/>
      <w:r w:rsidRPr="00E45023">
        <w:rPr>
          <w:b/>
        </w:rPr>
        <w:t xml:space="preserve">ast modified: </w:t>
      </w:r>
      <w:r w:rsidR="008C09B2" w:rsidRPr="00E45023">
        <w:rPr>
          <w:b/>
        </w:rPr>
        <w:fldChar w:fldCharType="begin"/>
      </w:r>
      <w:r w:rsidR="008C09B2" w:rsidRPr="00E45023">
        <w:rPr>
          <w:b/>
        </w:rPr>
        <w:instrText xml:space="preserve"> SAVEDATE  \@ "d MMMM yyyy" </w:instrText>
      </w:r>
      <w:r w:rsidR="008C09B2" w:rsidRPr="00E45023">
        <w:rPr>
          <w:b/>
        </w:rPr>
        <w:fldChar w:fldCharType="separate"/>
      </w:r>
      <w:r w:rsidR="007F1638">
        <w:rPr>
          <w:b/>
          <w:noProof/>
        </w:rPr>
        <w:t>21 February 2018</w:t>
      </w:r>
      <w:r w:rsidR="008C09B2" w:rsidRPr="00E45023">
        <w:rPr>
          <w:b/>
        </w:rPr>
        <w:fldChar w:fldCharType="end"/>
      </w:r>
    </w:p>
    <w:p w:rsidR="00486502" w:rsidRPr="00E45023" w:rsidRDefault="004C7F0A" w:rsidP="00486502">
      <w:pPr>
        <w:pStyle w:val="Heading2"/>
      </w:pPr>
      <w:r w:rsidRPr="00E45023">
        <w:t>Introduction</w:t>
      </w:r>
    </w:p>
    <w:p w:rsidR="00724F9E" w:rsidRPr="00E45023" w:rsidRDefault="00C73565" w:rsidP="00205DBE">
      <w:r w:rsidRPr="00E45023">
        <w:t>This section provides information on how to use CAPITA, including:</w:t>
      </w:r>
    </w:p>
    <w:p w:rsidR="004E0F7B" w:rsidRPr="00E45023" w:rsidRDefault="003870DC" w:rsidP="00C73565">
      <w:pPr>
        <w:pStyle w:val="Bullet"/>
      </w:pPr>
      <w:hyperlink w:anchor="_Section_2.1_–" w:history="1">
        <w:r w:rsidR="00002C67" w:rsidRPr="00E45023">
          <w:rPr>
            <w:rStyle w:val="Hyperlink"/>
          </w:rPr>
          <w:t xml:space="preserve">Using </w:t>
        </w:r>
        <w:r w:rsidR="00C73565" w:rsidRPr="00E45023">
          <w:rPr>
            <w:rStyle w:val="Hyperlink"/>
          </w:rPr>
          <w:t>RunCAPITA</w:t>
        </w:r>
      </w:hyperlink>
      <w:r w:rsidR="009E1EB8" w:rsidRPr="00E45023">
        <w:t xml:space="preserve"> (Section </w:t>
      </w:r>
      <w:r w:rsidR="00E51920">
        <w:t>3.</w:t>
      </w:r>
      <w:r w:rsidR="00787678" w:rsidRPr="00E45023">
        <w:t>1</w:t>
      </w:r>
      <w:r w:rsidR="009E1EB8" w:rsidRPr="00E45023">
        <w:t>)</w:t>
      </w:r>
      <w:r w:rsidR="000D6959" w:rsidRPr="00E45023">
        <w:t>.</w:t>
      </w:r>
    </w:p>
    <w:p w:rsidR="00C73565" w:rsidRPr="00E45023" w:rsidRDefault="003870DC" w:rsidP="00C73565">
      <w:pPr>
        <w:pStyle w:val="Bullet"/>
      </w:pPr>
      <w:hyperlink w:anchor="_Section_2.2_–" w:history="1">
        <w:r w:rsidR="00C73565" w:rsidRPr="00E45023">
          <w:rPr>
            <w:rStyle w:val="Hyperlink"/>
          </w:rPr>
          <w:t xml:space="preserve">Conducting </w:t>
        </w:r>
        <w:r w:rsidR="00002C67" w:rsidRPr="00E45023">
          <w:rPr>
            <w:rStyle w:val="Hyperlink"/>
          </w:rPr>
          <w:t>A</w:t>
        </w:r>
        <w:r w:rsidR="00C73565" w:rsidRPr="00E45023">
          <w:rPr>
            <w:rStyle w:val="Hyperlink"/>
          </w:rPr>
          <w:t>nalysis</w:t>
        </w:r>
      </w:hyperlink>
      <w:r w:rsidR="009E1EB8" w:rsidRPr="00E45023">
        <w:t xml:space="preserve"> (Section </w:t>
      </w:r>
      <w:r w:rsidR="00E51920">
        <w:t>3.</w:t>
      </w:r>
      <w:r w:rsidR="00787678" w:rsidRPr="00E45023">
        <w:t>2</w:t>
      </w:r>
      <w:r w:rsidR="00C73565" w:rsidRPr="00E45023">
        <w:t>).</w:t>
      </w:r>
    </w:p>
    <w:p w:rsidR="00C73565" w:rsidRPr="00E45023" w:rsidRDefault="003870DC" w:rsidP="00C73565">
      <w:pPr>
        <w:pStyle w:val="Bullet"/>
      </w:pPr>
      <w:hyperlink w:anchor="_Section_2.3_–" w:history="1">
        <w:r w:rsidR="00C73565" w:rsidRPr="00E45023">
          <w:rPr>
            <w:rStyle w:val="Hyperlink"/>
          </w:rPr>
          <w:t>Model</w:t>
        </w:r>
        <w:r w:rsidR="00002C67" w:rsidRPr="00E45023">
          <w:rPr>
            <w:rStyle w:val="Hyperlink"/>
          </w:rPr>
          <w:t>ling P</w:t>
        </w:r>
        <w:r w:rsidR="009E1EB8" w:rsidRPr="00E45023">
          <w:rPr>
            <w:rStyle w:val="Hyperlink"/>
          </w:rPr>
          <w:t xml:space="preserve">olicy </w:t>
        </w:r>
        <w:r w:rsidR="00002C67" w:rsidRPr="00E45023">
          <w:rPr>
            <w:rStyle w:val="Hyperlink"/>
          </w:rPr>
          <w:t>C</w:t>
        </w:r>
        <w:r w:rsidR="009E1EB8" w:rsidRPr="00E45023">
          <w:rPr>
            <w:rStyle w:val="Hyperlink"/>
          </w:rPr>
          <w:t>hanges</w:t>
        </w:r>
      </w:hyperlink>
      <w:r w:rsidR="009E1EB8" w:rsidRPr="00E45023">
        <w:t xml:space="preserve"> (Section </w:t>
      </w:r>
      <w:r w:rsidR="00E51920">
        <w:t>3.</w:t>
      </w:r>
      <w:r w:rsidR="00787678" w:rsidRPr="00E45023">
        <w:t>3</w:t>
      </w:r>
      <w:r w:rsidR="00C73565" w:rsidRPr="00E45023">
        <w:t>).</w:t>
      </w:r>
    </w:p>
    <w:p w:rsidR="00754172" w:rsidRPr="00E45023" w:rsidRDefault="00754172">
      <w:r w:rsidRPr="00E45023">
        <w:br w:type="page"/>
      </w:r>
    </w:p>
    <w:p w:rsidR="00054C22" w:rsidRPr="00E45023" w:rsidRDefault="00E51920" w:rsidP="00054C22">
      <w:pPr>
        <w:pStyle w:val="Heading1"/>
      </w:pPr>
      <w:bookmarkStart w:id="1" w:name="_Section_2.1_–"/>
      <w:bookmarkEnd w:id="1"/>
      <w:r>
        <w:lastRenderedPageBreak/>
        <w:t>Section 3</w:t>
      </w:r>
      <w:r w:rsidR="00054C22" w:rsidRPr="00E45023">
        <w:t>.</w:t>
      </w:r>
      <w:r w:rsidR="00787678" w:rsidRPr="00E45023">
        <w:t>1</w:t>
      </w:r>
      <w:r w:rsidR="00054C22" w:rsidRPr="00E45023">
        <w:t xml:space="preserve"> – Using RunCAPITA</w:t>
      </w:r>
    </w:p>
    <w:p w:rsidR="00054C22" w:rsidRPr="00E45023" w:rsidRDefault="00054C22" w:rsidP="00054C22">
      <w:pPr>
        <w:pStyle w:val="Heading2"/>
      </w:pPr>
      <w:r w:rsidRPr="00E45023">
        <w:t>Introduction</w:t>
      </w:r>
    </w:p>
    <w:p w:rsidR="00054C22" w:rsidRPr="00E45023" w:rsidRDefault="00054C22" w:rsidP="00054C22">
      <w:r w:rsidRPr="00E45023">
        <w:rPr>
          <w:i/>
        </w:rPr>
        <w:t>RunCAPITA</w:t>
      </w:r>
      <w:r w:rsidR="002E7A79" w:rsidRPr="00E45023">
        <w:rPr>
          <w:i/>
        </w:rPr>
        <w:t>.sas</w:t>
      </w:r>
      <w:r w:rsidR="002E7A79" w:rsidRPr="00E45023">
        <w:t xml:space="preserve"> </w:t>
      </w:r>
      <w:r w:rsidRPr="00E45023">
        <w:t xml:space="preserve">is the central program for running the CAPITA policy code. </w:t>
      </w:r>
      <w:r w:rsidRPr="00E45023">
        <w:rPr>
          <w:i/>
        </w:rPr>
        <w:t>RunCAPITA</w:t>
      </w:r>
      <w:r w:rsidRPr="00E45023">
        <w:t xml:space="preserve"> </w:t>
      </w:r>
      <w:r w:rsidR="008A49F7" w:rsidRPr="00E45023">
        <w:t xml:space="preserve">accepts user inputs to </w:t>
      </w:r>
      <w:r w:rsidR="003609F9" w:rsidRPr="00E45023">
        <w:t xml:space="preserve">define </w:t>
      </w:r>
      <w:r w:rsidR="008A49F7" w:rsidRPr="00E45023">
        <w:t>the period of analysis</w:t>
      </w:r>
      <w:r w:rsidR="003609F9" w:rsidRPr="00E45023">
        <w:t xml:space="preserve"> and </w:t>
      </w:r>
      <w:r w:rsidRPr="00E45023">
        <w:t xml:space="preserve">reads in the </w:t>
      </w:r>
      <w:r w:rsidR="003609F9" w:rsidRPr="00E45023">
        <w:t xml:space="preserve">corresponding </w:t>
      </w:r>
      <w:r w:rsidRPr="00E45023">
        <w:t>basefile</w:t>
      </w:r>
      <w:r w:rsidR="003609F9" w:rsidRPr="00E45023">
        <w:t xml:space="preserve"> and </w:t>
      </w:r>
      <w:r w:rsidRPr="00E45023">
        <w:t>policy parameters</w:t>
      </w:r>
      <w:r w:rsidR="004E148F" w:rsidRPr="00E45023">
        <w:t xml:space="preserve"> (such as payment rates and thresholds)</w:t>
      </w:r>
      <w:r w:rsidR="003609F9" w:rsidRPr="00E45023">
        <w:t>. It then</w:t>
      </w:r>
      <w:r w:rsidRPr="00E45023">
        <w:t xml:space="preserve"> runs each of the policy modules sequentially</w:t>
      </w:r>
      <w:r w:rsidR="003609F9" w:rsidRPr="00E45023">
        <w:t xml:space="preserve"> to calculate</w:t>
      </w:r>
      <w:r w:rsidRPr="00E45023">
        <w:t xml:space="preserve"> the tax and transfer outcomes</w:t>
      </w:r>
      <w:r w:rsidR="003609F9" w:rsidRPr="00E45023">
        <w:t xml:space="preserve"> for each of the income u</w:t>
      </w:r>
      <w:r w:rsidR="0092649A" w:rsidRPr="00E45023">
        <w:t>nits o</w:t>
      </w:r>
      <w:r w:rsidR="004E148F" w:rsidRPr="00E45023">
        <w:t xml:space="preserve">n the basefile. </w:t>
      </w:r>
      <w:r w:rsidR="004F581C" w:rsidRPr="00E45023">
        <w:t>The outcomes are then</w:t>
      </w:r>
      <w:r w:rsidR="004E148F" w:rsidRPr="00E45023">
        <w:t xml:space="preserve"> added to the basefiles and </w:t>
      </w:r>
      <w:r w:rsidR="003609F9" w:rsidRPr="00E45023">
        <w:t>output</w:t>
      </w:r>
      <w:r w:rsidRPr="00E45023">
        <w:t xml:space="preserve"> </w:t>
      </w:r>
      <w:r w:rsidR="004F581C" w:rsidRPr="00E45023">
        <w:t>to</w:t>
      </w:r>
      <w:r w:rsidRPr="00E45023">
        <w:t xml:space="preserve"> the dataset </w:t>
      </w:r>
      <w:r w:rsidRPr="00E45023">
        <w:rPr>
          <w:b/>
        </w:rPr>
        <w:t>Capita_Outfile.</w:t>
      </w:r>
      <w:r w:rsidRPr="00E45023">
        <w:t xml:space="preserve"> </w:t>
      </w:r>
    </w:p>
    <w:p w:rsidR="00461A2C" w:rsidRPr="00E45023" w:rsidRDefault="00461A2C" w:rsidP="00461A2C">
      <w:pPr>
        <w:jc w:val="center"/>
      </w:pPr>
      <w:r w:rsidRPr="00E45023">
        <w:rPr>
          <w:noProof/>
          <w:lang w:eastAsia="en-AU"/>
        </w:rPr>
        <w:drawing>
          <wp:inline distT="0" distB="0" distL="0" distR="0" wp14:anchorId="5AE443EE" wp14:editId="020EE8A4">
            <wp:extent cx="5374257" cy="33431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4673" cy="3343381"/>
                    </a:xfrm>
                    <a:prstGeom prst="rect">
                      <a:avLst/>
                    </a:prstGeom>
                    <a:noFill/>
                    <a:ln>
                      <a:noFill/>
                    </a:ln>
                  </pic:spPr>
                </pic:pic>
              </a:graphicData>
            </a:graphic>
          </wp:inline>
        </w:drawing>
      </w:r>
    </w:p>
    <w:p w:rsidR="00C47C63" w:rsidRPr="00E45023" w:rsidRDefault="00247E90" w:rsidP="00C47C63">
      <w:pPr>
        <w:rPr>
          <w:b/>
        </w:rPr>
      </w:pPr>
      <w:r w:rsidRPr="00E45023">
        <w:rPr>
          <w:b/>
        </w:rPr>
        <w:t xml:space="preserve">Figure </w:t>
      </w:r>
      <w:r w:rsidR="00E51920">
        <w:rPr>
          <w:b/>
        </w:rPr>
        <w:t>3.</w:t>
      </w:r>
      <w:r w:rsidRPr="00E45023">
        <w:rPr>
          <w:b/>
        </w:rPr>
        <w:t xml:space="preserve">1: The </w:t>
      </w:r>
      <w:r w:rsidR="00C47C63" w:rsidRPr="00E45023">
        <w:rPr>
          <w:b/>
        </w:rPr>
        <w:t xml:space="preserve">structure of </w:t>
      </w:r>
      <w:r w:rsidR="00C47C63" w:rsidRPr="00E45023">
        <w:rPr>
          <w:b/>
          <w:i/>
        </w:rPr>
        <w:t>RunCAPITA</w:t>
      </w:r>
      <w:r w:rsidR="00C47C63" w:rsidRPr="00E45023">
        <w:rPr>
          <w:b/>
        </w:rPr>
        <w:t>.</w:t>
      </w:r>
    </w:p>
    <w:p w:rsidR="0092649A" w:rsidRPr="00E45023" w:rsidRDefault="0092649A" w:rsidP="00180882"/>
    <w:p w:rsidR="00180882" w:rsidRPr="00E45023" w:rsidRDefault="00200C55" w:rsidP="00180882">
      <w:r>
        <w:t>Table</w:t>
      </w:r>
      <w:r w:rsidR="009826B7" w:rsidRPr="00E45023">
        <w:t xml:space="preserve"> </w:t>
      </w:r>
      <w:r w:rsidR="00E51920">
        <w:t>3.</w:t>
      </w:r>
      <w:r>
        <w:t>1</w:t>
      </w:r>
      <w:r w:rsidR="009826B7" w:rsidRPr="00E45023">
        <w:t xml:space="preserve"> </w:t>
      </w:r>
      <w:r w:rsidR="00180882" w:rsidRPr="00E45023">
        <w:t xml:space="preserve">presents a summary of the policy modules in CAPITA and the purpose of each module. </w:t>
      </w:r>
      <w:r w:rsidR="0000387E">
        <w:t xml:space="preserve">The Variable Register provides the definitions of the variables used in the model. </w:t>
      </w:r>
    </w:p>
    <w:p w:rsidR="00844575" w:rsidRPr="00E45023" w:rsidRDefault="00844575" w:rsidP="00180882"/>
    <w:p w:rsidR="00844575" w:rsidRPr="00E45023" w:rsidRDefault="00844575" w:rsidP="00180882"/>
    <w:p w:rsidR="009826B7" w:rsidRDefault="009826B7" w:rsidP="00180882"/>
    <w:p w:rsidR="00796D79" w:rsidRDefault="00796D79" w:rsidP="00180882"/>
    <w:p w:rsidR="00796D79" w:rsidRDefault="00796D79" w:rsidP="00180882"/>
    <w:p w:rsidR="00796D79" w:rsidRDefault="00796D79" w:rsidP="00180882"/>
    <w:p w:rsidR="00796D79" w:rsidRDefault="00796D79" w:rsidP="00180882"/>
    <w:p w:rsidR="00796D79" w:rsidRDefault="00796D79" w:rsidP="00180882"/>
    <w:p w:rsidR="00796D79" w:rsidRDefault="00796D79" w:rsidP="00180882"/>
    <w:p w:rsidR="00796D79" w:rsidRDefault="00796D79">
      <w:pPr>
        <w:rPr>
          <w:b/>
        </w:rPr>
      </w:pPr>
      <w:r>
        <w:rPr>
          <w:b/>
        </w:rPr>
        <w:lastRenderedPageBreak/>
        <w:br w:type="page"/>
      </w:r>
    </w:p>
    <w:p w:rsidR="00796D79" w:rsidRPr="00E45023" w:rsidRDefault="00796D79" w:rsidP="00796D79">
      <w:r>
        <w:rPr>
          <w:b/>
        </w:rPr>
        <w:lastRenderedPageBreak/>
        <w:t>Table</w:t>
      </w:r>
      <w:r w:rsidRPr="00E45023">
        <w:rPr>
          <w:b/>
        </w:rPr>
        <w:t xml:space="preserve"> </w:t>
      </w:r>
      <w:r>
        <w:rPr>
          <w:b/>
        </w:rPr>
        <w:t>3.1</w:t>
      </w:r>
      <w:r w:rsidRPr="00E45023">
        <w:rPr>
          <w:b/>
        </w:rPr>
        <w:t>: Summary of the policy modules in CAPITA and the functions of each module.</w:t>
      </w:r>
    </w:p>
    <w:tbl>
      <w:tblPr>
        <w:tblStyle w:val="TableGrid"/>
        <w:tblW w:w="0" w:type="auto"/>
        <w:jc w:val="center"/>
        <w:tblLook w:val="04A0" w:firstRow="1" w:lastRow="0" w:firstColumn="1" w:lastColumn="0" w:noHBand="0" w:noVBand="1"/>
      </w:tblPr>
      <w:tblGrid>
        <w:gridCol w:w="1951"/>
        <w:gridCol w:w="3493"/>
        <w:gridCol w:w="3798"/>
      </w:tblGrid>
      <w:tr w:rsidR="00180882" w:rsidRPr="00E45023" w:rsidTr="00F02A3A">
        <w:trPr>
          <w:jc w:val="center"/>
        </w:trPr>
        <w:tc>
          <w:tcPr>
            <w:tcW w:w="1951" w:type="dxa"/>
            <w:shd w:val="clear" w:color="auto" w:fill="FF0000"/>
          </w:tcPr>
          <w:p w:rsidR="00180882" w:rsidRPr="00E45023" w:rsidRDefault="00180882" w:rsidP="0011775F">
            <w:pPr>
              <w:rPr>
                <w:sz w:val="20"/>
                <w:szCs w:val="20"/>
              </w:rPr>
            </w:pPr>
            <w:r w:rsidRPr="00E45023">
              <w:rPr>
                <w:sz w:val="20"/>
                <w:szCs w:val="20"/>
              </w:rPr>
              <w:t xml:space="preserve">Initialisation </w:t>
            </w:r>
          </w:p>
          <w:p w:rsidR="00180882" w:rsidRPr="00E45023" w:rsidRDefault="00180882" w:rsidP="0011775F">
            <w:pPr>
              <w:rPr>
                <w:sz w:val="20"/>
                <w:szCs w:val="20"/>
              </w:rPr>
            </w:pPr>
          </w:p>
        </w:tc>
        <w:tc>
          <w:tcPr>
            <w:tcW w:w="3493" w:type="dxa"/>
            <w:shd w:val="clear" w:color="auto" w:fill="FF0000"/>
          </w:tcPr>
          <w:p w:rsidR="00180882" w:rsidRPr="00E45023" w:rsidRDefault="00180882" w:rsidP="0011775F">
            <w:pPr>
              <w:rPr>
                <w:sz w:val="20"/>
                <w:szCs w:val="20"/>
              </w:rPr>
            </w:pPr>
            <w:r w:rsidRPr="00E45023">
              <w:rPr>
                <w:sz w:val="20"/>
                <w:szCs w:val="20"/>
              </w:rPr>
              <w:t xml:space="preserve">Initialise and label all variables, both character and numeric. </w:t>
            </w:r>
          </w:p>
        </w:tc>
        <w:tc>
          <w:tcPr>
            <w:tcW w:w="3798" w:type="dxa"/>
            <w:shd w:val="clear" w:color="auto" w:fill="FF0000"/>
          </w:tcPr>
          <w:p w:rsidR="00180882" w:rsidRPr="00E45023" w:rsidRDefault="00180882" w:rsidP="0011775F">
            <w:pPr>
              <w:rPr>
                <w:sz w:val="20"/>
                <w:szCs w:val="20"/>
              </w:rPr>
            </w:pPr>
          </w:p>
        </w:tc>
      </w:tr>
      <w:tr w:rsidR="00180882" w:rsidRPr="00E45023" w:rsidTr="00F02A3A">
        <w:trPr>
          <w:jc w:val="center"/>
        </w:trPr>
        <w:tc>
          <w:tcPr>
            <w:tcW w:w="1951" w:type="dxa"/>
            <w:shd w:val="clear" w:color="auto" w:fill="FFC000"/>
          </w:tcPr>
          <w:p w:rsidR="00180882" w:rsidRPr="00E45023" w:rsidRDefault="00180882" w:rsidP="0011775F">
            <w:pPr>
              <w:rPr>
                <w:sz w:val="20"/>
                <w:szCs w:val="20"/>
              </w:rPr>
            </w:pPr>
            <w:r w:rsidRPr="00E45023">
              <w:rPr>
                <w:sz w:val="20"/>
                <w:szCs w:val="20"/>
              </w:rPr>
              <w:t>Income1</w:t>
            </w:r>
          </w:p>
          <w:p w:rsidR="00180882" w:rsidRPr="00E45023" w:rsidRDefault="00180882" w:rsidP="0011775F">
            <w:pPr>
              <w:rPr>
                <w:sz w:val="20"/>
                <w:szCs w:val="20"/>
              </w:rPr>
            </w:pPr>
          </w:p>
        </w:tc>
        <w:tc>
          <w:tcPr>
            <w:tcW w:w="3493" w:type="dxa"/>
            <w:shd w:val="clear" w:color="auto" w:fill="FFC000"/>
          </w:tcPr>
          <w:p w:rsidR="00180882" w:rsidRPr="00E45023" w:rsidRDefault="00180882" w:rsidP="0011775F">
            <w:pPr>
              <w:rPr>
                <w:bCs/>
                <w:sz w:val="20"/>
                <w:szCs w:val="20"/>
              </w:rPr>
            </w:pPr>
            <w:r w:rsidRPr="00E45023">
              <w:rPr>
                <w:bCs/>
                <w:sz w:val="20"/>
                <w:szCs w:val="20"/>
              </w:rPr>
              <w:t xml:space="preserve">Calculate all incomes </w:t>
            </w:r>
            <w:r w:rsidR="00AE561C" w:rsidRPr="00E45023">
              <w:rPr>
                <w:bCs/>
                <w:sz w:val="20"/>
                <w:szCs w:val="20"/>
              </w:rPr>
              <w:t xml:space="preserve">and assets </w:t>
            </w:r>
            <w:r w:rsidRPr="00E45023">
              <w:rPr>
                <w:bCs/>
                <w:sz w:val="20"/>
                <w:szCs w:val="20"/>
              </w:rPr>
              <w:t xml:space="preserve">used in means testing of DVA, Pensions, Allowances and Supplements. </w:t>
            </w:r>
          </w:p>
        </w:tc>
        <w:tc>
          <w:tcPr>
            <w:tcW w:w="3798" w:type="dxa"/>
            <w:shd w:val="clear" w:color="auto" w:fill="FFC000"/>
          </w:tcPr>
          <w:p w:rsidR="00180882" w:rsidRPr="00E45023" w:rsidRDefault="00180882" w:rsidP="0011775F">
            <w:pPr>
              <w:rPr>
                <w:bCs/>
                <w:sz w:val="20"/>
                <w:szCs w:val="20"/>
              </w:rPr>
            </w:pPr>
          </w:p>
        </w:tc>
      </w:tr>
      <w:tr w:rsidR="00180882" w:rsidRPr="00E45023" w:rsidTr="00F02A3A">
        <w:trPr>
          <w:jc w:val="center"/>
        </w:trPr>
        <w:tc>
          <w:tcPr>
            <w:tcW w:w="1951" w:type="dxa"/>
            <w:shd w:val="clear" w:color="auto" w:fill="FFFF00"/>
          </w:tcPr>
          <w:p w:rsidR="00180882" w:rsidRPr="00E45023" w:rsidRDefault="00180882" w:rsidP="0011775F">
            <w:pPr>
              <w:rPr>
                <w:sz w:val="20"/>
                <w:szCs w:val="20"/>
              </w:rPr>
            </w:pPr>
            <w:r w:rsidRPr="00E45023">
              <w:rPr>
                <w:sz w:val="20"/>
                <w:szCs w:val="20"/>
              </w:rPr>
              <w:t>Dependants1</w:t>
            </w:r>
          </w:p>
          <w:p w:rsidR="00180882" w:rsidRPr="00E45023" w:rsidRDefault="00180882" w:rsidP="0011775F">
            <w:pPr>
              <w:rPr>
                <w:sz w:val="20"/>
                <w:szCs w:val="20"/>
              </w:rPr>
            </w:pPr>
          </w:p>
        </w:tc>
        <w:tc>
          <w:tcPr>
            <w:tcW w:w="3493" w:type="dxa"/>
            <w:shd w:val="clear" w:color="auto" w:fill="FFFF00"/>
          </w:tcPr>
          <w:p w:rsidR="00180882" w:rsidRPr="00E45023" w:rsidRDefault="00180882" w:rsidP="0011775F">
            <w:pPr>
              <w:rPr>
                <w:sz w:val="20"/>
                <w:szCs w:val="20"/>
              </w:rPr>
            </w:pPr>
            <w:r w:rsidRPr="00E45023">
              <w:rPr>
                <w:sz w:val="20"/>
                <w:szCs w:val="20"/>
              </w:rPr>
              <w:t>Calculate number of dependants according to the various definitions used for social security payments.</w:t>
            </w:r>
          </w:p>
        </w:tc>
        <w:tc>
          <w:tcPr>
            <w:tcW w:w="3798" w:type="dxa"/>
            <w:shd w:val="clear" w:color="auto" w:fill="FFFF00"/>
          </w:tcPr>
          <w:p w:rsidR="00180882" w:rsidRPr="00E45023" w:rsidRDefault="00180882" w:rsidP="0011775F">
            <w:pPr>
              <w:rPr>
                <w:sz w:val="20"/>
                <w:szCs w:val="20"/>
              </w:rPr>
            </w:pPr>
          </w:p>
        </w:tc>
      </w:tr>
      <w:tr w:rsidR="00180882" w:rsidRPr="00E45023" w:rsidTr="00F02A3A">
        <w:trPr>
          <w:jc w:val="center"/>
        </w:trPr>
        <w:tc>
          <w:tcPr>
            <w:tcW w:w="1951" w:type="dxa"/>
            <w:shd w:val="clear" w:color="auto" w:fill="FFFF99"/>
          </w:tcPr>
          <w:p w:rsidR="00180882" w:rsidRPr="00E45023" w:rsidRDefault="00180882" w:rsidP="0011775F">
            <w:pPr>
              <w:rPr>
                <w:sz w:val="20"/>
                <w:szCs w:val="20"/>
              </w:rPr>
            </w:pPr>
            <w:r w:rsidRPr="00E45023">
              <w:rPr>
                <w:sz w:val="20"/>
                <w:szCs w:val="20"/>
              </w:rPr>
              <w:t>DVA</w:t>
            </w:r>
          </w:p>
        </w:tc>
        <w:tc>
          <w:tcPr>
            <w:tcW w:w="3493" w:type="dxa"/>
            <w:shd w:val="clear" w:color="auto" w:fill="FFFF99"/>
          </w:tcPr>
          <w:p w:rsidR="00180882" w:rsidRPr="00E45023" w:rsidRDefault="00180882" w:rsidP="0011775F">
            <w:pPr>
              <w:rPr>
                <w:sz w:val="20"/>
                <w:szCs w:val="20"/>
              </w:rPr>
            </w:pPr>
            <w:r w:rsidRPr="00E45023">
              <w:rPr>
                <w:sz w:val="20"/>
                <w:szCs w:val="20"/>
              </w:rPr>
              <w:t>Calculate eligibility and entitlement for DVA service pension.</w:t>
            </w:r>
          </w:p>
        </w:tc>
        <w:tc>
          <w:tcPr>
            <w:tcW w:w="3798" w:type="dxa"/>
            <w:shd w:val="clear" w:color="auto" w:fill="FFFF99"/>
          </w:tcPr>
          <w:p w:rsidR="00180882" w:rsidRPr="00E45023" w:rsidRDefault="00180882" w:rsidP="00B215A8">
            <w:pPr>
              <w:rPr>
                <w:sz w:val="20"/>
                <w:szCs w:val="20"/>
              </w:rPr>
            </w:pPr>
            <w:r w:rsidRPr="00E45023">
              <w:rPr>
                <w:sz w:val="20"/>
                <w:szCs w:val="20"/>
              </w:rPr>
              <w:t xml:space="preserve">DVA </w:t>
            </w:r>
            <w:r w:rsidR="00B215A8">
              <w:rPr>
                <w:sz w:val="20"/>
                <w:szCs w:val="20"/>
              </w:rPr>
              <w:t>S</w:t>
            </w:r>
            <w:r w:rsidRPr="00E45023">
              <w:rPr>
                <w:sz w:val="20"/>
                <w:szCs w:val="20"/>
              </w:rPr>
              <w:t xml:space="preserve">ervice </w:t>
            </w:r>
            <w:r w:rsidR="00B215A8">
              <w:rPr>
                <w:sz w:val="20"/>
                <w:szCs w:val="20"/>
              </w:rPr>
              <w:t>P</w:t>
            </w:r>
            <w:r w:rsidRPr="00E45023">
              <w:rPr>
                <w:sz w:val="20"/>
                <w:szCs w:val="20"/>
              </w:rPr>
              <w:t>ension</w:t>
            </w:r>
          </w:p>
        </w:tc>
      </w:tr>
      <w:tr w:rsidR="00180882" w:rsidRPr="00E45023" w:rsidTr="00F02A3A">
        <w:trPr>
          <w:jc w:val="center"/>
        </w:trPr>
        <w:tc>
          <w:tcPr>
            <w:tcW w:w="1951" w:type="dxa"/>
            <w:shd w:val="clear" w:color="auto" w:fill="66FF66"/>
          </w:tcPr>
          <w:p w:rsidR="00180882" w:rsidRPr="00E45023" w:rsidRDefault="00180882" w:rsidP="0011775F">
            <w:pPr>
              <w:rPr>
                <w:sz w:val="20"/>
                <w:szCs w:val="20"/>
              </w:rPr>
            </w:pPr>
            <w:r w:rsidRPr="00E45023">
              <w:rPr>
                <w:sz w:val="20"/>
                <w:szCs w:val="20"/>
              </w:rPr>
              <w:t>Pensions</w:t>
            </w:r>
          </w:p>
          <w:p w:rsidR="00180882" w:rsidRPr="00E45023" w:rsidRDefault="00180882" w:rsidP="0011775F">
            <w:pPr>
              <w:rPr>
                <w:sz w:val="20"/>
                <w:szCs w:val="20"/>
              </w:rPr>
            </w:pPr>
          </w:p>
        </w:tc>
        <w:tc>
          <w:tcPr>
            <w:tcW w:w="3493" w:type="dxa"/>
            <w:shd w:val="clear" w:color="auto" w:fill="66FF66"/>
          </w:tcPr>
          <w:p w:rsidR="00180882" w:rsidRPr="00E45023" w:rsidRDefault="00180882" w:rsidP="0011775F">
            <w:pPr>
              <w:rPr>
                <w:sz w:val="20"/>
                <w:szCs w:val="20"/>
              </w:rPr>
            </w:pPr>
            <w:r w:rsidRPr="00E45023">
              <w:rPr>
                <w:sz w:val="20"/>
                <w:szCs w:val="20"/>
              </w:rPr>
              <w:t>Calculate eligibility and entitlement fo</w:t>
            </w:r>
            <w:r w:rsidR="00402B55">
              <w:rPr>
                <w:sz w:val="20"/>
                <w:szCs w:val="20"/>
              </w:rPr>
              <w:t xml:space="preserve">r all pensions. </w:t>
            </w:r>
          </w:p>
        </w:tc>
        <w:tc>
          <w:tcPr>
            <w:tcW w:w="3798" w:type="dxa"/>
            <w:shd w:val="clear" w:color="auto" w:fill="66FF66"/>
          </w:tcPr>
          <w:p w:rsidR="00180882" w:rsidRPr="00E45023" w:rsidRDefault="00180882" w:rsidP="0011775F">
            <w:pPr>
              <w:rPr>
                <w:sz w:val="20"/>
                <w:szCs w:val="20"/>
              </w:rPr>
            </w:pPr>
            <w:r w:rsidRPr="00E45023">
              <w:rPr>
                <w:sz w:val="20"/>
                <w:szCs w:val="20"/>
              </w:rPr>
              <w:t xml:space="preserve">Age </w:t>
            </w:r>
            <w:r w:rsidR="00B215A8">
              <w:rPr>
                <w:sz w:val="20"/>
                <w:szCs w:val="20"/>
              </w:rPr>
              <w:t>P</w:t>
            </w:r>
            <w:r w:rsidRPr="00E45023">
              <w:rPr>
                <w:sz w:val="20"/>
                <w:szCs w:val="20"/>
              </w:rPr>
              <w:t xml:space="preserve">ension </w:t>
            </w:r>
          </w:p>
          <w:p w:rsidR="00180882" w:rsidRPr="00E45023" w:rsidRDefault="00180882" w:rsidP="0011775F">
            <w:pPr>
              <w:rPr>
                <w:sz w:val="20"/>
                <w:szCs w:val="20"/>
              </w:rPr>
            </w:pPr>
            <w:r w:rsidRPr="00E45023">
              <w:rPr>
                <w:sz w:val="20"/>
                <w:szCs w:val="20"/>
              </w:rPr>
              <w:t xml:space="preserve">Disability </w:t>
            </w:r>
            <w:r w:rsidR="00B215A8">
              <w:rPr>
                <w:sz w:val="20"/>
                <w:szCs w:val="20"/>
              </w:rPr>
              <w:t>S</w:t>
            </w:r>
            <w:r w:rsidRPr="00E45023">
              <w:rPr>
                <w:sz w:val="20"/>
                <w:szCs w:val="20"/>
              </w:rPr>
              <w:t xml:space="preserve">upport </w:t>
            </w:r>
            <w:r w:rsidR="00B215A8">
              <w:rPr>
                <w:sz w:val="20"/>
                <w:szCs w:val="20"/>
              </w:rPr>
              <w:t>P</w:t>
            </w:r>
            <w:r w:rsidRPr="00E45023">
              <w:rPr>
                <w:sz w:val="20"/>
                <w:szCs w:val="20"/>
              </w:rPr>
              <w:t>ension</w:t>
            </w:r>
          </w:p>
          <w:p w:rsidR="00180882" w:rsidRPr="00E45023" w:rsidRDefault="00180882" w:rsidP="0011775F">
            <w:pPr>
              <w:rPr>
                <w:sz w:val="20"/>
                <w:szCs w:val="20"/>
              </w:rPr>
            </w:pPr>
            <w:r w:rsidRPr="00E45023">
              <w:rPr>
                <w:sz w:val="20"/>
                <w:szCs w:val="20"/>
              </w:rPr>
              <w:t xml:space="preserve">Carer </w:t>
            </w:r>
            <w:r w:rsidR="00A87B30">
              <w:rPr>
                <w:sz w:val="20"/>
                <w:szCs w:val="20"/>
              </w:rPr>
              <w:t>Payment</w:t>
            </w:r>
          </w:p>
          <w:p w:rsidR="00180882" w:rsidRPr="00E45023" w:rsidRDefault="00180882" w:rsidP="0011775F">
            <w:pPr>
              <w:rPr>
                <w:sz w:val="20"/>
                <w:szCs w:val="20"/>
              </w:rPr>
            </w:pPr>
            <w:r w:rsidRPr="00E45023">
              <w:rPr>
                <w:sz w:val="20"/>
                <w:szCs w:val="20"/>
              </w:rPr>
              <w:t xml:space="preserve">Parenting </w:t>
            </w:r>
            <w:r w:rsidR="00B215A8">
              <w:rPr>
                <w:sz w:val="20"/>
                <w:szCs w:val="20"/>
              </w:rPr>
              <w:t>P</w:t>
            </w:r>
            <w:r w:rsidRPr="00E45023">
              <w:rPr>
                <w:sz w:val="20"/>
                <w:szCs w:val="20"/>
              </w:rPr>
              <w:t xml:space="preserve">ayment </w:t>
            </w:r>
            <w:r w:rsidR="00B215A8">
              <w:rPr>
                <w:sz w:val="20"/>
                <w:szCs w:val="20"/>
              </w:rPr>
              <w:t>S</w:t>
            </w:r>
            <w:r w:rsidRPr="00E45023">
              <w:rPr>
                <w:sz w:val="20"/>
                <w:szCs w:val="20"/>
              </w:rPr>
              <w:t xml:space="preserve">ingle </w:t>
            </w:r>
          </w:p>
          <w:p w:rsidR="00180882" w:rsidRPr="00E45023" w:rsidRDefault="00180882">
            <w:pPr>
              <w:rPr>
                <w:sz w:val="20"/>
                <w:szCs w:val="20"/>
              </w:rPr>
            </w:pPr>
            <w:r w:rsidRPr="00E45023">
              <w:rPr>
                <w:sz w:val="20"/>
                <w:szCs w:val="20"/>
              </w:rPr>
              <w:t xml:space="preserve">Wife </w:t>
            </w:r>
            <w:r w:rsidR="00B215A8">
              <w:rPr>
                <w:sz w:val="20"/>
                <w:szCs w:val="20"/>
              </w:rPr>
              <w:t>P</w:t>
            </w:r>
            <w:r w:rsidRPr="00E45023">
              <w:rPr>
                <w:sz w:val="20"/>
                <w:szCs w:val="20"/>
              </w:rPr>
              <w:t>ension</w:t>
            </w:r>
          </w:p>
        </w:tc>
      </w:tr>
      <w:tr w:rsidR="00180882" w:rsidRPr="00E45023" w:rsidTr="00F02A3A">
        <w:trPr>
          <w:jc w:val="center"/>
        </w:trPr>
        <w:tc>
          <w:tcPr>
            <w:tcW w:w="1951" w:type="dxa"/>
            <w:shd w:val="clear" w:color="auto" w:fill="00B050"/>
          </w:tcPr>
          <w:p w:rsidR="00180882" w:rsidRPr="00E45023" w:rsidRDefault="00180882" w:rsidP="0011775F">
            <w:pPr>
              <w:rPr>
                <w:sz w:val="20"/>
                <w:szCs w:val="20"/>
              </w:rPr>
            </w:pPr>
            <w:r w:rsidRPr="00E45023">
              <w:rPr>
                <w:sz w:val="20"/>
                <w:szCs w:val="20"/>
              </w:rPr>
              <w:t xml:space="preserve">Allowances </w:t>
            </w:r>
          </w:p>
          <w:p w:rsidR="00180882" w:rsidRPr="00E45023" w:rsidRDefault="00180882" w:rsidP="0011775F">
            <w:pPr>
              <w:rPr>
                <w:sz w:val="20"/>
                <w:szCs w:val="20"/>
              </w:rPr>
            </w:pPr>
          </w:p>
        </w:tc>
        <w:tc>
          <w:tcPr>
            <w:tcW w:w="3493" w:type="dxa"/>
            <w:shd w:val="clear" w:color="auto" w:fill="00B050"/>
          </w:tcPr>
          <w:p w:rsidR="00180882" w:rsidRPr="00E45023" w:rsidRDefault="00180882" w:rsidP="0011775F">
            <w:pPr>
              <w:rPr>
                <w:sz w:val="20"/>
                <w:szCs w:val="20"/>
              </w:rPr>
            </w:pPr>
            <w:r w:rsidRPr="00E45023">
              <w:rPr>
                <w:sz w:val="20"/>
                <w:szCs w:val="20"/>
              </w:rPr>
              <w:t>Calculate eligibility and entitlement for all allowances.</w:t>
            </w:r>
          </w:p>
        </w:tc>
        <w:tc>
          <w:tcPr>
            <w:tcW w:w="3798" w:type="dxa"/>
            <w:shd w:val="clear" w:color="auto" w:fill="00B050"/>
          </w:tcPr>
          <w:p w:rsidR="00180882" w:rsidRPr="00E45023" w:rsidRDefault="00180882" w:rsidP="0011775F">
            <w:pPr>
              <w:rPr>
                <w:sz w:val="20"/>
                <w:szCs w:val="20"/>
              </w:rPr>
            </w:pPr>
            <w:r w:rsidRPr="00E45023">
              <w:rPr>
                <w:sz w:val="20"/>
                <w:szCs w:val="20"/>
              </w:rPr>
              <w:t>Austudy</w:t>
            </w:r>
          </w:p>
          <w:p w:rsidR="00180882" w:rsidRPr="00E45023" w:rsidRDefault="00180882" w:rsidP="0011775F">
            <w:pPr>
              <w:rPr>
                <w:sz w:val="20"/>
                <w:szCs w:val="20"/>
              </w:rPr>
            </w:pPr>
            <w:r w:rsidRPr="00E45023">
              <w:rPr>
                <w:sz w:val="20"/>
                <w:szCs w:val="20"/>
              </w:rPr>
              <w:t xml:space="preserve">Parenting </w:t>
            </w:r>
            <w:r w:rsidR="00B215A8">
              <w:rPr>
                <w:sz w:val="20"/>
                <w:szCs w:val="20"/>
              </w:rPr>
              <w:t>P</w:t>
            </w:r>
            <w:r w:rsidRPr="00E45023">
              <w:rPr>
                <w:sz w:val="20"/>
                <w:szCs w:val="20"/>
              </w:rPr>
              <w:t xml:space="preserve">ayment </w:t>
            </w:r>
            <w:r w:rsidR="00B215A8">
              <w:rPr>
                <w:sz w:val="20"/>
                <w:szCs w:val="20"/>
              </w:rPr>
              <w:t>P</w:t>
            </w:r>
            <w:r w:rsidRPr="00E45023">
              <w:rPr>
                <w:sz w:val="20"/>
                <w:szCs w:val="20"/>
              </w:rPr>
              <w:t>artnered</w:t>
            </w:r>
          </w:p>
          <w:p w:rsidR="00180882" w:rsidRPr="00E45023" w:rsidRDefault="00180882" w:rsidP="0011775F">
            <w:pPr>
              <w:rPr>
                <w:sz w:val="20"/>
                <w:szCs w:val="20"/>
              </w:rPr>
            </w:pPr>
            <w:r w:rsidRPr="00E45023">
              <w:rPr>
                <w:sz w:val="20"/>
                <w:szCs w:val="20"/>
              </w:rPr>
              <w:t xml:space="preserve">Newstart </w:t>
            </w:r>
            <w:r w:rsidR="00B215A8">
              <w:rPr>
                <w:sz w:val="20"/>
                <w:szCs w:val="20"/>
              </w:rPr>
              <w:t>A</w:t>
            </w:r>
            <w:r w:rsidRPr="00E45023">
              <w:rPr>
                <w:sz w:val="20"/>
                <w:szCs w:val="20"/>
              </w:rPr>
              <w:t>llowance</w:t>
            </w:r>
          </w:p>
          <w:p w:rsidR="00497B57" w:rsidRPr="00E45023" w:rsidRDefault="00497B57" w:rsidP="0011775F">
            <w:pPr>
              <w:rPr>
                <w:sz w:val="20"/>
                <w:szCs w:val="20"/>
              </w:rPr>
            </w:pPr>
            <w:r w:rsidRPr="00E45023">
              <w:rPr>
                <w:sz w:val="20"/>
                <w:szCs w:val="20"/>
              </w:rPr>
              <w:t>Jobseeker Payment</w:t>
            </w:r>
          </w:p>
          <w:p w:rsidR="00180882" w:rsidRPr="00E45023" w:rsidRDefault="00180882" w:rsidP="0011775F">
            <w:pPr>
              <w:rPr>
                <w:sz w:val="20"/>
                <w:szCs w:val="20"/>
              </w:rPr>
            </w:pPr>
            <w:r w:rsidRPr="00E45023">
              <w:rPr>
                <w:sz w:val="20"/>
                <w:szCs w:val="20"/>
              </w:rPr>
              <w:t xml:space="preserve">Widow </w:t>
            </w:r>
            <w:r w:rsidR="00B215A8">
              <w:rPr>
                <w:sz w:val="20"/>
                <w:szCs w:val="20"/>
              </w:rPr>
              <w:t>A</w:t>
            </w:r>
            <w:r w:rsidRPr="00E45023">
              <w:rPr>
                <w:sz w:val="20"/>
                <w:szCs w:val="20"/>
              </w:rPr>
              <w:t>llowance</w:t>
            </w:r>
          </w:p>
          <w:p w:rsidR="00180882" w:rsidRPr="00E45023" w:rsidRDefault="00180882">
            <w:pPr>
              <w:rPr>
                <w:sz w:val="20"/>
                <w:szCs w:val="20"/>
              </w:rPr>
            </w:pPr>
            <w:r w:rsidRPr="00E45023">
              <w:rPr>
                <w:sz w:val="20"/>
                <w:szCs w:val="20"/>
              </w:rPr>
              <w:t xml:space="preserve">Youth </w:t>
            </w:r>
            <w:r w:rsidR="00B215A8">
              <w:rPr>
                <w:sz w:val="20"/>
                <w:szCs w:val="20"/>
              </w:rPr>
              <w:t>A</w:t>
            </w:r>
            <w:r w:rsidRPr="00E45023">
              <w:rPr>
                <w:sz w:val="20"/>
                <w:szCs w:val="20"/>
              </w:rPr>
              <w:t>llowance</w:t>
            </w:r>
          </w:p>
        </w:tc>
      </w:tr>
      <w:tr w:rsidR="00180882" w:rsidRPr="00E45023" w:rsidTr="00F02A3A">
        <w:trPr>
          <w:jc w:val="center"/>
        </w:trPr>
        <w:tc>
          <w:tcPr>
            <w:tcW w:w="1951" w:type="dxa"/>
            <w:shd w:val="clear" w:color="auto" w:fill="00B0F0"/>
          </w:tcPr>
          <w:p w:rsidR="00180882" w:rsidRPr="00E45023" w:rsidRDefault="00180882" w:rsidP="0011775F">
            <w:pPr>
              <w:rPr>
                <w:color w:val="FFFFFF" w:themeColor="background1"/>
                <w:sz w:val="20"/>
                <w:szCs w:val="20"/>
              </w:rPr>
            </w:pPr>
            <w:r w:rsidRPr="00E45023">
              <w:rPr>
                <w:color w:val="FFFFFF" w:themeColor="background1"/>
                <w:sz w:val="20"/>
                <w:szCs w:val="20"/>
              </w:rPr>
              <w:t>Income 2</w:t>
            </w:r>
          </w:p>
          <w:p w:rsidR="00180882" w:rsidRPr="00E45023" w:rsidRDefault="00180882" w:rsidP="0011775F">
            <w:pPr>
              <w:rPr>
                <w:color w:val="FFFFFF" w:themeColor="background1"/>
                <w:sz w:val="20"/>
                <w:szCs w:val="20"/>
              </w:rPr>
            </w:pPr>
          </w:p>
        </w:tc>
        <w:tc>
          <w:tcPr>
            <w:tcW w:w="3493" w:type="dxa"/>
            <w:shd w:val="clear" w:color="auto" w:fill="00B0F0"/>
          </w:tcPr>
          <w:p w:rsidR="00180882" w:rsidRPr="00E45023" w:rsidRDefault="00180882" w:rsidP="0011775F">
            <w:pPr>
              <w:rPr>
                <w:color w:val="FFFFFF" w:themeColor="background1"/>
                <w:sz w:val="20"/>
                <w:szCs w:val="20"/>
              </w:rPr>
            </w:pPr>
            <w:r w:rsidRPr="00E45023">
              <w:rPr>
                <w:bCs/>
                <w:color w:val="FFFFFF" w:themeColor="background1"/>
                <w:sz w:val="20"/>
                <w:szCs w:val="20"/>
              </w:rPr>
              <w:t>Calculate all incomes used in means testing of family tax benefit and income tax calculations</w:t>
            </w:r>
          </w:p>
        </w:tc>
        <w:tc>
          <w:tcPr>
            <w:tcW w:w="3798" w:type="dxa"/>
            <w:shd w:val="clear" w:color="auto" w:fill="00B0F0"/>
          </w:tcPr>
          <w:p w:rsidR="00180882" w:rsidRPr="00E45023" w:rsidRDefault="00180882" w:rsidP="0011775F">
            <w:pPr>
              <w:rPr>
                <w:color w:val="FFFFFF" w:themeColor="background1"/>
                <w:sz w:val="20"/>
                <w:szCs w:val="20"/>
              </w:rPr>
            </w:pPr>
            <w:r w:rsidRPr="00E45023">
              <w:rPr>
                <w:color w:val="FFFFFF" w:themeColor="background1"/>
                <w:sz w:val="20"/>
                <w:szCs w:val="20"/>
              </w:rPr>
              <w:t>Taxable transfer income</w:t>
            </w:r>
          </w:p>
          <w:p w:rsidR="00180882" w:rsidRPr="00E45023" w:rsidRDefault="00180882" w:rsidP="0011775F">
            <w:pPr>
              <w:rPr>
                <w:color w:val="FFFFFF" w:themeColor="background1"/>
                <w:sz w:val="20"/>
                <w:szCs w:val="20"/>
              </w:rPr>
            </w:pPr>
            <w:r w:rsidRPr="00E45023">
              <w:rPr>
                <w:color w:val="FFFFFF" w:themeColor="background1"/>
                <w:sz w:val="20"/>
                <w:szCs w:val="20"/>
              </w:rPr>
              <w:t>Taxable income</w:t>
            </w:r>
          </w:p>
          <w:p w:rsidR="00180882" w:rsidRPr="00E45023" w:rsidRDefault="00180882" w:rsidP="0011775F">
            <w:pPr>
              <w:rPr>
                <w:color w:val="FFFFFF" w:themeColor="background1"/>
                <w:sz w:val="20"/>
                <w:szCs w:val="20"/>
              </w:rPr>
            </w:pPr>
            <w:r w:rsidRPr="00E45023">
              <w:rPr>
                <w:color w:val="FFFFFF" w:themeColor="background1"/>
                <w:sz w:val="20"/>
                <w:szCs w:val="20"/>
              </w:rPr>
              <w:t>Rebate income</w:t>
            </w:r>
          </w:p>
          <w:p w:rsidR="00180882" w:rsidRPr="00E45023" w:rsidRDefault="00180882" w:rsidP="0011775F">
            <w:pPr>
              <w:rPr>
                <w:color w:val="FFFFFF" w:themeColor="background1"/>
                <w:sz w:val="20"/>
                <w:szCs w:val="20"/>
              </w:rPr>
            </w:pPr>
            <w:r w:rsidRPr="00E45023">
              <w:rPr>
                <w:color w:val="FFFFFF" w:themeColor="background1"/>
                <w:sz w:val="20"/>
                <w:szCs w:val="20"/>
              </w:rPr>
              <w:t>Net income from working</w:t>
            </w:r>
          </w:p>
          <w:p w:rsidR="00180882" w:rsidRPr="00E45023" w:rsidRDefault="00180882" w:rsidP="0011775F">
            <w:pPr>
              <w:rPr>
                <w:color w:val="FFFFFF" w:themeColor="background1"/>
                <w:sz w:val="20"/>
                <w:szCs w:val="20"/>
              </w:rPr>
            </w:pPr>
            <w:r w:rsidRPr="00E45023">
              <w:rPr>
                <w:color w:val="FFFFFF" w:themeColor="background1"/>
                <w:sz w:val="20"/>
                <w:szCs w:val="20"/>
              </w:rPr>
              <w:t>Rebatable benefit</w:t>
            </w:r>
          </w:p>
          <w:p w:rsidR="00180882" w:rsidRPr="00E45023" w:rsidRDefault="00180882" w:rsidP="0011775F">
            <w:pPr>
              <w:rPr>
                <w:color w:val="FFFFFF" w:themeColor="background1"/>
                <w:sz w:val="20"/>
                <w:szCs w:val="20"/>
              </w:rPr>
            </w:pPr>
            <w:r w:rsidRPr="00E45023">
              <w:rPr>
                <w:color w:val="FFFFFF" w:themeColor="background1"/>
                <w:sz w:val="20"/>
                <w:szCs w:val="20"/>
              </w:rPr>
              <w:t>Income for surcharge purposes</w:t>
            </w:r>
          </w:p>
          <w:p w:rsidR="00180882" w:rsidRPr="00E45023" w:rsidRDefault="00180882" w:rsidP="0011775F">
            <w:pPr>
              <w:rPr>
                <w:color w:val="FFFFFF" w:themeColor="background1"/>
                <w:sz w:val="20"/>
                <w:szCs w:val="20"/>
              </w:rPr>
            </w:pPr>
            <w:r w:rsidRPr="00E45023">
              <w:rPr>
                <w:color w:val="FFFFFF" w:themeColor="background1"/>
                <w:sz w:val="20"/>
                <w:szCs w:val="20"/>
              </w:rPr>
              <w:t>Adjusted taxable income</w:t>
            </w:r>
          </w:p>
        </w:tc>
      </w:tr>
      <w:tr w:rsidR="00180882" w:rsidRPr="00E45023" w:rsidTr="00F02A3A">
        <w:trPr>
          <w:jc w:val="center"/>
        </w:trPr>
        <w:tc>
          <w:tcPr>
            <w:tcW w:w="1951" w:type="dxa"/>
            <w:shd w:val="clear" w:color="auto" w:fill="0000FF"/>
          </w:tcPr>
          <w:p w:rsidR="00180882" w:rsidRPr="00E45023" w:rsidRDefault="00180882" w:rsidP="0011775F">
            <w:pPr>
              <w:rPr>
                <w:color w:val="FFFFFF" w:themeColor="background1"/>
                <w:sz w:val="20"/>
                <w:szCs w:val="20"/>
              </w:rPr>
            </w:pPr>
            <w:r w:rsidRPr="00E45023">
              <w:rPr>
                <w:color w:val="FFFFFF" w:themeColor="background1"/>
                <w:sz w:val="20"/>
                <w:szCs w:val="20"/>
              </w:rPr>
              <w:t>Dependants2</w:t>
            </w:r>
          </w:p>
          <w:p w:rsidR="00180882" w:rsidRPr="00E45023" w:rsidRDefault="00180882" w:rsidP="0011775F">
            <w:pPr>
              <w:rPr>
                <w:color w:val="FFFFFF" w:themeColor="background1"/>
                <w:sz w:val="20"/>
                <w:szCs w:val="20"/>
              </w:rPr>
            </w:pPr>
          </w:p>
        </w:tc>
        <w:tc>
          <w:tcPr>
            <w:tcW w:w="3493" w:type="dxa"/>
            <w:shd w:val="clear" w:color="auto" w:fill="0000FF"/>
          </w:tcPr>
          <w:p w:rsidR="00180882" w:rsidRPr="00E45023" w:rsidRDefault="00180882" w:rsidP="0011775F">
            <w:pPr>
              <w:rPr>
                <w:color w:val="FFFFFF" w:themeColor="background1"/>
                <w:sz w:val="20"/>
                <w:szCs w:val="20"/>
              </w:rPr>
            </w:pPr>
            <w:r w:rsidRPr="00E45023">
              <w:rPr>
                <w:color w:val="FFFFFF" w:themeColor="background1"/>
                <w:sz w:val="20"/>
                <w:szCs w:val="20"/>
              </w:rPr>
              <w:t>Calculate number of dependants according to  Medicare levy definitions</w:t>
            </w:r>
          </w:p>
        </w:tc>
        <w:tc>
          <w:tcPr>
            <w:tcW w:w="3798" w:type="dxa"/>
            <w:shd w:val="clear" w:color="auto" w:fill="0000FF"/>
          </w:tcPr>
          <w:p w:rsidR="00180882" w:rsidRPr="00E45023" w:rsidRDefault="00180882" w:rsidP="0011775F">
            <w:pPr>
              <w:rPr>
                <w:color w:val="FFFFFF" w:themeColor="background1"/>
                <w:sz w:val="20"/>
                <w:szCs w:val="20"/>
              </w:rPr>
            </w:pPr>
            <w:r w:rsidRPr="00E45023">
              <w:rPr>
                <w:color w:val="FFFFFF" w:themeColor="background1"/>
                <w:sz w:val="20"/>
                <w:szCs w:val="20"/>
              </w:rPr>
              <w:t>Dependants for Medicare Levy</w:t>
            </w:r>
          </w:p>
          <w:p w:rsidR="00180882" w:rsidRPr="00E45023" w:rsidRDefault="00180882" w:rsidP="0011775F">
            <w:pPr>
              <w:rPr>
                <w:color w:val="FFFFFF" w:themeColor="background1"/>
                <w:sz w:val="20"/>
                <w:szCs w:val="20"/>
              </w:rPr>
            </w:pPr>
            <w:r w:rsidRPr="00E45023">
              <w:rPr>
                <w:color w:val="FFFFFF" w:themeColor="background1"/>
                <w:sz w:val="20"/>
                <w:szCs w:val="20"/>
              </w:rPr>
              <w:t>Dependants for Medicare Levy surcharge</w:t>
            </w:r>
          </w:p>
        </w:tc>
      </w:tr>
      <w:tr w:rsidR="00180882" w:rsidRPr="00E45023" w:rsidTr="00F02A3A">
        <w:trPr>
          <w:jc w:val="center"/>
        </w:trPr>
        <w:tc>
          <w:tcPr>
            <w:tcW w:w="1951" w:type="dxa"/>
            <w:shd w:val="clear" w:color="auto" w:fill="002060"/>
          </w:tcPr>
          <w:p w:rsidR="00180882" w:rsidRPr="00E45023" w:rsidRDefault="00180882" w:rsidP="0011775F">
            <w:pPr>
              <w:spacing w:after="200" w:line="276" w:lineRule="auto"/>
              <w:rPr>
                <w:sz w:val="20"/>
                <w:szCs w:val="20"/>
              </w:rPr>
            </w:pPr>
            <w:r w:rsidRPr="00E45023">
              <w:rPr>
                <w:color w:val="FFFFFF" w:themeColor="background1"/>
                <w:sz w:val="20"/>
                <w:szCs w:val="20"/>
              </w:rPr>
              <w:t>Family Tax Benefit</w:t>
            </w:r>
          </w:p>
        </w:tc>
        <w:tc>
          <w:tcPr>
            <w:tcW w:w="3493" w:type="dxa"/>
            <w:shd w:val="clear" w:color="auto" w:fill="002060"/>
          </w:tcPr>
          <w:p w:rsidR="00180882" w:rsidRPr="00E45023" w:rsidRDefault="00180882" w:rsidP="0011775F">
            <w:pPr>
              <w:rPr>
                <w:color w:val="FFFFFF" w:themeColor="background1"/>
                <w:sz w:val="20"/>
                <w:szCs w:val="20"/>
              </w:rPr>
            </w:pPr>
            <w:r w:rsidRPr="00E45023">
              <w:rPr>
                <w:sz w:val="20"/>
                <w:szCs w:val="20"/>
              </w:rPr>
              <w:t xml:space="preserve">Calculate eligibility and entitlement for all family payments. </w:t>
            </w:r>
          </w:p>
        </w:tc>
        <w:tc>
          <w:tcPr>
            <w:tcW w:w="3798" w:type="dxa"/>
            <w:shd w:val="clear" w:color="auto" w:fill="002060"/>
          </w:tcPr>
          <w:p w:rsidR="00180882" w:rsidRPr="00E45023" w:rsidRDefault="00180882" w:rsidP="0011775F">
            <w:pPr>
              <w:rPr>
                <w:sz w:val="20"/>
                <w:szCs w:val="20"/>
              </w:rPr>
            </w:pPr>
            <w:r w:rsidRPr="00E45023">
              <w:rPr>
                <w:sz w:val="20"/>
                <w:szCs w:val="20"/>
              </w:rPr>
              <w:t xml:space="preserve">Family </w:t>
            </w:r>
            <w:r w:rsidR="00B215A8">
              <w:rPr>
                <w:sz w:val="20"/>
                <w:szCs w:val="20"/>
              </w:rPr>
              <w:t>T</w:t>
            </w:r>
            <w:r w:rsidRPr="00E45023">
              <w:rPr>
                <w:sz w:val="20"/>
                <w:szCs w:val="20"/>
              </w:rPr>
              <w:t xml:space="preserve">ax </w:t>
            </w:r>
            <w:r w:rsidR="00B215A8">
              <w:rPr>
                <w:sz w:val="20"/>
                <w:szCs w:val="20"/>
              </w:rPr>
              <w:t>B</w:t>
            </w:r>
            <w:r w:rsidRPr="00E45023">
              <w:rPr>
                <w:sz w:val="20"/>
                <w:szCs w:val="20"/>
              </w:rPr>
              <w:t xml:space="preserve">enefit </w:t>
            </w:r>
            <w:r w:rsidR="00B215A8">
              <w:rPr>
                <w:sz w:val="20"/>
                <w:szCs w:val="20"/>
              </w:rPr>
              <w:t>P</w:t>
            </w:r>
            <w:r w:rsidRPr="00E45023">
              <w:rPr>
                <w:sz w:val="20"/>
                <w:szCs w:val="20"/>
              </w:rPr>
              <w:t xml:space="preserve">art A </w:t>
            </w:r>
          </w:p>
          <w:p w:rsidR="00180882" w:rsidRPr="00E45023" w:rsidRDefault="00180882" w:rsidP="0011775F">
            <w:pPr>
              <w:rPr>
                <w:sz w:val="20"/>
                <w:szCs w:val="20"/>
              </w:rPr>
            </w:pPr>
            <w:r w:rsidRPr="00E45023">
              <w:rPr>
                <w:sz w:val="20"/>
                <w:szCs w:val="20"/>
              </w:rPr>
              <w:t xml:space="preserve">Family </w:t>
            </w:r>
            <w:r w:rsidR="00B215A8">
              <w:rPr>
                <w:sz w:val="20"/>
                <w:szCs w:val="20"/>
              </w:rPr>
              <w:t>T</w:t>
            </w:r>
            <w:r w:rsidRPr="00E45023">
              <w:rPr>
                <w:sz w:val="20"/>
                <w:szCs w:val="20"/>
              </w:rPr>
              <w:t xml:space="preserve">ax </w:t>
            </w:r>
            <w:r w:rsidR="00B215A8">
              <w:rPr>
                <w:sz w:val="20"/>
                <w:szCs w:val="20"/>
              </w:rPr>
              <w:t>B</w:t>
            </w:r>
            <w:r w:rsidRPr="00E45023">
              <w:rPr>
                <w:sz w:val="20"/>
                <w:szCs w:val="20"/>
              </w:rPr>
              <w:t xml:space="preserve">enefit </w:t>
            </w:r>
            <w:r w:rsidR="00B215A8">
              <w:rPr>
                <w:sz w:val="20"/>
                <w:szCs w:val="20"/>
              </w:rPr>
              <w:t>P</w:t>
            </w:r>
            <w:r w:rsidRPr="00E45023">
              <w:rPr>
                <w:sz w:val="20"/>
                <w:szCs w:val="20"/>
              </w:rPr>
              <w:t>art B</w:t>
            </w:r>
          </w:p>
          <w:p w:rsidR="00180882" w:rsidRPr="00E45023" w:rsidRDefault="00180882" w:rsidP="0011775F">
            <w:pPr>
              <w:rPr>
                <w:sz w:val="20"/>
                <w:szCs w:val="20"/>
              </w:rPr>
            </w:pPr>
            <w:r w:rsidRPr="00E45023">
              <w:rPr>
                <w:sz w:val="20"/>
                <w:szCs w:val="20"/>
              </w:rPr>
              <w:t>New</w:t>
            </w:r>
            <w:r w:rsidR="00B215A8">
              <w:rPr>
                <w:sz w:val="20"/>
                <w:szCs w:val="20"/>
              </w:rPr>
              <w:t>born Supplement</w:t>
            </w:r>
          </w:p>
          <w:p w:rsidR="00180882" w:rsidRPr="00E45023" w:rsidRDefault="00180882">
            <w:pPr>
              <w:rPr>
                <w:sz w:val="20"/>
                <w:szCs w:val="20"/>
              </w:rPr>
            </w:pPr>
            <w:r w:rsidRPr="00E45023">
              <w:rPr>
                <w:sz w:val="20"/>
                <w:szCs w:val="20"/>
              </w:rPr>
              <w:t>School kids bonus</w:t>
            </w:r>
            <w:r w:rsidR="00BC3A09">
              <w:rPr>
                <w:sz w:val="20"/>
                <w:szCs w:val="20"/>
              </w:rPr>
              <w:t xml:space="preserve"> (</w:t>
            </w:r>
            <w:r w:rsidR="00B215A8">
              <w:rPr>
                <w:sz w:val="20"/>
                <w:szCs w:val="20"/>
              </w:rPr>
              <w:t xml:space="preserve">before </w:t>
            </w:r>
            <w:r w:rsidR="00BC3A09">
              <w:rPr>
                <w:sz w:val="20"/>
                <w:szCs w:val="20"/>
              </w:rPr>
              <w:t>1 July 2016)</w:t>
            </w:r>
          </w:p>
        </w:tc>
      </w:tr>
      <w:tr w:rsidR="00180882" w:rsidRPr="00E45023" w:rsidTr="00F02A3A">
        <w:trPr>
          <w:jc w:val="center"/>
        </w:trPr>
        <w:tc>
          <w:tcPr>
            <w:tcW w:w="1951" w:type="dxa"/>
            <w:shd w:val="clear" w:color="auto" w:fill="CCCCFF"/>
          </w:tcPr>
          <w:p w:rsidR="00180882" w:rsidRPr="00E45023" w:rsidRDefault="00180882" w:rsidP="0011775F">
            <w:pPr>
              <w:rPr>
                <w:sz w:val="20"/>
                <w:szCs w:val="20"/>
              </w:rPr>
            </w:pPr>
            <w:r w:rsidRPr="00E45023">
              <w:rPr>
                <w:sz w:val="20"/>
                <w:szCs w:val="20"/>
              </w:rPr>
              <w:t>Supplements</w:t>
            </w:r>
          </w:p>
          <w:p w:rsidR="00180882" w:rsidRPr="00E45023" w:rsidRDefault="00180882" w:rsidP="0011775F">
            <w:pPr>
              <w:rPr>
                <w:sz w:val="20"/>
                <w:szCs w:val="20"/>
              </w:rPr>
            </w:pPr>
          </w:p>
        </w:tc>
        <w:tc>
          <w:tcPr>
            <w:tcW w:w="3493" w:type="dxa"/>
            <w:shd w:val="clear" w:color="auto" w:fill="CCCCFF"/>
          </w:tcPr>
          <w:p w:rsidR="00180882" w:rsidRPr="00E45023" w:rsidRDefault="00180882" w:rsidP="0011775F">
            <w:pPr>
              <w:rPr>
                <w:sz w:val="20"/>
                <w:szCs w:val="20"/>
              </w:rPr>
            </w:pPr>
            <w:r w:rsidRPr="00E45023">
              <w:rPr>
                <w:sz w:val="20"/>
                <w:szCs w:val="20"/>
              </w:rPr>
              <w:t>Calculate eligibility and entitlement for supplements.</w:t>
            </w:r>
          </w:p>
        </w:tc>
        <w:tc>
          <w:tcPr>
            <w:tcW w:w="3798" w:type="dxa"/>
            <w:shd w:val="clear" w:color="auto" w:fill="CCCCFF"/>
          </w:tcPr>
          <w:p w:rsidR="00180882" w:rsidRPr="00E45023" w:rsidRDefault="00180882" w:rsidP="0011775F">
            <w:pPr>
              <w:rPr>
                <w:sz w:val="20"/>
                <w:szCs w:val="20"/>
              </w:rPr>
            </w:pPr>
            <w:r w:rsidRPr="00E45023">
              <w:rPr>
                <w:sz w:val="20"/>
                <w:szCs w:val="20"/>
              </w:rPr>
              <w:t xml:space="preserve">Carer </w:t>
            </w:r>
            <w:r w:rsidR="00B215A8">
              <w:rPr>
                <w:sz w:val="20"/>
                <w:szCs w:val="20"/>
              </w:rPr>
              <w:t>A</w:t>
            </w:r>
            <w:r w:rsidRPr="00E45023">
              <w:rPr>
                <w:sz w:val="20"/>
                <w:szCs w:val="20"/>
              </w:rPr>
              <w:t>llowance</w:t>
            </w:r>
          </w:p>
          <w:p w:rsidR="00180882" w:rsidRPr="00E45023" w:rsidRDefault="00180882" w:rsidP="0011775F">
            <w:pPr>
              <w:rPr>
                <w:sz w:val="20"/>
                <w:szCs w:val="20"/>
              </w:rPr>
            </w:pPr>
            <w:r w:rsidRPr="00E45023">
              <w:rPr>
                <w:sz w:val="20"/>
                <w:szCs w:val="20"/>
              </w:rPr>
              <w:t xml:space="preserve">Carer </w:t>
            </w:r>
            <w:r w:rsidR="00B215A8">
              <w:rPr>
                <w:sz w:val="20"/>
                <w:szCs w:val="20"/>
              </w:rPr>
              <w:t>S</w:t>
            </w:r>
            <w:r w:rsidRPr="00E45023">
              <w:rPr>
                <w:sz w:val="20"/>
                <w:szCs w:val="20"/>
              </w:rPr>
              <w:t>upplement</w:t>
            </w:r>
          </w:p>
          <w:p w:rsidR="00180882" w:rsidRPr="00E45023" w:rsidRDefault="00180882" w:rsidP="0011775F">
            <w:pPr>
              <w:rPr>
                <w:sz w:val="20"/>
                <w:szCs w:val="20"/>
              </w:rPr>
            </w:pPr>
            <w:r w:rsidRPr="00E45023">
              <w:rPr>
                <w:sz w:val="20"/>
                <w:szCs w:val="20"/>
              </w:rPr>
              <w:t>Seniors supplement</w:t>
            </w:r>
            <w:r w:rsidR="00B215A8">
              <w:rPr>
                <w:sz w:val="20"/>
                <w:szCs w:val="20"/>
              </w:rPr>
              <w:t xml:space="preserve"> (before 30 June 2015)</w:t>
            </w:r>
          </w:p>
          <w:p w:rsidR="00180882" w:rsidRPr="00E45023" w:rsidRDefault="00180882" w:rsidP="0011775F">
            <w:pPr>
              <w:rPr>
                <w:sz w:val="20"/>
                <w:szCs w:val="20"/>
              </w:rPr>
            </w:pPr>
            <w:r w:rsidRPr="00E45023">
              <w:rPr>
                <w:sz w:val="20"/>
                <w:szCs w:val="20"/>
              </w:rPr>
              <w:t xml:space="preserve">Pensioner </w:t>
            </w:r>
            <w:r w:rsidR="00B215A8">
              <w:rPr>
                <w:sz w:val="20"/>
                <w:szCs w:val="20"/>
              </w:rPr>
              <w:t>E</w:t>
            </w:r>
            <w:r w:rsidRPr="00E45023">
              <w:rPr>
                <w:sz w:val="20"/>
                <w:szCs w:val="20"/>
              </w:rPr>
              <w:t xml:space="preserve">ducation </w:t>
            </w:r>
            <w:r w:rsidR="00B215A8">
              <w:rPr>
                <w:sz w:val="20"/>
                <w:szCs w:val="20"/>
              </w:rPr>
              <w:t>S</w:t>
            </w:r>
            <w:r w:rsidRPr="00E45023">
              <w:rPr>
                <w:sz w:val="20"/>
                <w:szCs w:val="20"/>
              </w:rPr>
              <w:t>upplement</w:t>
            </w:r>
          </w:p>
          <w:p w:rsidR="00180882" w:rsidRPr="00E45023" w:rsidRDefault="00180882" w:rsidP="0011775F">
            <w:pPr>
              <w:rPr>
                <w:sz w:val="20"/>
                <w:szCs w:val="20"/>
              </w:rPr>
            </w:pPr>
            <w:r w:rsidRPr="00E45023">
              <w:rPr>
                <w:sz w:val="20"/>
                <w:szCs w:val="20"/>
              </w:rPr>
              <w:t>Telephone allowance</w:t>
            </w:r>
          </w:p>
          <w:p w:rsidR="00180882" w:rsidRPr="00E45023" w:rsidRDefault="00180882" w:rsidP="0011775F">
            <w:pPr>
              <w:rPr>
                <w:sz w:val="20"/>
                <w:szCs w:val="20"/>
              </w:rPr>
            </w:pPr>
            <w:r w:rsidRPr="00E45023">
              <w:rPr>
                <w:sz w:val="20"/>
                <w:szCs w:val="20"/>
              </w:rPr>
              <w:t>Utilities allowance</w:t>
            </w:r>
          </w:p>
          <w:p w:rsidR="00180882" w:rsidRPr="00E45023" w:rsidRDefault="00180882">
            <w:pPr>
              <w:rPr>
                <w:sz w:val="20"/>
                <w:szCs w:val="20"/>
              </w:rPr>
            </w:pPr>
            <w:r w:rsidRPr="00E45023">
              <w:rPr>
                <w:sz w:val="20"/>
                <w:szCs w:val="20"/>
              </w:rPr>
              <w:t xml:space="preserve">Single </w:t>
            </w:r>
            <w:r w:rsidR="00B215A8">
              <w:rPr>
                <w:sz w:val="20"/>
                <w:szCs w:val="20"/>
              </w:rPr>
              <w:t>I</w:t>
            </w:r>
            <w:r w:rsidRPr="00E45023">
              <w:rPr>
                <w:sz w:val="20"/>
                <w:szCs w:val="20"/>
              </w:rPr>
              <w:t xml:space="preserve">ncome </w:t>
            </w:r>
            <w:r w:rsidR="00B215A8">
              <w:rPr>
                <w:sz w:val="20"/>
                <w:szCs w:val="20"/>
              </w:rPr>
              <w:t>F</w:t>
            </w:r>
            <w:r w:rsidRPr="00E45023">
              <w:rPr>
                <w:sz w:val="20"/>
                <w:szCs w:val="20"/>
              </w:rPr>
              <w:t xml:space="preserve">amily </w:t>
            </w:r>
            <w:r w:rsidR="00B215A8">
              <w:rPr>
                <w:sz w:val="20"/>
                <w:szCs w:val="20"/>
              </w:rPr>
              <w:t>S</w:t>
            </w:r>
            <w:r w:rsidRPr="00E45023">
              <w:rPr>
                <w:sz w:val="20"/>
                <w:szCs w:val="20"/>
              </w:rPr>
              <w:t>upplement</w:t>
            </w:r>
            <w:r w:rsidR="00B215A8">
              <w:rPr>
                <w:sz w:val="20"/>
                <w:szCs w:val="20"/>
              </w:rPr>
              <w:t xml:space="preserve"> (before 1 July 2017)</w:t>
            </w:r>
          </w:p>
        </w:tc>
      </w:tr>
      <w:tr w:rsidR="00180882" w:rsidRPr="00E45023" w:rsidTr="00F02A3A">
        <w:trPr>
          <w:jc w:val="center"/>
        </w:trPr>
        <w:tc>
          <w:tcPr>
            <w:tcW w:w="1951" w:type="dxa"/>
            <w:shd w:val="clear" w:color="auto" w:fill="8064A2" w:themeFill="accent4"/>
          </w:tcPr>
          <w:p w:rsidR="00180882" w:rsidRPr="00E45023" w:rsidRDefault="00180882" w:rsidP="0011775F">
            <w:pPr>
              <w:rPr>
                <w:sz w:val="20"/>
                <w:szCs w:val="20"/>
              </w:rPr>
            </w:pPr>
            <w:r w:rsidRPr="00E45023">
              <w:rPr>
                <w:sz w:val="20"/>
                <w:szCs w:val="20"/>
              </w:rPr>
              <w:t>Tax</w:t>
            </w:r>
          </w:p>
          <w:p w:rsidR="00180882" w:rsidRPr="00E45023" w:rsidRDefault="00180882" w:rsidP="0011775F">
            <w:pPr>
              <w:rPr>
                <w:sz w:val="20"/>
                <w:szCs w:val="20"/>
              </w:rPr>
            </w:pPr>
          </w:p>
        </w:tc>
        <w:tc>
          <w:tcPr>
            <w:tcW w:w="3493" w:type="dxa"/>
            <w:shd w:val="clear" w:color="auto" w:fill="8064A2" w:themeFill="accent4"/>
          </w:tcPr>
          <w:p w:rsidR="00180882" w:rsidRPr="00E45023" w:rsidRDefault="00180882" w:rsidP="0011775F">
            <w:pPr>
              <w:rPr>
                <w:sz w:val="20"/>
                <w:szCs w:val="20"/>
              </w:rPr>
            </w:pPr>
            <w:r w:rsidRPr="00E45023">
              <w:rPr>
                <w:sz w:val="20"/>
                <w:szCs w:val="20"/>
              </w:rPr>
              <w:t>Calculate income tax including the Medicare levy and eligibility and entitlement for all tax offsets.</w:t>
            </w:r>
          </w:p>
        </w:tc>
        <w:tc>
          <w:tcPr>
            <w:tcW w:w="3798" w:type="dxa"/>
            <w:shd w:val="clear" w:color="auto" w:fill="8064A2" w:themeFill="accent4"/>
          </w:tcPr>
          <w:p w:rsidR="00180882" w:rsidRPr="00E45023" w:rsidRDefault="00180882" w:rsidP="0011775F">
            <w:pPr>
              <w:rPr>
                <w:sz w:val="20"/>
                <w:szCs w:val="20"/>
              </w:rPr>
            </w:pPr>
            <w:r w:rsidRPr="00E45023">
              <w:rPr>
                <w:sz w:val="20"/>
                <w:szCs w:val="20"/>
              </w:rPr>
              <w:t>Income tax</w:t>
            </w:r>
          </w:p>
          <w:p w:rsidR="00180882" w:rsidRPr="00E45023" w:rsidRDefault="00180882" w:rsidP="0011775F">
            <w:pPr>
              <w:rPr>
                <w:sz w:val="20"/>
                <w:szCs w:val="20"/>
              </w:rPr>
            </w:pPr>
            <w:r w:rsidRPr="00E45023">
              <w:rPr>
                <w:sz w:val="20"/>
                <w:szCs w:val="20"/>
              </w:rPr>
              <w:t>Senior Australian and Pensioner Tax Offset</w:t>
            </w:r>
          </w:p>
          <w:p w:rsidR="00180882" w:rsidRPr="00E45023" w:rsidRDefault="00180882" w:rsidP="0011775F">
            <w:pPr>
              <w:rPr>
                <w:sz w:val="20"/>
                <w:szCs w:val="20"/>
              </w:rPr>
            </w:pPr>
            <w:r w:rsidRPr="00E45023">
              <w:rPr>
                <w:sz w:val="20"/>
                <w:szCs w:val="20"/>
              </w:rPr>
              <w:t>Beneficiary tax offset</w:t>
            </w:r>
          </w:p>
          <w:p w:rsidR="00180882" w:rsidRPr="00E45023" w:rsidRDefault="00180882" w:rsidP="0011775F">
            <w:pPr>
              <w:rPr>
                <w:sz w:val="20"/>
                <w:szCs w:val="20"/>
              </w:rPr>
            </w:pPr>
            <w:r w:rsidRPr="00E45023">
              <w:rPr>
                <w:sz w:val="20"/>
                <w:szCs w:val="20"/>
              </w:rPr>
              <w:t>Low income tax offset</w:t>
            </w:r>
          </w:p>
          <w:p w:rsidR="00EF61EC" w:rsidRDefault="00124826" w:rsidP="0011775F">
            <w:pPr>
              <w:rPr>
                <w:sz w:val="20"/>
                <w:szCs w:val="20"/>
              </w:rPr>
            </w:pPr>
            <w:r w:rsidRPr="00E45023">
              <w:rPr>
                <w:sz w:val="20"/>
                <w:szCs w:val="20"/>
              </w:rPr>
              <w:t>Dependent (Inval</w:t>
            </w:r>
            <w:r w:rsidR="00EF61EC">
              <w:rPr>
                <w:sz w:val="20"/>
                <w:szCs w:val="20"/>
              </w:rPr>
              <w:t xml:space="preserve">id and Carer) Tax Offset </w:t>
            </w:r>
          </w:p>
          <w:p w:rsidR="00A87B30" w:rsidRDefault="00BC3A09" w:rsidP="0011775F">
            <w:pPr>
              <w:rPr>
                <w:sz w:val="20"/>
                <w:szCs w:val="20"/>
              </w:rPr>
            </w:pPr>
            <w:r>
              <w:rPr>
                <w:sz w:val="20"/>
                <w:szCs w:val="20"/>
              </w:rPr>
              <w:t xml:space="preserve">Dependent Spouse Tax Offset </w:t>
            </w:r>
            <w:r w:rsidR="0000387E">
              <w:rPr>
                <w:sz w:val="20"/>
                <w:szCs w:val="20"/>
              </w:rPr>
              <w:t xml:space="preserve">and Mature Age Workers Tax Offset </w:t>
            </w:r>
            <w:r>
              <w:rPr>
                <w:sz w:val="20"/>
                <w:szCs w:val="20"/>
              </w:rPr>
              <w:t>(</w:t>
            </w:r>
            <w:r w:rsidR="00B215A8">
              <w:rPr>
                <w:sz w:val="20"/>
                <w:szCs w:val="20"/>
              </w:rPr>
              <w:t xml:space="preserve">before </w:t>
            </w:r>
            <w:r>
              <w:rPr>
                <w:sz w:val="20"/>
                <w:szCs w:val="20"/>
              </w:rPr>
              <w:t>1 July 2014)</w:t>
            </w:r>
          </w:p>
          <w:p w:rsidR="00180882" w:rsidRPr="00E45023" w:rsidRDefault="00180882" w:rsidP="0011775F">
            <w:pPr>
              <w:rPr>
                <w:sz w:val="20"/>
                <w:szCs w:val="20"/>
              </w:rPr>
            </w:pPr>
            <w:r w:rsidRPr="00E45023">
              <w:rPr>
                <w:sz w:val="20"/>
                <w:szCs w:val="20"/>
              </w:rPr>
              <w:t>Medicare levy</w:t>
            </w:r>
          </w:p>
          <w:p w:rsidR="00180882" w:rsidRPr="00E45023" w:rsidRDefault="00180882" w:rsidP="00BC3A09">
            <w:pPr>
              <w:rPr>
                <w:sz w:val="20"/>
                <w:szCs w:val="20"/>
              </w:rPr>
            </w:pPr>
            <w:r w:rsidRPr="00E45023">
              <w:rPr>
                <w:sz w:val="20"/>
                <w:szCs w:val="20"/>
              </w:rPr>
              <w:t>Medicare levy surcharge</w:t>
            </w:r>
          </w:p>
        </w:tc>
      </w:tr>
      <w:tr w:rsidR="00BF4FC6" w:rsidRPr="00E45023" w:rsidTr="00F02A3A">
        <w:trPr>
          <w:jc w:val="center"/>
        </w:trPr>
        <w:tc>
          <w:tcPr>
            <w:tcW w:w="1951" w:type="dxa"/>
            <w:shd w:val="clear" w:color="auto" w:fill="5F497A" w:themeFill="accent4" w:themeFillShade="BF"/>
          </w:tcPr>
          <w:p w:rsidR="00BF4FC6" w:rsidRPr="00E45023" w:rsidRDefault="00BF4FC6" w:rsidP="0011775F">
            <w:pPr>
              <w:rPr>
                <w:color w:val="FFFFFF" w:themeColor="background1"/>
                <w:sz w:val="20"/>
                <w:szCs w:val="20"/>
              </w:rPr>
            </w:pPr>
            <w:r w:rsidRPr="00E45023">
              <w:rPr>
                <w:color w:val="FFFFFF" w:themeColor="background1"/>
                <w:sz w:val="20"/>
                <w:szCs w:val="20"/>
              </w:rPr>
              <w:t>Childcare (Cameo model only)</w:t>
            </w:r>
          </w:p>
        </w:tc>
        <w:tc>
          <w:tcPr>
            <w:tcW w:w="3493" w:type="dxa"/>
            <w:shd w:val="clear" w:color="auto" w:fill="5F497A" w:themeFill="accent4" w:themeFillShade="BF"/>
          </w:tcPr>
          <w:p w:rsidR="00BF4FC6" w:rsidRPr="00E45023" w:rsidRDefault="00BF4FC6" w:rsidP="0011775F">
            <w:pPr>
              <w:rPr>
                <w:color w:val="FFFFFF" w:themeColor="background1"/>
                <w:sz w:val="20"/>
                <w:szCs w:val="20"/>
              </w:rPr>
            </w:pPr>
            <w:r w:rsidRPr="00E45023">
              <w:rPr>
                <w:color w:val="FFFFFF" w:themeColor="background1"/>
                <w:sz w:val="20"/>
                <w:szCs w:val="20"/>
              </w:rPr>
              <w:t>Calculate Child Care Benefit and Child Care Rebate (current system), or Child Care Subsidy (new system)</w:t>
            </w:r>
          </w:p>
        </w:tc>
        <w:tc>
          <w:tcPr>
            <w:tcW w:w="3798" w:type="dxa"/>
            <w:shd w:val="clear" w:color="auto" w:fill="5F497A" w:themeFill="accent4" w:themeFillShade="BF"/>
          </w:tcPr>
          <w:p w:rsidR="00BF4FC6" w:rsidRPr="00E45023" w:rsidRDefault="00BF4FC6" w:rsidP="0011775F">
            <w:pPr>
              <w:rPr>
                <w:color w:val="FFFFFF" w:themeColor="background1"/>
                <w:sz w:val="20"/>
                <w:szCs w:val="20"/>
              </w:rPr>
            </w:pPr>
            <w:r w:rsidRPr="00E45023">
              <w:rPr>
                <w:color w:val="FFFFFF" w:themeColor="background1"/>
                <w:sz w:val="20"/>
                <w:szCs w:val="20"/>
              </w:rPr>
              <w:t>Child Care Benefit (</w:t>
            </w:r>
            <w:r w:rsidR="00B215A8">
              <w:rPr>
                <w:color w:val="FFFFFF" w:themeColor="background1"/>
                <w:sz w:val="20"/>
                <w:szCs w:val="20"/>
              </w:rPr>
              <w:t>before</w:t>
            </w:r>
            <w:r w:rsidRPr="00E45023">
              <w:rPr>
                <w:color w:val="FFFFFF" w:themeColor="background1"/>
                <w:sz w:val="20"/>
                <w:szCs w:val="20"/>
              </w:rPr>
              <w:t xml:space="preserve"> 30 June </w:t>
            </w:r>
            <w:r w:rsidR="00E667F9" w:rsidRPr="00E45023">
              <w:rPr>
                <w:color w:val="FFFFFF" w:themeColor="background1"/>
                <w:sz w:val="20"/>
                <w:szCs w:val="20"/>
              </w:rPr>
              <w:t>2018</w:t>
            </w:r>
            <w:r w:rsidRPr="00E45023">
              <w:rPr>
                <w:color w:val="FFFFFF" w:themeColor="background1"/>
                <w:sz w:val="20"/>
                <w:szCs w:val="20"/>
              </w:rPr>
              <w:t>)</w:t>
            </w:r>
          </w:p>
          <w:p w:rsidR="00BF4FC6" w:rsidRPr="00E45023" w:rsidRDefault="00BF4FC6" w:rsidP="0011775F">
            <w:pPr>
              <w:rPr>
                <w:color w:val="FFFFFF" w:themeColor="background1"/>
                <w:sz w:val="20"/>
                <w:szCs w:val="20"/>
              </w:rPr>
            </w:pPr>
            <w:r w:rsidRPr="00E45023">
              <w:rPr>
                <w:color w:val="FFFFFF" w:themeColor="background1"/>
                <w:sz w:val="20"/>
                <w:szCs w:val="20"/>
              </w:rPr>
              <w:t>Child Care Rebate (</w:t>
            </w:r>
            <w:r w:rsidR="00B215A8">
              <w:rPr>
                <w:color w:val="FFFFFF" w:themeColor="background1"/>
                <w:sz w:val="20"/>
                <w:szCs w:val="20"/>
              </w:rPr>
              <w:t>before</w:t>
            </w:r>
            <w:r w:rsidRPr="00E45023">
              <w:rPr>
                <w:color w:val="FFFFFF" w:themeColor="background1"/>
                <w:sz w:val="20"/>
                <w:szCs w:val="20"/>
              </w:rPr>
              <w:t xml:space="preserve"> 30 June </w:t>
            </w:r>
            <w:r w:rsidR="00E667F9" w:rsidRPr="00E45023">
              <w:rPr>
                <w:color w:val="FFFFFF" w:themeColor="background1"/>
                <w:sz w:val="20"/>
                <w:szCs w:val="20"/>
              </w:rPr>
              <w:t>2018</w:t>
            </w:r>
            <w:r w:rsidRPr="00E45023">
              <w:rPr>
                <w:color w:val="FFFFFF" w:themeColor="background1"/>
                <w:sz w:val="20"/>
                <w:szCs w:val="20"/>
              </w:rPr>
              <w:t>)</w:t>
            </w:r>
          </w:p>
          <w:p w:rsidR="00BF4FC6" w:rsidRPr="00E45023" w:rsidRDefault="00BF4FC6" w:rsidP="00E667F9">
            <w:pPr>
              <w:rPr>
                <w:color w:val="FFFFFF" w:themeColor="background1"/>
                <w:sz w:val="20"/>
                <w:szCs w:val="20"/>
              </w:rPr>
            </w:pPr>
            <w:r w:rsidRPr="00E45023">
              <w:rPr>
                <w:color w:val="FFFFFF" w:themeColor="background1"/>
                <w:sz w:val="20"/>
                <w:szCs w:val="20"/>
              </w:rPr>
              <w:t xml:space="preserve">Child Care Subsidy (from 1 July </w:t>
            </w:r>
            <w:r w:rsidR="00E667F9" w:rsidRPr="00E45023">
              <w:rPr>
                <w:color w:val="FFFFFF" w:themeColor="background1"/>
                <w:sz w:val="20"/>
                <w:szCs w:val="20"/>
              </w:rPr>
              <w:t>2018</w:t>
            </w:r>
            <w:r w:rsidRPr="00E45023">
              <w:rPr>
                <w:color w:val="FFFFFF" w:themeColor="background1"/>
                <w:sz w:val="20"/>
                <w:szCs w:val="20"/>
              </w:rPr>
              <w:t>)</w:t>
            </w:r>
          </w:p>
        </w:tc>
      </w:tr>
      <w:tr w:rsidR="00180882" w:rsidRPr="00E45023" w:rsidTr="00F02A3A">
        <w:trPr>
          <w:jc w:val="center"/>
        </w:trPr>
        <w:tc>
          <w:tcPr>
            <w:tcW w:w="1951" w:type="dxa"/>
            <w:shd w:val="clear" w:color="auto" w:fill="7030A0"/>
          </w:tcPr>
          <w:p w:rsidR="00180882" w:rsidRPr="00E45023" w:rsidRDefault="00180882" w:rsidP="0011775F">
            <w:pPr>
              <w:rPr>
                <w:color w:val="FFFFFF" w:themeColor="background1"/>
                <w:sz w:val="20"/>
                <w:szCs w:val="20"/>
              </w:rPr>
            </w:pPr>
            <w:r w:rsidRPr="00E45023">
              <w:rPr>
                <w:color w:val="FFFFFF" w:themeColor="background1"/>
                <w:sz w:val="20"/>
                <w:szCs w:val="20"/>
              </w:rPr>
              <w:t>Finalisation</w:t>
            </w:r>
          </w:p>
          <w:p w:rsidR="00180882" w:rsidRPr="00E45023" w:rsidRDefault="00180882" w:rsidP="0011775F">
            <w:pPr>
              <w:rPr>
                <w:color w:val="FFFFFF" w:themeColor="background1"/>
                <w:sz w:val="20"/>
                <w:szCs w:val="20"/>
              </w:rPr>
            </w:pPr>
          </w:p>
        </w:tc>
        <w:tc>
          <w:tcPr>
            <w:tcW w:w="3493" w:type="dxa"/>
            <w:shd w:val="clear" w:color="auto" w:fill="7030A0"/>
          </w:tcPr>
          <w:p w:rsidR="00180882" w:rsidRPr="00E45023" w:rsidRDefault="00180882" w:rsidP="0011775F">
            <w:pPr>
              <w:rPr>
                <w:color w:val="FFFFFF" w:themeColor="background1"/>
                <w:sz w:val="20"/>
                <w:szCs w:val="20"/>
              </w:rPr>
            </w:pPr>
            <w:r w:rsidRPr="00E45023">
              <w:rPr>
                <w:color w:val="FFFFFF" w:themeColor="background1"/>
                <w:sz w:val="20"/>
                <w:szCs w:val="20"/>
              </w:rPr>
              <w:t>Calculate disposable income and income unit level totals plus ad hoc tidying.</w:t>
            </w:r>
          </w:p>
        </w:tc>
        <w:tc>
          <w:tcPr>
            <w:tcW w:w="3798" w:type="dxa"/>
            <w:shd w:val="clear" w:color="auto" w:fill="7030A0"/>
          </w:tcPr>
          <w:p w:rsidR="00180882" w:rsidRPr="00E45023" w:rsidRDefault="00180882" w:rsidP="0011775F">
            <w:pPr>
              <w:rPr>
                <w:color w:val="FFFFFF" w:themeColor="background1"/>
                <w:sz w:val="20"/>
                <w:szCs w:val="20"/>
              </w:rPr>
            </w:pPr>
          </w:p>
        </w:tc>
      </w:tr>
    </w:tbl>
    <w:p w:rsidR="00597625" w:rsidRPr="00E45023" w:rsidRDefault="00597625" w:rsidP="00597625">
      <w:pPr>
        <w:sectPr w:rsidR="00597625" w:rsidRPr="00E45023" w:rsidSect="00597625">
          <w:headerReference w:type="even" r:id="rId10"/>
          <w:headerReference w:type="default" r:id="rId11"/>
          <w:footerReference w:type="even" r:id="rId12"/>
          <w:footerReference w:type="default" r:id="rId13"/>
          <w:headerReference w:type="first" r:id="rId14"/>
          <w:footerReference w:type="first" r:id="rId15"/>
          <w:pgSz w:w="11906" w:h="16838"/>
          <w:pgMar w:top="720" w:right="964" w:bottom="720" w:left="964" w:header="709" w:footer="709" w:gutter="0"/>
          <w:cols w:space="708"/>
          <w:docGrid w:linePitch="360"/>
        </w:sectPr>
      </w:pPr>
    </w:p>
    <w:p w:rsidR="00054C22" w:rsidRPr="00E45023" w:rsidRDefault="00054C22" w:rsidP="00054C22">
      <w:pPr>
        <w:pStyle w:val="Heading2"/>
      </w:pPr>
      <w:r w:rsidRPr="00E45023">
        <w:lastRenderedPageBreak/>
        <w:t xml:space="preserve">How </w:t>
      </w:r>
      <w:r w:rsidRPr="00E45023">
        <w:rPr>
          <w:i/>
        </w:rPr>
        <w:t>RunCAPITA</w:t>
      </w:r>
      <w:r w:rsidRPr="00E45023">
        <w:t xml:space="preserve"> is used</w:t>
      </w:r>
    </w:p>
    <w:p w:rsidR="00054C22" w:rsidRPr="00E45023" w:rsidRDefault="00054C22" w:rsidP="00461A2C">
      <w:pPr>
        <w:tabs>
          <w:tab w:val="left" w:pos="7037"/>
        </w:tabs>
      </w:pPr>
      <w:r w:rsidRPr="00E45023">
        <w:t xml:space="preserve">There are three main contexts in which the </w:t>
      </w:r>
      <w:r w:rsidRPr="00E45023">
        <w:rPr>
          <w:i/>
        </w:rPr>
        <w:t>RunCAPITA</w:t>
      </w:r>
      <w:r w:rsidRPr="00E45023">
        <w:t xml:space="preserve"> program is used:</w:t>
      </w:r>
      <w:r w:rsidR="00247E90" w:rsidRPr="00E45023">
        <w:tab/>
      </w:r>
    </w:p>
    <w:p w:rsidR="00054C22" w:rsidRPr="00E45023" w:rsidRDefault="00054C22" w:rsidP="00054C22">
      <w:pPr>
        <w:pStyle w:val="OutlineNumbered1"/>
        <w:numPr>
          <w:ilvl w:val="0"/>
          <w:numId w:val="17"/>
        </w:numPr>
        <w:rPr>
          <w:b/>
        </w:rPr>
      </w:pPr>
      <w:r w:rsidRPr="00E45023">
        <w:rPr>
          <w:b/>
        </w:rPr>
        <w:t>Generating distributional model outcomes:</w:t>
      </w:r>
      <w:r w:rsidRPr="00E45023">
        <w:t xml:space="preserve">  Once the distributional basefiles have been created (see ‘Section 4 – Guide to CAPITA Basefiles’),</w:t>
      </w:r>
      <w:r w:rsidR="00247E90" w:rsidRPr="00E45023">
        <w:t xml:space="preserve"> they are used as input</w:t>
      </w:r>
      <w:r w:rsidR="00622401" w:rsidRPr="00E45023">
        <w:t>s</w:t>
      </w:r>
      <w:r w:rsidR="00247E90" w:rsidRPr="00E45023">
        <w:t xml:space="preserve"> to</w:t>
      </w:r>
      <w:r w:rsidRPr="00E45023">
        <w:t xml:space="preserve"> </w:t>
      </w:r>
      <w:r w:rsidRPr="00E45023">
        <w:rPr>
          <w:i/>
        </w:rPr>
        <w:t>RunCAPITA</w:t>
      </w:r>
      <w:r w:rsidR="00247E90" w:rsidRPr="00E45023">
        <w:rPr>
          <w:i/>
        </w:rPr>
        <w:t>,</w:t>
      </w:r>
      <w:r w:rsidR="00247E90" w:rsidRPr="00E45023">
        <w:t xml:space="preserve"> which</w:t>
      </w:r>
      <w:r w:rsidRPr="00E45023">
        <w:t xml:space="preserve"> is run for the desired period of analysis to produce the distributional model outcomes for the </w:t>
      </w:r>
      <w:r w:rsidRPr="00E45023">
        <w:rPr>
          <w:i/>
          <w:u w:val="single"/>
        </w:rPr>
        <w:t>current</w:t>
      </w:r>
      <w:r w:rsidRPr="00E45023">
        <w:t xml:space="preserve"> tax and transfer system</w:t>
      </w:r>
      <w:r w:rsidR="00E870A5" w:rsidRPr="00E45023">
        <w:t xml:space="preserve"> in a SAS dataset called </w:t>
      </w:r>
      <w:r w:rsidR="00E870A5" w:rsidRPr="00E45023">
        <w:rPr>
          <w:b/>
        </w:rPr>
        <w:t>Capita_Outfile</w:t>
      </w:r>
      <w:r w:rsidR="004F581C" w:rsidRPr="00E45023">
        <w:rPr>
          <w:i/>
        </w:rPr>
        <w:t xml:space="preserve">. </w:t>
      </w:r>
      <w:r w:rsidR="004D6633" w:rsidRPr="00E45023">
        <w:t xml:space="preserve">More commonly, </w:t>
      </w:r>
      <w:r w:rsidR="00CA6F34" w:rsidRPr="00E45023">
        <w:t xml:space="preserve">to examine the impact of policy changes, </w:t>
      </w:r>
      <w:r w:rsidR="004D6633" w:rsidRPr="00E45023">
        <w:t xml:space="preserve">the current system is compared with a </w:t>
      </w:r>
      <w:r w:rsidRPr="00E45023">
        <w:t>simulated policy world</w:t>
      </w:r>
      <w:r w:rsidR="004D6633" w:rsidRPr="00E45023">
        <w:t xml:space="preserve">, which models proposed policy changes. In this case, </w:t>
      </w:r>
      <w:r w:rsidRPr="00E45023">
        <w:rPr>
          <w:i/>
        </w:rPr>
        <w:t>RunCAPITACompare</w:t>
      </w:r>
      <w:r w:rsidR="002E7A79" w:rsidRPr="00E45023">
        <w:rPr>
          <w:i/>
        </w:rPr>
        <w:t>.sas</w:t>
      </w:r>
      <w:r w:rsidRPr="00E45023">
        <w:rPr>
          <w:i/>
        </w:rPr>
        <w:t xml:space="preserve"> </w:t>
      </w:r>
      <w:r w:rsidRPr="00E45023">
        <w:t xml:space="preserve">is used </w:t>
      </w:r>
      <w:r w:rsidR="004D6633" w:rsidRPr="00E45023">
        <w:t xml:space="preserve">to run first the current (or base world) policy modules and secondly the simulation world policy modules. These are then combined </w:t>
      </w:r>
      <w:r w:rsidRPr="00E45023">
        <w:t>to compare the base and simulat</w:t>
      </w:r>
      <w:r w:rsidR="004D6633" w:rsidRPr="00E45023">
        <w:t>ion</w:t>
      </w:r>
      <w:r w:rsidRPr="00E45023">
        <w:t xml:space="preserve"> world policy outcomes</w:t>
      </w:r>
      <w:r w:rsidR="00E870A5" w:rsidRPr="00E45023">
        <w:t xml:space="preserve"> in the SAS dataset </w:t>
      </w:r>
      <w:r w:rsidR="00E870A5" w:rsidRPr="00E45023">
        <w:rPr>
          <w:b/>
        </w:rPr>
        <w:t>CAPITA_Compare</w:t>
      </w:r>
      <w:r w:rsidR="004F581C" w:rsidRPr="00E45023">
        <w:t xml:space="preserve">. </w:t>
      </w:r>
      <w:r w:rsidRPr="00E45023">
        <w:t>The base world policy is reflected in the ‘Policy Modules’ folder</w:t>
      </w:r>
      <w:r w:rsidR="007D5B31" w:rsidRPr="00E45023">
        <w:t>, and where the simulated world policy modules differ from those in the base world, they are</w:t>
      </w:r>
      <w:r w:rsidRPr="00E45023">
        <w:t xml:space="preserve"> reflected in the ‘Policy Modules (Sim)’ folder</w:t>
      </w:r>
      <w:r w:rsidR="004F581C" w:rsidRPr="00E45023">
        <w:t xml:space="preserve">. </w:t>
      </w:r>
      <w:r w:rsidRPr="00E45023">
        <w:t>Variables are distinguished with ‘_Base’ and ‘_Sim’ suffixes.</w:t>
      </w:r>
    </w:p>
    <w:p w:rsidR="00054C22" w:rsidRPr="00E45023" w:rsidRDefault="00054C22" w:rsidP="00054C22">
      <w:pPr>
        <w:pStyle w:val="OutlineNumbered1"/>
        <w:numPr>
          <w:ilvl w:val="0"/>
          <w:numId w:val="17"/>
        </w:numPr>
        <w:rPr>
          <w:b/>
        </w:rPr>
      </w:pPr>
      <w:r w:rsidRPr="00E45023">
        <w:rPr>
          <w:b/>
        </w:rPr>
        <w:t xml:space="preserve">Generating cameo model outcomes: </w:t>
      </w:r>
      <w:r w:rsidR="00247E90" w:rsidRPr="00E45023">
        <w:t>Alternatively,</w:t>
      </w:r>
      <w:r w:rsidRPr="00E45023">
        <w:t xml:space="preserve"> </w:t>
      </w:r>
      <w:r w:rsidRPr="00E45023">
        <w:rPr>
          <w:i/>
        </w:rPr>
        <w:t>RunCAPITA</w:t>
      </w:r>
      <w:r w:rsidRPr="00E45023">
        <w:t xml:space="preserve"> can</w:t>
      </w:r>
      <w:r w:rsidR="000039C8" w:rsidRPr="00E45023">
        <w:t xml:space="preserve"> </w:t>
      </w:r>
      <w:r w:rsidRPr="00E45023">
        <w:t xml:space="preserve">be run on a hypothetical basefile containing the family </w:t>
      </w:r>
      <w:r w:rsidR="00247E90" w:rsidRPr="00E45023">
        <w:t>attribute</w:t>
      </w:r>
      <w:r w:rsidRPr="00E45023">
        <w:t>s and income levels pertaining to a cameo scenario of interest</w:t>
      </w:r>
      <w:r w:rsidR="004F581C" w:rsidRPr="00E45023">
        <w:t xml:space="preserve">. </w:t>
      </w:r>
      <w:r w:rsidR="00247E90" w:rsidRPr="00E45023">
        <w:t>T</w:t>
      </w:r>
      <w:r w:rsidRPr="00E45023">
        <w:t xml:space="preserve">he </w:t>
      </w:r>
      <w:r w:rsidRPr="00E45023">
        <w:rPr>
          <w:i/>
        </w:rPr>
        <w:t>Cameo Code</w:t>
      </w:r>
      <w:r w:rsidR="002E7A79" w:rsidRPr="00E45023">
        <w:rPr>
          <w:i/>
        </w:rPr>
        <w:t>.sas</w:t>
      </w:r>
      <w:r w:rsidRPr="00E45023">
        <w:t xml:space="preserve"> program will generate </w:t>
      </w:r>
      <w:r w:rsidR="00472504" w:rsidRPr="00E45023">
        <w:t xml:space="preserve">a </w:t>
      </w:r>
      <w:r w:rsidRPr="00E45023">
        <w:t xml:space="preserve">hypothetical basefile and call </w:t>
      </w:r>
      <w:r w:rsidRPr="00E45023">
        <w:rPr>
          <w:i/>
        </w:rPr>
        <w:t>RunCAPITA</w:t>
      </w:r>
      <w:r w:rsidRPr="00E45023">
        <w:t xml:space="preserve"> to run on this hypothetical basefile</w:t>
      </w:r>
      <w:r w:rsidR="004F581C" w:rsidRPr="00E45023">
        <w:t xml:space="preserve">. </w:t>
      </w:r>
      <w:r w:rsidRPr="00E45023">
        <w:t>Current policy or simulated policy outcomes can be generate</w:t>
      </w:r>
      <w:r w:rsidR="00F02A3A">
        <w:t>d by altering the policy</w:t>
      </w:r>
      <w:r w:rsidRPr="00E45023">
        <w:t xml:space="preserve"> code as required</w:t>
      </w:r>
      <w:r w:rsidR="004F581C" w:rsidRPr="00E45023">
        <w:t xml:space="preserve">. </w:t>
      </w:r>
    </w:p>
    <w:p w:rsidR="00054C22" w:rsidRPr="00E45023" w:rsidRDefault="00054C22" w:rsidP="00054C22">
      <w:pPr>
        <w:pStyle w:val="OutlineNumbered1"/>
        <w:numPr>
          <w:ilvl w:val="0"/>
          <w:numId w:val="17"/>
        </w:numPr>
        <w:rPr>
          <w:b/>
        </w:rPr>
      </w:pPr>
      <w:r w:rsidRPr="00E45023">
        <w:rPr>
          <w:b/>
        </w:rPr>
        <w:t>Benchmarking to administrati</w:t>
      </w:r>
      <w:r w:rsidR="00F02A3A">
        <w:rPr>
          <w:b/>
        </w:rPr>
        <w:t>ve data as part of the basefile</w:t>
      </w:r>
      <w:r w:rsidRPr="00E45023">
        <w:rPr>
          <w:b/>
        </w:rPr>
        <w:t xml:space="preserve"> creation process: </w:t>
      </w:r>
      <w:r w:rsidRPr="00E45023">
        <w:rPr>
          <w:i/>
        </w:rPr>
        <w:t>RunCAPITA</w:t>
      </w:r>
      <w:r w:rsidRPr="00E45023">
        <w:t xml:space="preserve"> is also called in the final stage of the basefile creation process, to create flags </w:t>
      </w:r>
      <w:r w:rsidR="00FA2970" w:rsidRPr="00E45023">
        <w:t>to indicate which</w:t>
      </w:r>
      <w:r w:rsidRPr="00E45023">
        <w:t xml:space="preserve"> payment</w:t>
      </w:r>
      <w:r w:rsidR="00FA2970" w:rsidRPr="00E45023">
        <w:t>s individuals receive</w:t>
      </w:r>
      <w:r w:rsidR="004F581C" w:rsidRPr="00E45023">
        <w:t xml:space="preserve">. </w:t>
      </w:r>
      <w:r w:rsidRPr="00E45023">
        <w:t xml:space="preserve">These are then used as inputs into </w:t>
      </w:r>
      <w:r w:rsidR="000039C8" w:rsidRPr="00E45023">
        <w:t>the reweighting process</w:t>
      </w:r>
      <w:r w:rsidRPr="00E45023">
        <w:t xml:space="preserve"> to benchmark to administrative data on customer numbers for the transfer payments.</w:t>
      </w:r>
    </w:p>
    <w:p w:rsidR="00054C22" w:rsidRPr="00E45023" w:rsidRDefault="00101CA7" w:rsidP="00054C22">
      <w:pPr>
        <w:pStyle w:val="Heading2"/>
      </w:pPr>
      <w:r w:rsidRPr="00E45023">
        <w:t>R</w:t>
      </w:r>
      <w:r w:rsidR="00054C22" w:rsidRPr="00E45023">
        <w:t xml:space="preserve">unning </w:t>
      </w:r>
      <w:r w:rsidR="00054C22" w:rsidRPr="00E45023">
        <w:rPr>
          <w:i/>
        </w:rPr>
        <w:t>RunCAPITA</w:t>
      </w:r>
      <w:r w:rsidR="00622401" w:rsidRPr="00E45023">
        <w:rPr>
          <w:i/>
        </w:rPr>
        <w:t xml:space="preserve"> / RunCAPITA</w:t>
      </w:r>
      <w:r w:rsidR="00E870A5" w:rsidRPr="00E45023">
        <w:rPr>
          <w:i/>
        </w:rPr>
        <w:t>Compare</w:t>
      </w:r>
    </w:p>
    <w:p w:rsidR="00CD013D" w:rsidRPr="00E45023" w:rsidRDefault="00054C22" w:rsidP="00CD013D">
      <w:r w:rsidRPr="00E45023">
        <w:t xml:space="preserve">The following </w:t>
      </w:r>
      <w:r w:rsidR="008A49F7" w:rsidRPr="00E45023">
        <w:rPr>
          <w:bCs/>
        </w:rPr>
        <w:t xml:space="preserve">steps </w:t>
      </w:r>
      <w:r w:rsidR="00CD013D" w:rsidRPr="00E45023">
        <w:rPr>
          <w:bCs/>
        </w:rPr>
        <w:t xml:space="preserve">can be used to </w:t>
      </w:r>
      <w:r w:rsidRPr="00E45023">
        <w:t>run</w:t>
      </w:r>
      <w:r w:rsidR="00CD013D" w:rsidRPr="00E45023">
        <w:t xml:space="preserve"> </w:t>
      </w:r>
      <w:r w:rsidR="00CD013D" w:rsidRPr="00E45023">
        <w:rPr>
          <w:i/>
        </w:rPr>
        <w:t>RunCAPITA</w:t>
      </w:r>
      <w:r w:rsidR="00E870A5" w:rsidRPr="00E45023">
        <w:rPr>
          <w:i/>
        </w:rPr>
        <w:t xml:space="preserve"> </w:t>
      </w:r>
      <w:r w:rsidR="00CA6F34" w:rsidRPr="00E45023">
        <w:t>/</w:t>
      </w:r>
      <w:r w:rsidR="00E870A5" w:rsidRPr="00E45023">
        <w:t xml:space="preserve"> </w:t>
      </w:r>
      <w:r w:rsidR="00CA6F34" w:rsidRPr="00E45023">
        <w:rPr>
          <w:i/>
        </w:rPr>
        <w:t>RunCAPITACompare</w:t>
      </w:r>
      <w:r w:rsidR="00E56CFA" w:rsidRPr="00E45023">
        <w:t xml:space="preserve"> (these modules are located in the parent folder of the </w:t>
      </w:r>
      <w:r w:rsidR="0074407B" w:rsidRPr="00E45023">
        <w:t>C</w:t>
      </w:r>
      <w:r w:rsidR="00E56CFA" w:rsidRPr="00E45023">
        <w:t xml:space="preserve">urrent </w:t>
      </w:r>
      <w:r w:rsidR="0074407B" w:rsidRPr="00E45023">
        <w:t>V</w:t>
      </w:r>
      <w:r w:rsidR="00E56CFA" w:rsidRPr="00E45023">
        <w:t>ersion of the model)</w:t>
      </w:r>
      <w:r w:rsidR="00CD013D" w:rsidRPr="00E45023">
        <w:t>.</w:t>
      </w:r>
    </w:p>
    <w:p w:rsidR="00CD013D" w:rsidRPr="00E45023" w:rsidRDefault="00CD013D" w:rsidP="00CD013D">
      <w:pPr>
        <w:rPr>
          <w:b/>
          <w:sz w:val="28"/>
        </w:rPr>
      </w:pPr>
      <w:r w:rsidRPr="00E45023">
        <w:rPr>
          <w:b/>
          <w:sz w:val="28"/>
        </w:rPr>
        <w:t xml:space="preserve">Step 1: Specify the Capita Directory </w:t>
      </w:r>
    </w:p>
    <w:p w:rsidR="00CD013D" w:rsidRPr="00E45023" w:rsidRDefault="00CD013D" w:rsidP="00CD013D">
      <w:pPr>
        <w:pStyle w:val="Bullet"/>
        <w:numPr>
          <w:ilvl w:val="0"/>
          <w:numId w:val="0"/>
        </w:numPr>
      </w:pPr>
      <w:r w:rsidRPr="00E45023">
        <w:t xml:space="preserve">Specify the </w:t>
      </w:r>
      <w:r w:rsidRPr="00E45023">
        <w:rPr>
          <w:u w:val="single"/>
        </w:rPr>
        <w:t>CapitaDirectory</w:t>
      </w:r>
      <w:r w:rsidR="004F581C" w:rsidRPr="00E45023">
        <w:t xml:space="preserve">. </w:t>
      </w:r>
      <w:r w:rsidRPr="00E45023">
        <w:t xml:space="preserve">This is contained in the module </w:t>
      </w:r>
      <w:r w:rsidRPr="00E45023">
        <w:rPr>
          <w:i/>
        </w:rPr>
        <w:t>DefineCAPITADirectory</w:t>
      </w:r>
      <w:r w:rsidR="002E7A79" w:rsidRPr="00E45023">
        <w:rPr>
          <w:i/>
        </w:rPr>
        <w:t>.sas</w:t>
      </w:r>
      <w:r w:rsidRPr="00E45023">
        <w:t>. This needs to be updated to reflect the location of the CAPITA folders on your network drive, and then run, to define the required directory.</w:t>
      </w:r>
      <w:r w:rsidR="00F546CD" w:rsidRPr="00E45023">
        <w:t xml:space="preserve"> Note also that the file path needs to end with a /. Once run, this file can be closed.</w:t>
      </w:r>
    </w:p>
    <w:p w:rsidR="00366D43" w:rsidRPr="00E45023" w:rsidRDefault="008C7657" w:rsidP="00CD013D">
      <w:pPr>
        <w:pStyle w:val="Bullet"/>
        <w:numPr>
          <w:ilvl w:val="0"/>
          <w:numId w:val="0"/>
        </w:numPr>
      </w:pPr>
      <w:r w:rsidRPr="00E45023">
        <w:rPr>
          <w:i/>
        </w:rPr>
        <w:t>DefineCAPITADirectory.sas</w:t>
      </w:r>
      <w:r w:rsidRPr="00E45023" w:rsidDel="008C7657">
        <w:t xml:space="preserve"> </w:t>
      </w:r>
      <w:r w:rsidR="00366D43" w:rsidRPr="00E45023">
        <w:t xml:space="preserve">needs to be </w:t>
      </w:r>
      <w:r w:rsidRPr="00E45023">
        <w:t xml:space="preserve">run </w:t>
      </w:r>
      <w:r w:rsidR="00366D43" w:rsidRPr="00E45023">
        <w:t>each time you begin a new SAS session.</w:t>
      </w:r>
    </w:p>
    <w:p w:rsidR="005C222C" w:rsidRPr="00E45023" w:rsidRDefault="005C222C" w:rsidP="005C222C">
      <w:r w:rsidRPr="00E45023">
        <w:t xml:space="preserve">The CapitaDirectory and other paths in the model are based on the Treasury’s network structure. Non-Treasury users would need to change the paths and directories in the model based on their own network </w:t>
      </w:r>
      <w:r w:rsidR="00545221" w:rsidRPr="00E45023">
        <w:t>drive structure</w:t>
      </w:r>
      <w:r w:rsidRPr="00E45023">
        <w:t>.</w:t>
      </w:r>
    </w:p>
    <w:p w:rsidR="00584E7D" w:rsidRDefault="00584E7D" w:rsidP="00CD013D">
      <w:pPr>
        <w:rPr>
          <w:b/>
          <w:sz w:val="28"/>
        </w:rPr>
      </w:pPr>
    </w:p>
    <w:p w:rsidR="00584E7D" w:rsidRDefault="00584E7D" w:rsidP="00CD013D">
      <w:pPr>
        <w:rPr>
          <w:b/>
          <w:sz w:val="28"/>
        </w:rPr>
      </w:pPr>
    </w:p>
    <w:p w:rsidR="00CD013D" w:rsidRPr="00E45023" w:rsidRDefault="00CD013D" w:rsidP="00CD013D">
      <w:pPr>
        <w:rPr>
          <w:b/>
          <w:sz w:val="28"/>
        </w:rPr>
      </w:pPr>
      <w:r w:rsidRPr="00E45023">
        <w:rPr>
          <w:b/>
          <w:sz w:val="28"/>
        </w:rPr>
        <w:lastRenderedPageBreak/>
        <w:t xml:space="preserve">Step 2: </w:t>
      </w:r>
      <w:r w:rsidR="008920FE" w:rsidRPr="00E45023">
        <w:rPr>
          <w:b/>
          <w:sz w:val="28"/>
        </w:rPr>
        <w:t>Generate the parameters (if not yet generated, or if changed)</w:t>
      </w:r>
    </w:p>
    <w:p w:rsidR="00FD54E6" w:rsidRPr="00E45023" w:rsidRDefault="008920FE" w:rsidP="00A60FC5">
      <w:pPr>
        <w:pStyle w:val="Bullet"/>
        <w:numPr>
          <w:ilvl w:val="0"/>
          <w:numId w:val="0"/>
        </w:numPr>
      </w:pPr>
      <w:r w:rsidRPr="00E45023">
        <w:t xml:space="preserve">The CAPITA parameters are stored in a spreadsheet called the Common Parameter Spreadsheet (CPS). </w:t>
      </w:r>
      <w:r w:rsidR="00034692" w:rsidRPr="00E45023">
        <w:t xml:space="preserve">If you have made any changes to the parameters in the CPS, </w:t>
      </w:r>
      <w:r w:rsidR="006E4481" w:rsidRPr="00E45023">
        <w:t xml:space="preserve">or if you are generating the parameter datasets for the first time, </w:t>
      </w:r>
      <w:r w:rsidR="00034692" w:rsidRPr="00E45023">
        <w:t>you will need to</w:t>
      </w:r>
      <w:r w:rsidR="00A60FC5">
        <w:t xml:space="preserve"> r</w:t>
      </w:r>
      <w:r w:rsidR="00CD013D" w:rsidRPr="00E45023">
        <w:t>un</w:t>
      </w:r>
      <w:r w:rsidR="00D26464" w:rsidRPr="00E45023">
        <w:rPr>
          <w:rStyle w:val="FootnoteReference"/>
        </w:rPr>
        <w:footnoteReference w:id="1"/>
      </w:r>
      <w:r w:rsidR="00CD013D" w:rsidRPr="00E45023">
        <w:t xml:space="preserve"> </w:t>
      </w:r>
      <w:r w:rsidR="00CD013D" w:rsidRPr="00E45023">
        <w:rPr>
          <w:i/>
        </w:rPr>
        <w:t>RunParameters</w:t>
      </w:r>
      <w:r w:rsidR="007B10F7" w:rsidRPr="00E45023">
        <w:rPr>
          <w:i/>
        </w:rPr>
        <w:t>.sas</w:t>
      </w:r>
      <w:r w:rsidR="004F581C" w:rsidRPr="00E45023">
        <w:t xml:space="preserve">. </w:t>
      </w:r>
      <w:r w:rsidR="00CD013D" w:rsidRPr="00E45023">
        <w:t>This converts the parameters contained in the CPS into SAS datasets containing the parameters ready for CAPITA to use, and stores them in the ‘Annual’ and ‘Quarter’ folder of the ‘Parameter’ folder</w:t>
      </w:r>
      <w:r w:rsidR="00FD54E6" w:rsidRPr="00E45023">
        <w:t xml:space="preserve"> (the ‘Annual’ folder is used for annual runs of the model, and contains weighted averages of the quarterly parameters applying across the year)</w:t>
      </w:r>
      <w:r w:rsidR="004F581C" w:rsidRPr="00E45023">
        <w:t xml:space="preserve">. </w:t>
      </w:r>
    </w:p>
    <w:p w:rsidR="00FD54E6" w:rsidRPr="00E45023" w:rsidRDefault="00FD54E6" w:rsidP="00FD54E6">
      <w:pPr>
        <w:pStyle w:val="Bullet"/>
        <w:numPr>
          <w:ilvl w:val="0"/>
          <w:numId w:val="0"/>
        </w:numPr>
        <w:jc w:val="center"/>
      </w:pPr>
      <w:r w:rsidRPr="00E45023">
        <w:rPr>
          <w:noProof/>
          <w:lang w:eastAsia="en-AU"/>
        </w:rPr>
        <w:drawing>
          <wp:inline distT="0" distB="0" distL="0" distR="0" wp14:anchorId="10FF93A1" wp14:editId="37CF35DF">
            <wp:extent cx="2663687" cy="2756036"/>
            <wp:effectExtent l="0" t="0" r="381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0162" cy="2762736"/>
                    </a:xfrm>
                    <a:prstGeom prst="rect">
                      <a:avLst/>
                    </a:prstGeom>
                    <a:noFill/>
                    <a:ln>
                      <a:noFill/>
                    </a:ln>
                  </pic:spPr>
                </pic:pic>
              </a:graphicData>
            </a:graphic>
          </wp:inline>
        </w:drawing>
      </w:r>
    </w:p>
    <w:p w:rsidR="004F581C" w:rsidRPr="00E45023" w:rsidRDefault="004F581C" w:rsidP="004F581C">
      <w:pPr>
        <w:ind w:left="720" w:firstLine="720"/>
        <w:rPr>
          <w:b/>
        </w:rPr>
      </w:pPr>
      <w:r w:rsidRPr="00E45023">
        <w:rPr>
          <w:b/>
        </w:rPr>
        <w:t xml:space="preserve">Figure </w:t>
      </w:r>
      <w:r w:rsidR="00E51920">
        <w:rPr>
          <w:b/>
        </w:rPr>
        <w:t>3.</w:t>
      </w:r>
      <w:r w:rsidR="00796D79">
        <w:rPr>
          <w:b/>
        </w:rPr>
        <w:t>2</w:t>
      </w:r>
      <w:r w:rsidRPr="00E45023">
        <w:rPr>
          <w:b/>
        </w:rPr>
        <w:t>: Exam</w:t>
      </w:r>
      <w:r w:rsidR="00171E33" w:rsidRPr="00E45023">
        <w:rPr>
          <w:b/>
        </w:rPr>
        <w:t>ple screenshot of the Parameter</w:t>
      </w:r>
      <w:r w:rsidRPr="00E45023">
        <w:rPr>
          <w:b/>
        </w:rPr>
        <w:t xml:space="preserve"> folder.</w:t>
      </w:r>
    </w:p>
    <w:p w:rsidR="00D641F6" w:rsidRPr="00E45023" w:rsidRDefault="00CD013D" w:rsidP="00545221">
      <w:r w:rsidRPr="00E45023">
        <w:rPr>
          <w:i/>
        </w:rPr>
        <w:t>RunCAPITA</w:t>
      </w:r>
      <w:r w:rsidRPr="00E45023">
        <w:t xml:space="preserve"> will then read in these datasets and attach them to the basefile, before running the policy modules.</w:t>
      </w:r>
      <w:r w:rsidR="00D641F6" w:rsidRPr="00E45023">
        <w:t xml:space="preserve"> In addition to the parameter datasets created here, </w:t>
      </w:r>
      <w:r w:rsidR="00D641F6" w:rsidRPr="00E45023">
        <w:rPr>
          <w:i/>
        </w:rPr>
        <w:t>RunCAPITA</w:t>
      </w:r>
      <w:r w:rsidR="00D641F6" w:rsidRPr="00E45023">
        <w:t xml:space="preserve"> also attaches parameter datasets containing grandfathering proportions by type of transfer payment (ProbGrndfthr_Q and ProbGrndfthr_A). These do not need to be created in </w:t>
      </w:r>
      <w:r w:rsidR="00D641F6" w:rsidRPr="00E45023">
        <w:rPr>
          <w:i/>
        </w:rPr>
        <w:t>RunParameters</w:t>
      </w:r>
      <w:r w:rsidR="00D641F6" w:rsidRPr="00E45023">
        <w:t xml:space="preserve">, but will need to be updated in the Parameter folder as the forward estimates of grandfathering proportions change. More detail on the modelling of the grandfathered removal of the Energy Supplement is provided in Section 5.2.  </w:t>
      </w:r>
      <w:r w:rsidR="00034692" w:rsidRPr="00E45023">
        <w:t xml:space="preserve"> </w:t>
      </w:r>
    </w:p>
    <w:p w:rsidR="00CD013D" w:rsidRPr="00E45023" w:rsidRDefault="00CD013D" w:rsidP="00CD013D">
      <w:pPr>
        <w:rPr>
          <w:b/>
          <w:sz w:val="28"/>
        </w:rPr>
      </w:pPr>
      <w:r w:rsidRPr="00E45023">
        <w:rPr>
          <w:b/>
          <w:sz w:val="28"/>
        </w:rPr>
        <w:t xml:space="preserve">Step 3: Specify the </w:t>
      </w:r>
      <w:r w:rsidR="008C7657" w:rsidRPr="00E45023">
        <w:rPr>
          <w:b/>
          <w:sz w:val="28"/>
        </w:rPr>
        <w:t xml:space="preserve">period </w:t>
      </w:r>
      <w:r w:rsidRPr="00E45023">
        <w:rPr>
          <w:b/>
          <w:sz w:val="28"/>
        </w:rPr>
        <w:t>of analysis</w:t>
      </w:r>
    </w:p>
    <w:p w:rsidR="00CD013D" w:rsidRPr="00E45023" w:rsidRDefault="0014531E" w:rsidP="008A6B3D">
      <w:pPr>
        <w:pStyle w:val="Bullet"/>
        <w:numPr>
          <w:ilvl w:val="0"/>
          <w:numId w:val="0"/>
        </w:numPr>
        <w:rPr>
          <w:b/>
          <w:sz w:val="28"/>
        </w:rPr>
      </w:pPr>
      <w:r w:rsidRPr="00E45023">
        <w:t xml:space="preserve">In </w:t>
      </w:r>
      <w:r w:rsidRPr="00E45023">
        <w:rPr>
          <w:i/>
        </w:rPr>
        <w:t>RunCAPITA</w:t>
      </w:r>
      <w:r w:rsidR="00FD54E6" w:rsidRPr="00E45023">
        <w:rPr>
          <w:i/>
        </w:rPr>
        <w:t>/RunCAPITA</w:t>
      </w:r>
      <w:r w:rsidR="00CA6F34" w:rsidRPr="00E45023">
        <w:rPr>
          <w:i/>
        </w:rPr>
        <w:t>Compare</w:t>
      </w:r>
      <w:r w:rsidRPr="00E45023">
        <w:rPr>
          <w:i/>
        </w:rPr>
        <w:t>, s</w:t>
      </w:r>
      <w:r w:rsidRPr="00E45023">
        <w:t xml:space="preserve">pecify the </w:t>
      </w:r>
      <w:r w:rsidRPr="00E45023">
        <w:rPr>
          <w:u w:val="single"/>
        </w:rPr>
        <w:t>Year</w:t>
      </w:r>
      <w:r w:rsidRPr="00E45023">
        <w:t xml:space="preserve"> and </w:t>
      </w:r>
      <w:r w:rsidRPr="00E45023">
        <w:rPr>
          <w:u w:val="single"/>
        </w:rPr>
        <w:t>Quarter</w:t>
      </w:r>
      <w:r w:rsidRPr="00E45023">
        <w:t xml:space="preserve"> of analysis</w:t>
      </w:r>
      <w:r w:rsidR="00CD013D" w:rsidRPr="00E45023">
        <w:t xml:space="preserve">. If performing an annual run, the </w:t>
      </w:r>
      <w:r w:rsidR="00CD013D" w:rsidRPr="00E45023">
        <w:rPr>
          <w:u w:val="single"/>
        </w:rPr>
        <w:t>Quarter</w:t>
      </w:r>
      <w:r w:rsidR="00CD013D" w:rsidRPr="00E45023">
        <w:t xml:space="preserve"> is not used, and the </w:t>
      </w:r>
      <w:r w:rsidR="00CD013D" w:rsidRPr="00E45023">
        <w:rPr>
          <w:u w:val="single"/>
        </w:rPr>
        <w:t>Duration</w:t>
      </w:r>
      <w:r w:rsidR="00CD013D" w:rsidRPr="00E45023">
        <w:t xml:space="preserve"> is set to A. If performing a quarterly run, the </w:t>
      </w:r>
      <w:r w:rsidR="00CD013D" w:rsidRPr="00E45023">
        <w:rPr>
          <w:u w:val="single"/>
        </w:rPr>
        <w:t>Quarter</w:t>
      </w:r>
      <w:r w:rsidR="00CD013D" w:rsidRPr="00E45023">
        <w:t xml:space="preserve"> should be set equal to the last month of the desired quarter (i.e. Sep, Dec, Mar or Jun), and the </w:t>
      </w:r>
      <w:r w:rsidR="00CD013D" w:rsidRPr="00E45023">
        <w:rPr>
          <w:u w:val="single"/>
        </w:rPr>
        <w:t>Duration</w:t>
      </w:r>
      <w:r w:rsidR="006E4481" w:rsidRPr="00E45023">
        <w:t xml:space="preserve"> set to Q. Note that the years are</w:t>
      </w:r>
      <w:r w:rsidR="00B045A1" w:rsidRPr="00E45023">
        <w:t xml:space="preserve"> </w:t>
      </w:r>
      <w:r w:rsidR="006E4481" w:rsidRPr="00E45023">
        <w:t xml:space="preserve"> specified as 2015 for 2015-16, 2016 for 2016-17, and so </w:t>
      </w:r>
      <w:r w:rsidR="006E4481" w:rsidRPr="00E45023">
        <w:lastRenderedPageBreak/>
        <w:t>on.</w:t>
      </w:r>
      <w:r w:rsidR="00A34A62" w:rsidRPr="00E45023">
        <w:rPr>
          <w:b/>
          <w:noProof/>
          <w:sz w:val="28"/>
          <w:bdr w:val="single" w:sz="4" w:space="0" w:color="auto"/>
          <w:lang w:eastAsia="en-AU"/>
        </w:rPr>
        <w:drawing>
          <wp:inline distT="0" distB="0" distL="0" distR="0" wp14:anchorId="23528734" wp14:editId="30198B8A">
            <wp:extent cx="5727700" cy="153543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535430"/>
                    </a:xfrm>
                    <a:prstGeom prst="rect">
                      <a:avLst/>
                    </a:prstGeom>
                    <a:noFill/>
                    <a:ln>
                      <a:noFill/>
                    </a:ln>
                  </pic:spPr>
                </pic:pic>
              </a:graphicData>
            </a:graphic>
          </wp:inline>
        </w:drawing>
      </w:r>
    </w:p>
    <w:p w:rsidR="008A6B3D" w:rsidRPr="00E45023" w:rsidRDefault="008A6B3D" w:rsidP="008A6B3D">
      <w:pPr>
        <w:rPr>
          <w:b/>
        </w:rPr>
      </w:pPr>
      <w:r w:rsidRPr="00E45023">
        <w:rPr>
          <w:b/>
        </w:rPr>
        <w:t xml:space="preserve">Figure </w:t>
      </w:r>
      <w:r w:rsidR="00E51920">
        <w:rPr>
          <w:b/>
        </w:rPr>
        <w:t>3.</w:t>
      </w:r>
      <w:r w:rsidR="00796D79">
        <w:rPr>
          <w:b/>
        </w:rPr>
        <w:t>3</w:t>
      </w:r>
      <w:r w:rsidRPr="00E45023">
        <w:rPr>
          <w:b/>
        </w:rPr>
        <w:t xml:space="preserve">: Screenshot of the Year, Quarter and Duration specifications in </w:t>
      </w:r>
      <w:r w:rsidRPr="00E45023">
        <w:rPr>
          <w:b/>
          <w:i/>
        </w:rPr>
        <w:t>RunCAPITA</w:t>
      </w:r>
    </w:p>
    <w:p w:rsidR="00584E7D" w:rsidRDefault="00584E7D" w:rsidP="002F4A0E">
      <w:pPr>
        <w:rPr>
          <w:b/>
          <w:sz w:val="28"/>
        </w:rPr>
      </w:pPr>
    </w:p>
    <w:p w:rsidR="002F4A0E" w:rsidRPr="00E45023" w:rsidRDefault="002F4A0E" w:rsidP="002F4A0E">
      <w:pPr>
        <w:rPr>
          <w:b/>
          <w:sz w:val="28"/>
        </w:rPr>
      </w:pPr>
      <w:r w:rsidRPr="00E45023">
        <w:rPr>
          <w:b/>
          <w:sz w:val="28"/>
        </w:rPr>
        <w:t xml:space="preserve">Step 4: Run </w:t>
      </w:r>
      <w:r w:rsidRPr="00E45023">
        <w:rPr>
          <w:b/>
          <w:i/>
          <w:sz w:val="28"/>
        </w:rPr>
        <w:t>RunCAPITA</w:t>
      </w:r>
      <w:r w:rsidR="0014531E" w:rsidRPr="00E45023">
        <w:rPr>
          <w:b/>
          <w:sz w:val="28"/>
        </w:rPr>
        <w:t>/</w:t>
      </w:r>
      <w:r w:rsidR="0014531E" w:rsidRPr="00E45023">
        <w:rPr>
          <w:b/>
          <w:i/>
          <w:sz w:val="28"/>
        </w:rPr>
        <w:t>RunCAPITA</w:t>
      </w:r>
      <w:r w:rsidR="00FD54E6" w:rsidRPr="00E45023">
        <w:rPr>
          <w:b/>
          <w:i/>
          <w:sz w:val="28"/>
        </w:rPr>
        <w:t>C</w:t>
      </w:r>
      <w:r w:rsidR="0014531E" w:rsidRPr="00E45023">
        <w:rPr>
          <w:b/>
          <w:i/>
          <w:sz w:val="28"/>
        </w:rPr>
        <w:t>ompare</w:t>
      </w:r>
    </w:p>
    <w:p w:rsidR="00054C22" w:rsidRPr="00E45023" w:rsidRDefault="002F4A0E" w:rsidP="00054C22">
      <w:pPr>
        <w:pStyle w:val="Bullet"/>
        <w:numPr>
          <w:ilvl w:val="0"/>
          <w:numId w:val="0"/>
        </w:numPr>
      </w:pPr>
      <w:r w:rsidRPr="00E45023">
        <w:t xml:space="preserve">Now run </w:t>
      </w:r>
      <w:r w:rsidR="00054C22" w:rsidRPr="00E45023">
        <w:rPr>
          <w:i/>
        </w:rPr>
        <w:t>RunCAPITA</w:t>
      </w:r>
      <w:r w:rsidR="00CA6F34" w:rsidRPr="00E45023">
        <w:rPr>
          <w:i/>
        </w:rPr>
        <w:t xml:space="preserve"> / RunCAPITACompare</w:t>
      </w:r>
      <w:r w:rsidRPr="00E45023">
        <w:t xml:space="preserve">. The code </w:t>
      </w:r>
      <w:r w:rsidR="00054C22" w:rsidRPr="00E45023">
        <w:t xml:space="preserve">calls each </w:t>
      </w:r>
      <w:r w:rsidR="00012193" w:rsidRPr="00E45023">
        <w:t xml:space="preserve">policy </w:t>
      </w:r>
      <w:r w:rsidR="00054C22" w:rsidRPr="00E45023">
        <w:t>module sequentially using %INCLUDE statements</w:t>
      </w:r>
      <w:r w:rsidRPr="00E45023">
        <w:t xml:space="preserve"> </w:t>
      </w:r>
      <w:r w:rsidR="0014531E" w:rsidRPr="00E45023">
        <w:t>and</w:t>
      </w:r>
      <w:r w:rsidRPr="00E45023">
        <w:t xml:space="preserve"> creates the </w:t>
      </w:r>
      <w:r w:rsidR="00E870A5" w:rsidRPr="00E45023">
        <w:t xml:space="preserve">SAS datasets </w:t>
      </w:r>
      <w:r w:rsidR="0014531E" w:rsidRPr="00E45023">
        <w:rPr>
          <w:b/>
        </w:rPr>
        <w:t>CAPITA_O</w:t>
      </w:r>
      <w:r w:rsidRPr="00E45023">
        <w:rPr>
          <w:b/>
        </w:rPr>
        <w:t>utfile</w:t>
      </w:r>
      <w:r w:rsidR="00CA6F34" w:rsidRPr="00E45023">
        <w:t xml:space="preserve"> / </w:t>
      </w:r>
      <w:r w:rsidR="00CA6F34" w:rsidRPr="00E45023">
        <w:rPr>
          <w:b/>
        </w:rPr>
        <w:t>CAPITA_Compare</w:t>
      </w:r>
      <w:r w:rsidRPr="00E45023">
        <w:t xml:space="preserve"> that can be used for analysis</w:t>
      </w:r>
      <w:r w:rsidR="006E4481" w:rsidRPr="00E45023">
        <w:t xml:space="preserve"> (these are produced in the</w:t>
      </w:r>
      <w:r w:rsidR="00AD6322" w:rsidRPr="00E45023">
        <w:t xml:space="preserve"> SAS</w:t>
      </w:r>
      <w:r w:rsidR="006E4481" w:rsidRPr="00E45023">
        <w:t xml:space="preserve"> Work directory)</w:t>
      </w:r>
      <w:r w:rsidRPr="00E45023">
        <w:t xml:space="preserve">. </w:t>
      </w:r>
      <w:r w:rsidR="006E4481" w:rsidRPr="00E45023">
        <w:t>If you need to retain your outfile for use later, you will need to save a copy of the outfile dataset onto your network drive before closing.</w:t>
      </w:r>
    </w:p>
    <w:p w:rsidR="00AD6322" w:rsidRPr="00E45023" w:rsidRDefault="00AD6322" w:rsidP="00054C22">
      <w:pPr>
        <w:pStyle w:val="Bullet"/>
        <w:numPr>
          <w:ilvl w:val="0"/>
          <w:numId w:val="0"/>
        </w:numPr>
      </w:pPr>
      <w:r w:rsidRPr="00E45023">
        <w:t xml:space="preserve">Note that the </w:t>
      </w:r>
      <w:r w:rsidRPr="00E45023">
        <w:rPr>
          <w:i/>
        </w:rPr>
        <w:t>Childcare</w:t>
      </w:r>
      <w:r w:rsidR="007B10F7" w:rsidRPr="00E45023">
        <w:rPr>
          <w:i/>
        </w:rPr>
        <w:t>.sas</w:t>
      </w:r>
      <w:r w:rsidRPr="00E45023">
        <w:t xml:space="preserve"> policy module is only run if </w:t>
      </w:r>
      <w:r w:rsidRPr="00E45023">
        <w:rPr>
          <w:i/>
        </w:rPr>
        <w:t xml:space="preserve">RunCAPITA / RunCAPITACompare </w:t>
      </w:r>
      <w:r w:rsidRPr="00E45023">
        <w:t xml:space="preserve">is called via the </w:t>
      </w:r>
      <w:r w:rsidRPr="00E45023">
        <w:rPr>
          <w:i/>
        </w:rPr>
        <w:t>Cameo Code</w:t>
      </w:r>
      <w:r w:rsidRPr="00E45023">
        <w:t>.</w:t>
      </w:r>
    </w:p>
    <w:p w:rsidR="00703C6E" w:rsidRPr="00E45023" w:rsidRDefault="00703C6E" w:rsidP="00703C6E">
      <w:pPr>
        <w:pStyle w:val="Heading1"/>
      </w:pPr>
      <w:bookmarkStart w:id="2" w:name="_Section_2.2_–"/>
      <w:bookmarkEnd w:id="2"/>
      <w:r w:rsidRPr="00E45023">
        <w:t xml:space="preserve">Section </w:t>
      </w:r>
      <w:r w:rsidR="00E51920">
        <w:t>3.</w:t>
      </w:r>
      <w:r w:rsidR="00787678" w:rsidRPr="00E45023">
        <w:t>2</w:t>
      </w:r>
      <w:r w:rsidRPr="00E45023">
        <w:t xml:space="preserve"> – Conducting Analysis</w:t>
      </w:r>
    </w:p>
    <w:p w:rsidR="00703C6E" w:rsidRPr="00E45023" w:rsidRDefault="00703C6E" w:rsidP="00703C6E">
      <w:pPr>
        <w:pStyle w:val="Heading2"/>
      </w:pPr>
      <w:r w:rsidRPr="00E45023">
        <w:t>Introduction</w:t>
      </w:r>
    </w:p>
    <w:p w:rsidR="00000343" w:rsidRPr="00E45023" w:rsidRDefault="00000343" w:rsidP="00000343">
      <w:pPr>
        <w:pStyle w:val="Bullet"/>
        <w:keepNext/>
        <w:keepLines/>
        <w:numPr>
          <w:ilvl w:val="0"/>
          <w:numId w:val="0"/>
        </w:numPr>
        <w:spacing w:before="200" w:after="0"/>
        <w:outlineLvl w:val="1"/>
      </w:pPr>
      <w:r w:rsidRPr="00E45023">
        <w:t xml:space="preserve">This section describes </w:t>
      </w:r>
      <w:r w:rsidR="00E870A5" w:rsidRPr="00E45023">
        <w:t xml:space="preserve">suggestions for </w:t>
      </w:r>
      <w:r w:rsidRPr="00E45023">
        <w:t>conduct</w:t>
      </w:r>
      <w:r w:rsidR="00E870A5" w:rsidRPr="00E45023">
        <w:t>ing</w:t>
      </w:r>
      <w:r w:rsidRPr="00E45023">
        <w:t xml:space="preserve"> analysis using CAPITA</w:t>
      </w:r>
      <w:r w:rsidR="004F581C" w:rsidRPr="00E45023">
        <w:t xml:space="preserve">. </w:t>
      </w:r>
      <w:r w:rsidRPr="00E45023">
        <w:t xml:space="preserve">The main types of analysis undertaken using CAPITA </w:t>
      </w:r>
      <w:r w:rsidR="005819C2" w:rsidRPr="00E45023">
        <w:t>are</w:t>
      </w:r>
      <w:r w:rsidRPr="00E45023">
        <w:t xml:space="preserve"> </w:t>
      </w:r>
      <w:r w:rsidR="00012193" w:rsidRPr="00E45023">
        <w:t>distributional analysis</w:t>
      </w:r>
      <w:r w:rsidR="00AD0A37" w:rsidRPr="00E45023">
        <w:t xml:space="preserve"> and</w:t>
      </w:r>
      <w:r w:rsidR="00012193" w:rsidRPr="00E45023">
        <w:t xml:space="preserve"> </w:t>
      </w:r>
      <w:r w:rsidRPr="00E45023">
        <w:t xml:space="preserve">cameo analysis </w:t>
      </w:r>
      <w:r w:rsidR="00AD0A37" w:rsidRPr="00E45023">
        <w:t>(including a</w:t>
      </w:r>
      <w:r w:rsidRPr="00E45023">
        <w:t>nalysis of Effective Marginal Tax Rates (EMTRs)</w:t>
      </w:r>
      <w:r w:rsidR="00AD0A37" w:rsidRPr="00E45023">
        <w:t>)</w:t>
      </w:r>
      <w:r w:rsidRPr="00E45023">
        <w:t>.</w:t>
      </w:r>
    </w:p>
    <w:p w:rsidR="00454B7F" w:rsidRPr="00E45023" w:rsidRDefault="00454B7F" w:rsidP="00454B7F">
      <w:pPr>
        <w:pStyle w:val="Heading2"/>
      </w:pPr>
      <w:r w:rsidRPr="00E45023">
        <w:t>Distributional Analysis</w:t>
      </w:r>
    </w:p>
    <w:p w:rsidR="00454B7F" w:rsidRPr="00E45023" w:rsidRDefault="00454B7F" w:rsidP="00454B7F">
      <w:pPr>
        <w:pStyle w:val="Heading3"/>
        <w:spacing w:before="120"/>
        <w:rPr>
          <w:i/>
        </w:rPr>
      </w:pPr>
      <w:r w:rsidRPr="00E45023">
        <w:rPr>
          <w:i/>
        </w:rPr>
        <w:t>Capita_Outfile</w:t>
      </w:r>
    </w:p>
    <w:p w:rsidR="00454B7F" w:rsidRPr="00E45023" w:rsidRDefault="00454B7F" w:rsidP="00454B7F">
      <w:pPr>
        <w:spacing w:after="0"/>
        <w:rPr>
          <w:sz w:val="12"/>
        </w:rPr>
      </w:pPr>
    </w:p>
    <w:p w:rsidR="00454B7F" w:rsidRPr="00E45023" w:rsidRDefault="00454B7F" w:rsidP="00454B7F">
      <w:pPr>
        <w:spacing w:after="0"/>
      </w:pPr>
      <w:r w:rsidRPr="00E45023">
        <w:t xml:space="preserve">As discussed in Section </w:t>
      </w:r>
      <w:r w:rsidR="00E51920">
        <w:t>3.</w:t>
      </w:r>
      <w:r w:rsidRPr="00E45023">
        <w:t xml:space="preserve">2 above, </w:t>
      </w:r>
      <w:r w:rsidRPr="00E45023">
        <w:rPr>
          <w:i/>
        </w:rPr>
        <w:t>RunCAPITA</w:t>
      </w:r>
      <w:r w:rsidRPr="00E45023">
        <w:t xml:space="preserve"> produces the tax and transfer outcomes (as variables which get added to the basefiles) in a SAS dataset called </w:t>
      </w:r>
      <w:r w:rsidRPr="00E45023">
        <w:rPr>
          <w:b/>
        </w:rPr>
        <w:t>Capita_Outfile</w:t>
      </w:r>
      <w:r w:rsidR="006E4481" w:rsidRPr="00E45023">
        <w:rPr>
          <w:b/>
        </w:rPr>
        <w:t xml:space="preserve"> </w:t>
      </w:r>
      <w:r w:rsidR="006E4481" w:rsidRPr="00E45023">
        <w:t>in the Work directory of your current SAS session</w:t>
      </w:r>
      <w:r w:rsidRPr="00E45023">
        <w:rPr>
          <w:i/>
        </w:rPr>
        <w:t>.</w:t>
      </w:r>
      <w:r w:rsidRPr="00E45023">
        <w:t xml:space="preserve"> If a base world and simulation world comparison is being run using </w:t>
      </w:r>
      <w:r w:rsidRPr="00E45023">
        <w:rPr>
          <w:i/>
        </w:rPr>
        <w:t>RunCAPITACompare</w:t>
      </w:r>
      <w:r w:rsidRPr="00E45023">
        <w:t xml:space="preserve">, the output dataset is called </w:t>
      </w:r>
      <w:r w:rsidRPr="00E45023">
        <w:rPr>
          <w:b/>
        </w:rPr>
        <w:t>Capita_Compare</w:t>
      </w:r>
      <w:r w:rsidRPr="00E45023">
        <w:t>, and the variables have _Base and _Sim suffixes attached.</w:t>
      </w:r>
    </w:p>
    <w:p w:rsidR="00454B7F" w:rsidRPr="00E45023" w:rsidRDefault="00454B7F" w:rsidP="00454B7F">
      <w:pPr>
        <w:pStyle w:val="Heading4"/>
      </w:pPr>
      <w:r w:rsidRPr="00E45023">
        <w:t>Summary data</w:t>
      </w:r>
    </w:p>
    <w:p w:rsidR="00454B7F" w:rsidRPr="00E45023" w:rsidRDefault="00454B7F" w:rsidP="00454B7F">
      <w:r w:rsidRPr="00E45023">
        <w:t xml:space="preserve">SAS DATA steps can be used on </w:t>
      </w:r>
      <w:r w:rsidR="00445C2C" w:rsidRPr="00E45023">
        <w:t xml:space="preserve">the </w:t>
      </w:r>
      <w:r w:rsidR="00213D02" w:rsidRPr="00E45023">
        <w:rPr>
          <w:b/>
        </w:rPr>
        <w:t>CAPITA_Outfile</w:t>
      </w:r>
      <w:r w:rsidR="00213D02" w:rsidRPr="00E45023">
        <w:t xml:space="preserve"> / </w:t>
      </w:r>
      <w:r w:rsidR="00213D02" w:rsidRPr="00E45023">
        <w:rPr>
          <w:b/>
        </w:rPr>
        <w:t>CAPITA_Compare</w:t>
      </w:r>
      <w:r w:rsidRPr="00E45023">
        <w:t xml:space="preserve"> to examine the distributional outcomes of the tax and transfer system, and to interrogate the outcomes in various ways depending on the purpose of the analysis. For example, a subset of the outfile, where the </w:t>
      </w:r>
      <w:r w:rsidRPr="00E45023">
        <w:lastRenderedPageBreak/>
        <w:t xml:space="preserve">pension type is ‘AGE’, can be extracted to examine outcomes such as average payment rates for age pensioners. If a simulation world comparison has been run, a subset </w:t>
      </w:r>
      <w:r w:rsidR="00213D02" w:rsidRPr="00E45023">
        <w:t>WHERE</w:t>
      </w:r>
      <w:r w:rsidRPr="00E45023">
        <w:t xml:space="preserve"> the change in disposable income is nonzero can be used to examine the records impacted by the policy changes</w:t>
      </w:r>
      <w:r w:rsidR="004F581C" w:rsidRPr="00E45023">
        <w:t xml:space="preserve">. </w:t>
      </w:r>
      <w:r w:rsidR="00213D02" w:rsidRPr="00E45023">
        <w:t xml:space="preserve">These </w:t>
      </w:r>
      <w:r w:rsidRPr="00E45023">
        <w:t xml:space="preserve">datasets can be </w:t>
      </w:r>
      <w:r w:rsidR="00213D02" w:rsidRPr="00E45023">
        <w:t>subsetted further</w:t>
      </w:r>
      <w:r w:rsidRPr="00E45023">
        <w:t>, to partition outcomes into particular payments or payment structures (for example, all full rate FTB</w:t>
      </w:r>
      <w:r w:rsidR="00213D02" w:rsidRPr="00E45023">
        <w:t>A</w:t>
      </w:r>
      <w:r w:rsidRPr="00E45023">
        <w:t xml:space="preserve"> recipients</w:t>
      </w:r>
      <w:r w:rsidR="00635A19" w:rsidRPr="00E45023">
        <w:t xml:space="preserve"> or </w:t>
      </w:r>
      <w:r w:rsidRPr="00E45023">
        <w:t>all part rate FTB</w:t>
      </w:r>
      <w:r w:rsidR="00213D02" w:rsidRPr="00E45023">
        <w:t>A</w:t>
      </w:r>
      <w:r w:rsidRPr="00E45023">
        <w:t xml:space="preserve"> recipients).</w:t>
      </w:r>
      <w:r w:rsidR="001D2A26" w:rsidRPr="00E45023">
        <w:t xml:space="preserve"> A number of flags have been created in the model to facilitate </w:t>
      </w:r>
      <w:r w:rsidR="00213D02" w:rsidRPr="00E45023">
        <w:t xml:space="preserve">such </w:t>
      </w:r>
      <w:r w:rsidR="001D2A26" w:rsidRPr="00E45023">
        <w:t>analysis</w:t>
      </w:r>
      <w:r w:rsidR="00213D02" w:rsidRPr="00E45023">
        <w:rPr>
          <w:rStyle w:val="FootnoteReference"/>
        </w:rPr>
        <w:footnoteReference w:id="2"/>
      </w:r>
      <w:r w:rsidR="00213D02" w:rsidRPr="00E45023">
        <w:t>.</w:t>
      </w:r>
      <w:r w:rsidR="001D2A26" w:rsidRPr="00E45023">
        <w:t xml:space="preserve"> </w:t>
      </w:r>
      <w:r w:rsidR="006E4481" w:rsidRPr="00E45023">
        <w:t xml:space="preserve">The CAPITA variable register </w:t>
      </w:r>
      <w:r w:rsidR="00AD6322" w:rsidRPr="00E45023">
        <w:t xml:space="preserve">is </w:t>
      </w:r>
      <w:r w:rsidR="006E4481" w:rsidRPr="00E45023">
        <w:t>useful for identifying variables on the outfile, and can be found in the parent folder of the current version of the model.</w:t>
      </w:r>
    </w:p>
    <w:p w:rsidR="00454B7F" w:rsidRPr="00E45023" w:rsidRDefault="00454B7F" w:rsidP="00454B7F">
      <w:pPr>
        <w:pStyle w:val="Heading3"/>
        <w:spacing w:before="120"/>
        <w:rPr>
          <w:i/>
        </w:rPr>
      </w:pPr>
      <w:r w:rsidRPr="00E45023">
        <w:rPr>
          <w:i/>
        </w:rPr>
        <w:t>Standard Output</w:t>
      </w:r>
    </w:p>
    <w:p w:rsidR="00454B7F" w:rsidRPr="00E45023" w:rsidRDefault="00454B7F" w:rsidP="00454B7F">
      <w:pPr>
        <w:spacing w:after="0"/>
        <w:rPr>
          <w:sz w:val="12"/>
        </w:rPr>
      </w:pPr>
    </w:p>
    <w:p w:rsidR="00505C72" w:rsidRPr="00E45023" w:rsidRDefault="001E69E0" w:rsidP="00505C72">
      <w:r w:rsidRPr="00E45023">
        <w:t>The s</w:t>
      </w:r>
      <w:r w:rsidR="00A23B51" w:rsidRPr="00E45023">
        <w:t xml:space="preserve">tandard output </w:t>
      </w:r>
      <w:r w:rsidRPr="00E45023">
        <w:t xml:space="preserve">code </w:t>
      </w:r>
      <w:r w:rsidR="00A23B51" w:rsidRPr="00E45023">
        <w:t xml:space="preserve">presents information in tables and charts to </w:t>
      </w:r>
      <w:r w:rsidR="001D2A26" w:rsidRPr="00E45023">
        <w:t>assist the user</w:t>
      </w:r>
      <w:r w:rsidR="00A23B51" w:rsidRPr="00E45023">
        <w:t xml:space="preserve"> with</w:t>
      </w:r>
      <w:r w:rsidR="001D2A26" w:rsidRPr="00E45023">
        <w:t xml:space="preserve"> routine analysis</w:t>
      </w:r>
      <w:r w:rsidR="00A23B51" w:rsidRPr="00E45023">
        <w:t>,</w:t>
      </w:r>
      <w:r w:rsidR="001D2A26" w:rsidRPr="00E45023">
        <w:t xml:space="preserve"> and </w:t>
      </w:r>
      <w:r w:rsidR="00A23B51" w:rsidRPr="00E45023">
        <w:t xml:space="preserve">for </w:t>
      </w:r>
      <w:r w:rsidR="001D2A26" w:rsidRPr="00E45023">
        <w:t xml:space="preserve">testing the model. </w:t>
      </w:r>
      <w:r w:rsidR="00505C72" w:rsidRPr="00E45023">
        <w:t>The files required are:</w:t>
      </w:r>
    </w:p>
    <w:p w:rsidR="00505C72" w:rsidRPr="00E45023" w:rsidRDefault="00505C72" w:rsidP="00505C72">
      <w:pPr>
        <w:pStyle w:val="Bullet"/>
      </w:pPr>
      <w:r w:rsidRPr="00E45023">
        <w:rPr>
          <w:i/>
        </w:rPr>
        <w:t>Standar</w:t>
      </w:r>
      <w:r w:rsidR="000B17FD" w:rsidRPr="00E45023">
        <w:rPr>
          <w:i/>
        </w:rPr>
        <w:t>d</w:t>
      </w:r>
      <w:r w:rsidRPr="00E45023">
        <w:rPr>
          <w:i/>
        </w:rPr>
        <w:t>Output.sas</w:t>
      </w:r>
      <w:r w:rsidR="00E3132C" w:rsidRPr="00E45023">
        <w:t>: P</w:t>
      </w:r>
      <w:r w:rsidRPr="00E45023">
        <w:t>roduces results as SAS datasets and outputs them to Excel</w:t>
      </w:r>
      <w:r w:rsidR="00756CD9" w:rsidRPr="00E45023">
        <w:t>.</w:t>
      </w:r>
    </w:p>
    <w:p w:rsidR="00505C72" w:rsidRPr="00E45023" w:rsidRDefault="00505C72" w:rsidP="00505C72">
      <w:pPr>
        <w:pStyle w:val="Bullet"/>
      </w:pPr>
      <w:r w:rsidRPr="00E45023">
        <w:rPr>
          <w:i/>
        </w:rPr>
        <w:t>Capita SO.xlsx:</w:t>
      </w:r>
      <w:r w:rsidRPr="00E45023">
        <w:t xml:space="preserve"> Excel document containing the output</w:t>
      </w:r>
      <w:r w:rsidR="001E69E0" w:rsidRPr="00E45023">
        <w:t xml:space="preserve"> </w:t>
      </w:r>
      <w:r w:rsidRPr="00E45023">
        <w:t xml:space="preserve">data </w:t>
      </w:r>
      <w:r w:rsidR="00290CC0" w:rsidRPr="00E45023">
        <w:t>present</w:t>
      </w:r>
      <w:r w:rsidR="001E69E0" w:rsidRPr="00E45023">
        <w:t>ed</w:t>
      </w:r>
      <w:r w:rsidR="00290CC0" w:rsidRPr="00E45023">
        <w:t xml:space="preserve"> in tables and </w:t>
      </w:r>
      <w:r w:rsidR="00756CD9" w:rsidRPr="00E45023">
        <w:t>c</w:t>
      </w:r>
      <w:r w:rsidR="00290CC0" w:rsidRPr="00E45023">
        <w:t>harts</w:t>
      </w:r>
      <w:r w:rsidR="00756CD9" w:rsidRPr="00E45023">
        <w:t>.</w:t>
      </w:r>
      <w:r w:rsidR="009D1479" w:rsidRPr="00E45023">
        <w:t xml:space="preserve"> The SAS code makes a copy of the SO template and writes the output to a time stamped copy of this workbook.</w:t>
      </w:r>
    </w:p>
    <w:p w:rsidR="00505C72" w:rsidRPr="00E45023" w:rsidRDefault="00505C72" w:rsidP="00505C72">
      <w:pPr>
        <w:pStyle w:val="Bullet"/>
      </w:pPr>
      <w:r w:rsidRPr="00E45023">
        <w:rPr>
          <w:i/>
        </w:rPr>
        <w:t>RunCapitaCompare</w:t>
      </w:r>
      <w:r w:rsidR="007B10F7" w:rsidRPr="00E45023">
        <w:rPr>
          <w:i/>
        </w:rPr>
        <w:t>.sas</w:t>
      </w:r>
      <w:r w:rsidRPr="00E45023">
        <w:t xml:space="preserve">: Used to call the </w:t>
      </w:r>
      <w:r w:rsidRPr="00E45023">
        <w:rPr>
          <w:i/>
        </w:rPr>
        <w:t>StandardOutput.sas</w:t>
      </w:r>
      <w:r w:rsidRPr="00E45023">
        <w:t xml:space="preserve"> program</w:t>
      </w:r>
      <w:r w:rsidR="007D162D" w:rsidRPr="00E45023">
        <w:t>, and create the required input datasets</w:t>
      </w:r>
      <w:r w:rsidR="00756CD9" w:rsidRPr="00E45023">
        <w:t>.</w:t>
      </w:r>
    </w:p>
    <w:p w:rsidR="00A23B51" w:rsidRPr="00E45023" w:rsidRDefault="00843389" w:rsidP="00505C72">
      <w:r w:rsidRPr="00E45023">
        <w:t xml:space="preserve">The </w:t>
      </w:r>
      <w:r w:rsidR="001E69E0" w:rsidRPr="00E45023">
        <w:t xml:space="preserve">standard output </w:t>
      </w:r>
      <w:r w:rsidRPr="00E45023">
        <w:t xml:space="preserve">program is used to summarise and compare </w:t>
      </w:r>
      <w:r w:rsidR="00A23B51" w:rsidRPr="00E45023">
        <w:t xml:space="preserve">certain </w:t>
      </w:r>
      <w:r w:rsidRPr="00E45023">
        <w:t>information from two sets of outfiles, usually between a base world and sim world outfile. The input</w:t>
      </w:r>
      <w:r w:rsidR="003660FD" w:rsidRPr="00E45023">
        <w:t>s</w:t>
      </w:r>
      <w:r w:rsidRPr="00E45023">
        <w:t xml:space="preserve"> required by </w:t>
      </w:r>
      <w:r w:rsidRPr="00E45023">
        <w:rPr>
          <w:i/>
        </w:rPr>
        <w:t>Standard Output</w:t>
      </w:r>
      <w:r w:rsidRPr="00E45023">
        <w:t xml:space="preserve"> </w:t>
      </w:r>
      <w:r w:rsidR="003660FD" w:rsidRPr="00E45023">
        <w:t>are</w:t>
      </w:r>
      <w:r w:rsidRPr="00E45023">
        <w:t xml:space="preserve"> </w:t>
      </w:r>
      <w:r w:rsidR="003660FD" w:rsidRPr="00E45023">
        <w:t>a base world</w:t>
      </w:r>
      <w:r w:rsidRPr="00E45023">
        <w:t xml:space="preserve"> outfile </w:t>
      </w:r>
      <w:r w:rsidR="003660FD" w:rsidRPr="00E45023">
        <w:t xml:space="preserve">and a sim world outfile </w:t>
      </w:r>
      <w:r w:rsidRPr="00E45023">
        <w:t xml:space="preserve">(or basefiles) that are created by </w:t>
      </w:r>
      <w:r w:rsidRPr="00E45023">
        <w:rPr>
          <w:i/>
        </w:rPr>
        <w:t>RunCapitaCompare</w:t>
      </w:r>
      <w:r w:rsidRPr="00E45023">
        <w:t>, and the ou</w:t>
      </w:r>
      <w:r w:rsidR="00A23B51" w:rsidRPr="00E45023">
        <w:t xml:space="preserve">tput is written to </w:t>
      </w:r>
      <w:r w:rsidR="008A412C" w:rsidRPr="00E45023">
        <w:t xml:space="preserve">and presented in </w:t>
      </w:r>
      <w:r w:rsidR="00A23B51" w:rsidRPr="00E45023">
        <w:t>Capita SO.xlsx</w:t>
      </w:r>
      <w:r w:rsidRPr="00E45023">
        <w:t xml:space="preserve">. </w:t>
      </w:r>
      <w:r w:rsidR="00C96E38" w:rsidRPr="00E45023">
        <w:t>Below is a guide to running standard output</w:t>
      </w:r>
      <w:r w:rsidR="001E69E0" w:rsidRPr="00E45023">
        <w:t>.</w:t>
      </w:r>
    </w:p>
    <w:p w:rsidR="00C61ECD" w:rsidRPr="00E45023" w:rsidRDefault="00C61ECD" w:rsidP="00C61ECD">
      <w:pPr>
        <w:rPr>
          <w:b/>
          <w:sz w:val="28"/>
        </w:rPr>
      </w:pPr>
      <w:r w:rsidRPr="00E45023">
        <w:rPr>
          <w:b/>
          <w:sz w:val="28"/>
        </w:rPr>
        <w:t>Step 1: Set up the</w:t>
      </w:r>
      <w:r w:rsidR="00986B5D" w:rsidRPr="00E45023">
        <w:rPr>
          <w:b/>
          <w:sz w:val="28"/>
        </w:rPr>
        <w:t xml:space="preserve"> Standard Output</w:t>
      </w:r>
      <w:r w:rsidRPr="00E45023">
        <w:rPr>
          <w:b/>
          <w:sz w:val="28"/>
        </w:rPr>
        <w:t xml:space="preserve"> Folder</w:t>
      </w:r>
    </w:p>
    <w:p w:rsidR="008B0AB8" w:rsidRPr="00E45023" w:rsidRDefault="008B0AB8" w:rsidP="00843389">
      <w:r w:rsidRPr="00E45023">
        <w:t xml:space="preserve">The Standard Output folder contains the files </w:t>
      </w:r>
      <w:r w:rsidRPr="00E45023">
        <w:rPr>
          <w:i/>
        </w:rPr>
        <w:t>StandardOutput</w:t>
      </w:r>
      <w:r w:rsidRPr="00E45023">
        <w:t xml:space="preserve"> and Capita SO</w:t>
      </w:r>
      <w:r w:rsidR="007C283A" w:rsidRPr="00E45023">
        <w:t xml:space="preserve"> template</w:t>
      </w:r>
      <w:r w:rsidRPr="00E45023">
        <w:t xml:space="preserve">.xlsx and is </w:t>
      </w:r>
      <w:r w:rsidR="0029069B" w:rsidRPr="00E45023">
        <w:t xml:space="preserve">set up </w:t>
      </w:r>
      <w:r w:rsidRPr="00E45023">
        <w:t xml:space="preserve">ready for running analysis. It is advisable, </w:t>
      </w:r>
      <w:r w:rsidR="0029069B" w:rsidRPr="00E45023">
        <w:t xml:space="preserve">especially </w:t>
      </w:r>
      <w:r w:rsidRPr="00E45023">
        <w:t>when multiple users are running analyses concurrently, to create</w:t>
      </w:r>
      <w:r w:rsidR="005D1663" w:rsidRPr="00E45023">
        <w:t xml:space="preserve"> a new folder which is a copy of the Standard Output folder, so that</w:t>
      </w:r>
      <w:r w:rsidRPr="00E45023">
        <w:t xml:space="preserve"> the </w:t>
      </w:r>
      <w:r w:rsidRPr="00E45023">
        <w:rPr>
          <w:i/>
        </w:rPr>
        <w:t>StandardOutput</w:t>
      </w:r>
      <w:r w:rsidRPr="00E45023">
        <w:t>, Capita</w:t>
      </w:r>
      <w:r w:rsidR="00A5580F" w:rsidRPr="00E45023">
        <w:t xml:space="preserve"> SO.xlsx, and </w:t>
      </w:r>
      <w:r w:rsidR="00A5580F" w:rsidRPr="00E45023">
        <w:rPr>
          <w:i/>
        </w:rPr>
        <w:t>RunCapitaCompare</w:t>
      </w:r>
      <w:r w:rsidR="005D1663" w:rsidRPr="00E45023">
        <w:t xml:space="preserve"> files can be updated for the particular run being undertaken.</w:t>
      </w:r>
      <w:r w:rsidR="00A5580F" w:rsidRPr="00E45023">
        <w:t xml:space="preserve"> </w:t>
      </w:r>
      <w:r w:rsidR="000079F6" w:rsidRPr="00E45023">
        <w:t xml:space="preserve">This </w:t>
      </w:r>
      <w:r w:rsidR="005D1663" w:rsidRPr="00E45023">
        <w:t>a</w:t>
      </w:r>
      <w:r w:rsidR="000079F6" w:rsidRPr="00E45023">
        <w:t>voids</w:t>
      </w:r>
      <w:r w:rsidR="00A5580F" w:rsidRPr="00E45023">
        <w:t xml:space="preserve"> conflicts </w:t>
      </w:r>
      <w:r w:rsidR="000079F6" w:rsidRPr="00E45023">
        <w:t xml:space="preserve">arising from </w:t>
      </w:r>
      <w:r w:rsidR="00A5580F" w:rsidRPr="00E45023">
        <w:t>co-authoring</w:t>
      </w:r>
      <w:r w:rsidR="004F581C" w:rsidRPr="00E45023">
        <w:t xml:space="preserve">. </w:t>
      </w:r>
    </w:p>
    <w:p w:rsidR="00E3398E" w:rsidRPr="00E45023" w:rsidRDefault="00E3398E" w:rsidP="00E3398E">
      <w:pPr>
        <w:rPr>
          <w:b/>
          <w:i/>
          <w:sz w:val="28"/>
        </w:rPr>
      </w:pPr>
      <w:r w:rsidRPr="00E45023">
        <w:rPr>
          <w:b/>
          <w:sz w:val="28"/>
        </w:rPr>
        <w:t xml:space="preserve">Step 2: Adjust settings in </w:t>
      </w:r>
      <w:r w:rsidRPr="00E45023">
        <w:rPr>
          <w:b/>
          <w:i/>
          <w:sz w:val="28"/>
        </w:rPr>
        <w:t>RunCapitaCompare</w:t>
      </w:r>
      <w:r w:rsidR="002F10EE" w:rsidRPr="00E45023">
        <w:rPr>
          <w:b/>
          <w:sz w:val="28"/>
        </w:rPr>
        <w:t xml:space="preserve"> </w:t>
      </w:r>
      <w:r w:rsidR="00406D0D" w:rsidRPr="00E45023">
        <w:rPr>
          <w:b/>
          <w:sz w:val="28"/>
        </w:rPr>
        <w:t xml:space="preserve">and run </w:t>
      </w:r>
      <w:r w:rsidR="00406D0D" w:rsidRPr="00E45023">
        <w:rPr>
          <w:b/>
          <w:i/>
          <w:sz w:val="28"/>
        </w:rPr>
        <w:t>Standard Output</w:t>
      </w:r>
    </w:p>
    <w:p w:rsidR="0058459B" w:rsidRPr="00E45023" w:rsidRDefault="00843389" w:rsidP="00843389">
      <w:r w:rsidRPr="00E45023">
        <w:t xml:space="preserve">To produce a standard output the user should first open </w:t>
      </w:r>
      <w:r w:rsidR="00E3398E" w:rsidRPr="00E45023">
        <w:t xml:space="preserve">their copy of </w:t>
      </w:r>
      <w:r w:rsidRPr="00E45023">
        <w:rPr>
          <w:i/>
        </w:rPr>
        <w:t>RunCapitaCompare</w:t>
      </w:r>
      <w:r w:rsidRPr="00E45023">
        <w:t xml:space="preserve"> and </w:t>
      </w:r>
      <w:r w:rsidR="00A04673" w:rsidRPr="00E45023">
        <w:t>set</w:t>
      </w:r>
      <w:r w:rsidR="00E3132C" w:rsidRPr="00E45023">
        <w:t xml:space="preserve"> both </w:t>
      </w:r>
      <w:r w:rsidRPr="00E45023">
        <w:rPr>
          <w:u w:val="single"/>
        </w:rPr>
        <w:t>RunStandardOutput</w:t>
      </w:r>
      <w:r w:rsidRPr="00E45023">
        <w:t xml:space="preserve"> and </w:t>
      </w:r>
      <w:r w:rsidRPr="00E45023">
        <w:rPr>
          <w:u w:val="single"/>
        </w:rPr>
        <w:t>ExcelOut</w:t>
      </w:r>
      <w:r w:rsidRPr="00E45023">
        <w:t xml:space="preserve"> to ‘Y’. These switches are to instruct </w:t>
      </w:r>
      <w:r w:rsidRPr="00E45023">
        <w:rPr>
          <w:i/>
        </w:rPr>
        <w:t>RunCapitaCompare</w:t>
      </w:r>
      <w:r w:rsidRPr="00E45023">
        <w:t xml:space="preserve"> to call the </w:t>
      </w:r>
      <w:r w:rsidRPr="00E45023">
        <w:rPr>
          <w:i/>
        </w:rPr>
        <w:t>StandardOutput</w:t>
      </w:r>
      <w:r w:rsidRPr="00E45023">
        <w:t xml:space="preserve"> program, and to write the output to </w:t>
      </w:r>
      <w:r w:rsidR="002F10EE" w:rsidRPr="00E45023">
        <w:t>the</w:t>
      </w:r>
      <w:r w:rsidR="00406D0D" w:rsidRPr="00E45023">
        <w:t xml:space="preserve"> Excel file for presentation. </w:t>
      </w:r>
    </w:p>
    <w:p w:rsidR="0089686A" w:rsidRPr="00E45023" w:rsidRDefault="0089686A" w:rsidP="00843389">
      <w:r w:rsidRPr="00E45023">
        <w:rPr>
          <w:noProof/>
          <w:bdr w:val="single" w:sz="4" w:space="0" w:color="auto"/>
          <w:lang w:eastAsia="en-AU"/>
        </w:rPr>
        <w:lastRenderedPageBreak/>
        <w:drawing>
          <wp:inline distT="0" distB="0" distL="0" distR="0" wp14:anchorId="5F0B0911" wp14:editId="4567CC82">
            <wp:extent cx="5727700" cy="19310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931035"/>
                    </a:xfrm>
                    <a:prstGeom prst="rect">
                      <a:avLst/>
                    </a:prstGeom>
                    <a:noFill/>
                    <a:ln>
                      <a:noFill/>
                    </a:ln>
                  </pic:spPr>
                </pic:pic>
              </a:graphicData>
            </a:graphic>
          </wp:inline>
        </w:drawing>
      </w:r>
    </w:p>
    <w:p w:rsidR="008917AE" w:rsidRPr="00E45023" w:rsidRDefault="008917AE" w:rsidP="008917AE">
      <w:pPr>
        <w:rPr>
          <w:b/>
        </w:rPr>
      </w:pPr>
      <w:r w:rsidRPr="00E45023">
        <w:rPr>
          <w:b/>
        </w:rPr>
        <w:t xml:space="preserve">Figure </w:t>
      </w:r>
      <w:r w:rsidR="00E51920">
        <w:rPr>
          <w:b/>
        </w:rPr>
        <w:t>3.</w:t>
      </w:r>
      <w:r w:rsidR="00796D79">
        <w:rPr>
          <w:b/>
        </w:rPr>
        <w:t>4</w:t>
      </w:r>
      <w:r w:rsidRPr="00E45023">
        <w:rPr>
          <w:b/>
        </w:rPr>
        <w:t>: Screenshot of the specifications in RunCAPITACompare related to Standard Output.</w:t>
      </w:r>
    </w:p>
    <w:p w:rsidR="00A04673" w:rsidRDefault="00A04673" w:rsidP="002F10EE">
      <w:r w:rsidRPr="00E45023">
        <w:t xml:space="preserve">Next select the type of comparison required, that is between a base and sim world outfile, or between two basefiles. Set </w:t>
      </w:r>
      <w:r w:rsidRPr="00E45023">
        <w:rPr>
          <w:u w:val="single"/>
        </w:rPr>
        <w:t>CompareType</w:t>
      </w:r>
      <w:r w:rsidRPr="00E45023">
        <w:t xml:space="preserve"> to ‘Policy’ or ‘Basefile’ accordingly. </w:t>
      </w:r>
    </w:p>
    <w:p w:rsidR="003E62E1" w:rsidRPr="00E45023" w:rsidRDefault="003E62E1" w:rsidP="002F10EE"/>
    <w:p w:rsidR="00947691" w:rsidRPr="00E45023" w:rsidRDefault="00A04673" w:rsidP="00E125DD">
      <w:pPr>
        <w:rPr>
          <w:b/>
        </w:rPr>
      </w:pPr>
      <w:r w:rsidRPr="00E45023">
        <w:rPr>
          <w:noProof/>
          <w:bdr w:val="single" w:sz="4" w:space="0" w:color="auto"/>
          <w:lang w:eastAsia="en-AU"/>
        </w:rPr>
        <w:drawing>
          <wp:inline distT="0" distB="0" distL="0" distR="0" wp14:anchorId="3A1D7051" wp14:editId="166AAC25">
            <wp:extent cx="5730949" cy="478465"/>
            <wp:effectExtent l="0" t="0" r="317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19521"/>
                    <a:stretch/>
                  </pic:blipFill>
                  <pic:spPr bwMode="auto">
                    <a:xfrm>
                      <a:off x="0" y="0"/>
                      <a:ext cx="5731510" cy="478512"/>
                    </a:xfrm>
                    <a:prstGeom prst="rect">
                      <a:avLst/>
                    </a:prstGeom>
                    <a:ln>
                      <a:noFill/>
                    </a:ln>
                    <a:extLst>
                      <a:ext uri="{53640926-AAD7-44D8-BBD7-CCE9431645EC}">
                        <a14:shadowObscured xmlns:a14="http://schemas.microsoft.com/office/drawing/2010/main"/>
                      </a:ext>
                    </a:extLst>
                  </pic:spPr>
                </pic:pic>
              </a:graphicData>
            </a:graphic>
          </wp:inline>
        </w:drawing>
      </w:r>
    </w:p>
    <w:p w:rsidR="00E125DD" w:rsidRPr="00E45023" w:rsidRDefault="00E125DD" w:rsidP="00E125DD">
      <w:pPr>
        <w:rPr>
          <w:b/>
        </w:rPr>
      </w:pPr>
      <w:r w:rsidRPr="00E45023">
        <w:rPr>
          <w:b/>
        </w:rPr>
        <w:t xml:space="preserve">Figure </w:t>
      </w:r>
      <w:r w:rsidR="00E51920">
        <w:rPr>
          <w:b/>
        </w:rPr>
        <w:t>3.</w:t>
      </w:r>
      <w:r w:rsidR="00796D79">
        <w:rPr>
          <w:b/>
        </w:rPr>
        <w:t>5</w:t>
      </w:r>
      <w:r w:rsidRPr="00E45023">
        <w:rPr>
          <w:b/>
        </w:rPr>
        <w:t>: Screenshot of the CompareType specification in RunCAPITACompare.</w:t>
      </w:r>
    </w:p>
    <w:p w:rsidR="00A04673" w:rsidRPr="00E45023" w:rsidRDefault="00A04673" w:rsidP="002F10EE">
      <w:r w:rsidRPr="00E45023">
        <w:t xml:space="preserve">Next run </w:t>
      </w:r>
      <w:r w:rsidRPr="00E45023">
        <w:rPr>
          <w:i/>
        </w:rPr>
        <w:t>RunCapitaCompare</w:t>
      </w:r>
      <w:r w:rsidRPr="00E45023">
        <w:t xml:space="preserve"> to produce the output</w:t>
      </w:r>
      <w:r w:rsidR="007D162D" w:rsidRPr="00E45023">
        <w:t xml:space="preserve">, with the desired set of base world and sim world </w:t>
      </w:r>
      <w:r w:rsidR="00BF5ECC" w:rsidRPr="00E45023">
        <w:t>policy code and parameters</w:t>
      </w:r>
      <w:r w:rsidRPr="00E45023">
        <w:t xml:space="preserve">. </w:t>
      </w:r>
      <w:r w:rsidR="0022318D" w:rsidRPr="00E45023">
        <w:rPr>
          <w:i/>
        </w:rPr>
        <w:t>Standard</w:t>
      </w:r>
      <w:r w:rsidR="00E009D1" w:rsidRPr="00E45023">
        <w:rPr>
          <w:i/>
        </w:rPr>
        <w:t xml:space="preserve"> </w:t>
      </w:r>
      <w:r w:rsidR="0022318D" w:rsidRPr="00E45023">
        <w:rPr>
          <w:i/>
        </w:rPr>
        <w:t>Output</w:t>
      </w:r>
      <w:r w:rsidR="0022318D" w:rsidRPr="00E45023">
        <w:t xml:space="preserve"> is called as a subroutine in </w:t>
      </w:r>
      <w:r w:rsidR="0022318D" w:rsidRPr="00E45023">
        <w:rPr>
          <w:i/>
        </w:rPr>
        <w:t>RunCapitaCompare</w:t>
      </w:r>
      <w:r w:rsidR="00467D93" w:rsidRPr="00E45023">
        <w:t xml:space="preserve">, and in most cases the code does not need to be </w:t>
      </w:r>
      <w:r w:rsidR="008D0F98" w:rsidRPr="00E45023">
        <w:t xml:space="preserve">opened or </w:t>
      </w:r>
      <w:r w:rsidR="00467D93" w:rsidRPr="00E45023">
        <w:t>changed</w:t>
      </w:r>
      <w:r w:rsidR="0022318D" w:rsidRPr="00E45023">
        <w:t xml:space="preserve">. </w:t>
      </w:r>
      <w:r w:rsidR="000C6D79" w:rsidRPr="00E45023">
        <w:t>The execution</w:t>
      </w:r>
      <w:r w:rsidRPr="00E45023">
        <w:t xml:space="preserve"> also produces a large number of datasets that are the source of the output, and can be examined for debugging purposes.</w:t>
      </w:r>
    </w:p>
    <w:p w:rsidR="002F10EE" w:rsidRPr="00E45023" w:rsidRDefault="002F10EE" w:rsidP="002F10EE">
      <w:pPr>
        <w:rPr>
          <w:b/>
          <w:sz w:val="28"/>
        </w:rPr>
      </w:pPr>
      <w:r w:rsidRPr="00E45023">
        <w:rPr>
          <w:b/>
          <w:sz w:val="28"/>
        </w:rPr>
        <w:t xml:space="preserve">Step 3: </w:t>
      </w:r>
      <w:r w:rsidR="00835753" w:rsidRPr="00E45023">
        <w:rPr>
          <w:b/>
          <w:sz w:val="28"/>
        </w:rPr>
        <w:t>Examining</w:t>
      </w:r>
      <w:r w:rsidR="00406D0D" w:rsidRPr="00E45023">
        <w:rPr>
          <w:b/>
          <w:sz w:val="28"/>
        </w:rPr>
        <w:t xml:space="preserve"> the output in </w:t>
      </w:r>
      <w:r w:rsidRPr="00E45023">
        <w:rPr>
          <w:b/>
          <w:sz w:val="28"/>
        </w:rPr>
        <w:t>CAPITA SO.xlsx</w:t>
      </w:r>
    </w:p>
    <w:p w:rsidR="003F244C" w:rsidRPr="00E45023" w:rsidRDefault="003F244C" w:rsidP="00301AD0">
      <w:r w:rsidRPr="00E45023">
        <w:t xml:space="preserve">It is advisable that after every standard output </w:t>
      </w:r>
      <w:r w:rsidR="00BD11CB" w:rsidRPr="00E45023">
        <w:t xml:space="preserve">run </w:t>
      </w:r>
      <w:r w:rsidR="00C876F7" w:rsidRPr="00E45023">
        <w:t xml:space="preserve">to </w:t>
      </w:r>
      <w:r w:rsidR="00BD11CB" w:rsidRPr="00E45023">
        <w:t xml:space="preserve">keep a copy of the results, </w:t>
      </w:r>
      <w:r w:rsidRPr="00E45023">
        <w:t xml:space="preserve">the </w:t>
      </w:r>
      <w:r w:rsidR="00C876F7" w:rsidRPr="00E45023">
        <w:t xml:space="preserve">user </w:t>
      </w:r>
      <w:r w:rsidR="007C283A" w:rsidRPr="00E45023">
        <w:t xml:space="preserve">renames </w:t>
      </w:r>
      <w:r w:rsidR="00C876F7" w:rsidRPr="00E45023">
        <w:t xml:space="preserve">CAPITA SO.xlsx </w:t>
      </w:r>
      <w:r w:rsidR="007C283A" w:rsidRPr="00E45023">
        <w:t>to reflect the scenario that was run</w:t>
      </w:r>
      <w:r w:rsidRPr="00E45023">
        <w:t xml:space="preserve">. </w:t>
      </w:r>
      <w:r w:rsidR="00734FFA" w:rsidRPr="00E45023">
        <w:t xml:space="preserve">This way the user </w:t>
      </w:r>
      <w:r w:rsidR="00BD11CB" w:rsidRPr="00E45023">
        <w:t>avoid</w:t>
      </w:r>
      <w:r w:rsidR="00734FFA" w:rsidRPr="00E45023">
        <w:t>s</w:t>
      </w:r>
      <w:r w:rsidR="00BD11CB" w:rsidRPr="00E45023">
        <w:t xml:space="preserve"> </w:t>
      </w:r>
      <w:r w:rsidR="00734FFA" w:rsidRPr="00E45023">
        <w:t xml:space="preserve">having to go </w:t>
      </w:r>
      <w:r w:rsidR="00BD11CB" w:rsidRPr="00E45023">
        <w:t xml:space="preserve">into </w:t>
      </w:r>
      <w:r w:rsidR="00BD11CB" w:rsidRPr="00E45023">
        <w:rPr>
          <w:i/>
        </w:rPr>
        <w:t>Standard</w:t>
      </w:r>
      <w:r w:rsidR="00E009D1" w:rsidRPr="00E45023">
        <w:rPr>
          <w:i/>
        </w:rPr>
        <w:t xml:space="preserve"> </w:t>
      </w:r>
      <w:r w:rsidR="00BD11CB" w:rsidRPr="00E45023">
        <w:rPr>
          <w:i/>
        </w:rPr>
        <w:t>Output</w:t>
      </w:r>
      <w:r w:rsidR="00BD11CB" w:rsidRPr="00E45023">
        <w:t xml:space="preserve"> </w:t>
      </w:r>
      <w:r w:rsidR="00734FFA" w:rsidRPr="00E45023">
        <w:t xml:space="preserve">code </w:t>
      </w:r>
      <w:r w:rsidR="00BD11CB" w:rsidRPr="00E45023">
        <w:t>to change the file name</w:t>
      </w:r>
      <w:r w:rsidR="007C283A" w:rsidRPr="00E45023">
        <w:t>.</w:t>
      </w:r>
    </w:p>
    <w:p w:rsidR="00C876F7" w:rsidRPr="00E45023" w:rsidRDefault="00C876F7" w:rsidP="00301AD0">
      <w:r w:rsidRPr="00E45023">
        <w:t xml:space="preserve">CAPITA SO.xlsx </w:t>
      </w:r>
      <w:r w:rsidR="00843389" w:rsidRPr="00E45023">
        <w:t xml:space="preserve">consists of two broad parts. The first part is a series of </w:t>
      </w:r>
      <w:r w:rsidR="00E254E8" w:rsidRPr="00E45023">
        <w:t>worksheets,</w:t>
      </w:r>
      <w:r w:rsidR="00843389" w:rsidRPr="00E45023">
        <w:t xml:space="preserve"> each with tables and charts </w:t>
      </w:r>
      <w:r w:rsidR="00E254E8" w:rsidRPr="00E45023">
        <w:t>that are</w:t>
      </w:r>
      <w:r w:rsidR="00843389" w:rsidRPr="00E45023">
        <w:t xml:space="preserve"> a permanent fixture of the file. The</w:t>
      </w:r>
      <w:r w:rsidR="00E254E8" w:rsidRPr="00E45023">
        <w:t>se</w:t>
      </w:r>
      <w:r w:rsidR="00843389" w:rsidRPr="00E45023">
        <w:t xml:space="preserve"> </w:t>
      </w:r>
      <w:r w:rsidR="00E254E8" w:rsidRPr="00E45023">
        <w:t xml:space="preserve">are </w:t>
      </w:r>
      <w:r w:rsidR="00843389" w:rsidRPr="00E45023">
        <w:t>‘templates’ for the standard output. The second part consists of sheets that contain the raw information output directly from SAS and are updated after each run. They are the ‘source’ data for th</w:t>
      </w:r>
      <w:r w:rsidRPr="00E45023">
        <w:t>e standard output. The template sheets</w:t>
      </w:r>
      <w:r w:rsidR="00843389" w:rsidRPr="00E45023">
        <w:t xml:space="preserve"> </w:t>
      </w:r>
      <w:r w:rsidRPr="00E45023">
        <w:t xml:space="preserve">present the raw data </w:t>
      </w:r>
      <w:r w:rsidR="00843389" w:rsidRPr="00E45023">
        <w:t xml:space="preserve">in tables and charts. </w:t>
      </w:r>
    </w:p>
    <w:p w:rsidR="00454B7F" w:rsidRPr="00E45023" w:rsidRDefault="00C876F7" w:rsidP="00301AD0">
      <w:r w:rsidRPr="00E45023">
        <w:t>I</w:t>
      </w:r>
      <w:r w:rsidR="00843389" w:rsidRPr="00E45023">
        <w:t xml:space="preserve">nformation </w:t>
      </w:r>
      <w:r w:rsidRPr="00E45023">
        <w:t>present</w:t>
      </w:r>
      <w:r w:rsidR="003908C4" w:rsidRPr="00E45023">
        <w:t>ed</w:t>
      </w:r>
      <w:r w:rsidRPr="00E45023">
        <w:t xml:space="preserve"> includes </w:t>
      </w:r>
      <w:r w:rsidR="00843389" w:rsidRPr="00E45023">
        <w:t xml:space="preserve">the population distribution by a number of income measures such as private income, disposable income and taxable income. </w:t>
      </w:r>
      <w:r w:rsidRPr="00E45023">
        <w:t>A</w:t>
      </w:r>
      <w:r w:rsidR="00843389" w:rsidRPr="00E45023">
        <w:t xml:space="preserve">lso key statistics such </w:t>
      </w:r>
      <w:r w:rsidR="003908C4" w:rsidRPr="00E45023">
        <w:t xml:space="preserve">as </w:t>
      </w:r>
      <w:r w:rsidR="00843389" w:rsidRPr="00E45023">
        <w:t>mean, median, maximum and minimum dollar amounts for transfer payments and tax elements.</w:t>
      </w:r>
      <w:r w:rsidR="003908C4" w:rsidRPr="00E45023">
        <w:t xml:space="preserve"> </w:t>
      </w:r>
      <w:r w:rsidR="00835753" w:rsidRPr="00E45023">
        <w:t xml:space="preserve">The user can produce additional results for their analysis if required. </w:t>
      </w:r>
    </w:p>
    <w:p w:rsidR="0042195B" w:rsidRPr="00E45023" w:rsidRDefault="0042195B" w:rsidP="00301AD0">
      <w:r w:rsidRPr="00E45023">
        <w:t>It is important to note that the output is standardised, generic, and should be kept simple and manageable.</w:t>
      </w:r>
    </w:p>
    <w:p w:rsidR="00E24C9B" w:rsidRDefault="00E24C9B" w:rsidP="00301AD0"/>
    <w:p w:rsidR="00C96E38" w:rsidRPr="00E45023" w:rsidRDefault="00C96E38" w:rsidP="00301AD0">
      <w:r w:rsidRPr="00E45023">
        <w:rPr>
          <w:noProof/>
          <w:lang w:eastAsia="en-AU"/>
        </w:rPr>
        <w:drawing>
          <wp:inline distT="0" distB="0" distL="0" distR="0" wp14:anchorId="155ABD51" wp14:editId="551D96E7">
            <wp:extent cx="5096786" cy="3050692"/>
            <wp:effectExtent l="0" t="0" r="889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43248" b="4232"/>
                    <a:stretch/>
                  </pic:blipFill>
                  <pic:spPr bwMode="auto">
                    <a:xfrm>
                      <a:off x="0" y="0"/>
                      <a:ext cx="5099914" cy="3052564"/>
                    </a:xfrm>
                    <a:prstGeom prst="rect">
                      <a:avLst/>
                    </a:prstGeom>
                    <a:ln>
                      <a:noFill/>
                    </a:ln>
                    <a:extLst>
                      <a:ext uri="{53640926-AAD7-44D8-BBD7-CCE9431645EC}">
                        <a14:shadowObscured xmlns:a14="http://schemas.microsoft.com/office/drawing/2010/main"/>
                      </a:ext>
                    </a:extLst>
                  </pic:spPr>
                </pic:pic>
              </a:graphicData>
            </a:graphic>
          </wp:inline>
        </w:drawing>
      </w:r>
    </w:p>
    <w:p w:rsidR="00FF211C" w:rsidRPr="00E45023" w:rsidRDefault="00FF211C" w:rsidP="00FF211C">
      <w:pPr>
        <w:rPr>
          <w:b/>
        </w:rPr>
      </w:pPr>
      <w:r w:rsidRPr="00E45023">
        <w:rPr>
          <w:b/>
        </w:rPr>
        <w:t xml:space="preserve">Figure </w:t>
      </w:r>
      <w:r w:rsidR="00E51920">
        <w:rPr>
          <w:b/>
        </w:rPr>
        <w:t>3.</w:t>
      </w:r>
      <w:r w:rsidR="00796D79">
        <w:rPr>
          <w:b/>
        </w:rPr>
        <w:t>6</w:t>
      </w:r>
      <w:r w:rsidRPr="00E45023">
        <w:rPr>
          <w:b/>
        </w:rPr>
        <w:t>: The Standard Output spreadsheet.</w:t>
      </w:r>
    </w:p>
    <w:p w:rsidR="00454B7F" w:rsidRPr="00E45023" w:rsidRDefault="00454B7F" w:rsidP="00454B7F">
      <w:pPr>
        <w:pStyle w:val="Heading3"/>
        <w:spacing w:before="120"/>
        <w:rPr>
          <w:i/>
        </w:rPr>
      </w:pPr>
      <w:r w:rsidRPr="00E45023">
        <w:rPr>
          <w:i/>
        </w:rPr>
        <w:t>Unit record analysis</w:t>
      </w:r>
    </w:p>
    <w:p w:rsidR="00454B7F" w:rsidRPr="00E45023" w:rsidRDefault="00844754" w:rsidP="00CB7011">
      <w:r w:rsidRPr="00E45023">
        <w:t>‘Unit-record analysis’ (l</w:t>
      </w:r>
      <w:r w:rsidR="00454B7F" w:rsidRPr="00E45023">
        <w:t>ooking at outcomes for individual records</w:t>
      </w:r>
      <w:r w:rsidRPr="00E45023">
        <w:t xml:space="preserve">) </w:t>
      </w:r>
      <w:r w:rsidR="00454B7F" w:rsidRPr="00E45023">
        <w:t xml:space="preserve">is important for testing changes to the model. This can be done using DATA steps as described above, by filtering using the </w:t>
      </w:r>
      <w:r w:rsidR="001D2A26" w:rsidRPr="00E45023">
        <w:t>‘</w:t>
      </w:r>
      <w:r w:rsidR="00454B7F" w:rsidRPr="00E45023">
        <w:t>hide</w:t>
      </w:r>
      <w:r w:rsidR="001D2A26" w:rsidRPr="00E45023">
        <w:t>’</w:t>
      </w:r>
      <w:r w:rsidR="00454B7F" w:rsidRPr="00E45023">
        <w:t xml:space="preserve"> and </w:t>
      </w:r>
      <w:r w:rsidR="001D2A26" w:rsidRPr="00E45023">
        <w:t>‘</w:t>
      </w:r>
      <w:r w:rsidR="00454B7F" w:rsidRPr="00E45023">
        <w:t>where</w:t>
      </w:r>
      <w:r w:rsidR="001D2A26" w:rsidRPr="00E45023">
        <w:t>’</w:t>
      </w:r>
      <w:r w:rsidR="00454B7F" w:rsidRPr="00E45023">
        <w:t xml:space="preserve"> functions</w:t>
      </w:r>
      <w:r w:rsidR="001D2A26" w:rsidRPr="00E45023">
        <w:t xml:space="preserve"> in the SAS dataset viewer</w:t>
      </w:r>
      <w:r w:rsidR="00454B7F" w:rsidRPr="00E45023">
        <w:t>, or by using FSBrowse</w:t>
      </w:r>
      <w:r w:rsidR="00454B7F" w:rsidRPr="00E45023">
        <w:rPr>
          <w:rStyle w:val="FootnoteReference"/>
        </w:rPr>
        <w:footnoteReference w:id="3"/>
      </w:r>
      <w:r w:rsidR="00454B7F" w:rsidRPr="00E45023">
        <w:t xml:space="preserve">. </w:t>
      </w:r>
    </w:p>
    <w:p w:rsidR="00000343" w:rsidRPr="00E45023" w:rsidRDefault="00000343" w:rsidP="004E0924">
      <w:pPr>
        <w:pStyle w:val="Heading2"/>
      </w:pPr>
      <w:r w:rsidRPr="00E45023">
        <w:t>Cameo Analysis</w:t>
      </w:r>
    </w:p>
    <w:p w:rsidR="00000343" w:rsidRPr="00E45023" w:rsidRDefault="00000343" w:rsidP="00000343">
      <w:pPr>
        <w:spacing w:after="60"/>
      </w:pPr>
      <w:r w:rsidRPr="00E45023">
        <w:t>Cameos in CAPITA are run using:</w:t>
      </w:r>
    </w:p>
    <w:p w:rsidR="00000343" w:rsidRPr="00E45023" w:rsidRDefault="00000343" w:rsidP="00000343">
      <w:pPr>
        <w:pStyle w:val="Bullet"/>
      </w:pPr>
      <w:r w:rsidRPr="00E45023">
        <w:t>A Cameo Input</w:t>
      </w:r>
      <w:r w:rsidR="00042D38" w:rsidRPr="00E45023">
        <w:t>.xlsx</w:t>
      </w:r>
      <w:r w:rsidRPr="00E45023">
        <w:t xml:space="preserve"> spreadsheet, which specifies the </w:t>
      </w:r>
      <w:r w:rsidR="007B55D7" w:rsidRPr="00E45023">
        <w:t xml:space="preserve">hypothetical </w:t>
      </w:r>
      <w:r w:rsidRPr="00E45023">
        <w:t>famil</w:t>
      </w:r>
      <w:r w:rsidR="007B55D7" w:rsidRPr="00E45023">
        <w:t>ies</w:t>
      </w:r>
      <w:r w:rsidRPr="00E45023">
        <w:t xml:space="preserve"> for which cameos are to be generated;</w:t>
      </w:r>
    </w:p>
    <w:p w:rsidR="00000343" w:rsidRPr="00E45023" w:rsidRDefault="00000343" w:rsidP="00000343">
      <w:pPr>
        <w:pStyle w:val="Bullet"/>
      </w:pPr>
      <w:r w:rsidRPr="00E45023">
        <w:t xml:space="preserve">The </w:t>
      </w:r>
      <w:r w:rsidRPr="00E45023">
        <w:rPr>
          <w:i/>
        </w:rPr>
        <w:t>Cameo Code</w:t>
      </w:r>
      <w:r w:rsidR="00042D38" w:rsidRPr="00E45023">
        <w:rPr>
          <w:i/>
        </w:rPr>
        <w:t>.sas</w:t>
      </w:r>
      <w:r w:rsidRPr="00E45023">
        <w:t xml:space="preserve"> and</w:t>
      </w:r>
      <w:r w:rsidR="00E3132C" w:rsidRPr="00E45023">
        <w:t xml:space="preserve"> </w:t>
      </w:r>
      <w:r w:rsidRPr="00E45023">
        <w:rPr>
          <w:i/>
        </w:rPr>
        <w:t>Cameo Initialisation</w:t>
      </w:r>
      <w:r w:rsidR="00042D38" w:rsidRPr="00E45023">
        <w:rPr>
          <w:i/>
        </w:rPr>
        <w:t>.sas</w:t>
      </w:r>
      <w:r w:rsidR="00B9224A" w:rsidRPr="00E45023">
        <w:t xml:space="preserve"> modules, which create the hypothetical basefile based on the specified family </w:t>
      </w:r>
      <w:r w:rsidR="007B55D7" w:rsidRPr="00E45023">
        <w:t>characteristics</w:t>
      </w:r>
      <w:r w:rsidR="00B9224A" w:rsidRPr="00E45023">
        <w:t xml:space="preserve"> and call RunCAPITA to generate the model outcomes for the </w:t>
      </w:r>
      <w:r w:rsidR="007B55D7" w:rsidRPr="00E45023">
        <w:t xml:space="preserve">hypothetical </w:t>
      </w:r>
      <w:r w:rsidR="00B9224A" w:rsidRPr="00E45023">
        <w:t>famil</w:t>
      </w:r>
      <w:r w:rsidR="007B55D7" w:rsidRPr="00E45023">
        <w:t>ies</w:t>
      </w:r>
      <w:r w:rsidR="00B9224A" w:rsidRPr="00E45023">
        <w:t>;</w:t>
      </w:r>
    </w:p>
    <w:p w:rsidR="00B9224A" w:rsidRPr="00E45023" w:rsidRDefault="00B9224A" w:rsidP="00000343">
      <w:pPr>
        <w:pStyle w:val="Bullet"/>
      </w:pPr>
      <w:r w:rsidRPr="00E45023">
        <w:t>A Cameo Output</w:t>
      </w:r>
      <w:r w:rsidR="00042D38" w:rsidRPr="00E45023">
        <w:t>.xlsx</w:t>
      </w:r>
      <w:r w:rsidRPr="00E45023">
        <w:t xml:space="preserve"> spreadsheet, in which the cameo results are produced (one tab for each family type).</w:t>
      </w:r>
    </w:p>
    <w:p w:rsidR="00FE2991" w:rsidRPr="00E45023" w:rsidRDefault="00FE2991" w:rsidP="00FE2991">
      <w:pPr>
        <w:pStyle w:val="Bullet"/>
        <w:numPr>
          <w:ilvl w:val="0"/>
          <w:numId w:val="0"/>
        </w:numPr>
      </w:pPr>
    </w:p>
    <w:p w:rsidR="00FE2991" w:rsidRPr="00E45023" w:rsidRDefault="00FE2991" w:rsidP="00FE2991">
      <w:pPr>
        <w:pStyle w:val="Bullet"/>
        <w:numPr>
          <w:ilvl w:val="0"/>
          <w:numId w:val="0"/>
        </w:numPr>
      </w:pPr>
    </w:p>
    <w:p w:rsidR="00FE2991" w:rsidRPr="00E45023" w:rsidRDefault="00FE2991" w:rsidP="00FE2991">
      <w:pPr>
        <w:pStyle w:val="Bullet"/>
        <w:numPr>
          <w:ilvl w:val="0"/>
          <w:numId w:val="0"/>
        </w:numPr>
      </w:pPr>
    </w:p>
    <w:p w:rsidR="00023D14" w:rsidRPr="00E45023" w:rsidRDefault="00454B7F" w:rsidP="00023D14">
      <w:pPr>
        <w:pStyle w:val="Bullet"/>
        <w:numPr>
          <w:ilvl w:val="0"/>
          <w:numId w:val="0"/>
        </w:numPr>
      </w:pPr>
      <w:r w:rsidRPr="00E45023">
        <w:t xml:space="preserve">The process for setting up and running cameos is provided </w:t>
      </w:r>
      <w:r w:rsidR="00023D14" w:rsidRPr="00E45023">
        <w:t>below.</w:t>
      </w:r>
    </w:p>
    <w:p w:rsidR="00756CD9" w:rsidRPr="00E45023" w:rsidRDefault="00756CD9" w:rsidP="00756CD9">
      <w:pPr>
        <w:rPr>
          <w:b/>
          <w:sz w:val="28"/>
        </w:rPr>
      </w:pPr>
      <w:r w:rsidRPr="00E45023">
        <w:rPr>
          <w:b/>
          <w:sz w:val="28"/>
        </w:rPr>
        <w:t xml:space="preserve">Step 1: Specify the Capita Directory </w:t>
      </w:r>
    </w:p>
    <w:p w:rsidR="00756CD9" w:rsidRPr="00E45023" w:rsidRDefault="00756CD9" w:rsidP="00756CD9">
      <w:pPr>
        <w:pStyle w:val="Bullet"/>
        <w:numPr>
          <w:ilvl w:val="0"/>
          <w:numId w:val="0"/>
        </w:numPr>
        <w:rPr>
          <w:b/>
          <w:sz w:val="28"/>
        </w:rPr>
      </w:pPr>
      <w:r w:rsidRPr="00E45023">
        <w:t xml:space="preserve">As discussed in Step 1 of the RunCAPITA steps above, first specify the </w:t>
      </w:r>
      <w:r w:rsidRPr="00E45023">
        <w:rPr>
          <w:u w:val="single"/>
        </w:rPr>
        <w:t>CapitaDirectory</w:t>
      </w:r>
      <w:r w:rsidR="004F581C" w:rsidRPr="00E45023">
        <w:t xml:space="preserve">. </w:t>
      </w:r>
    </w:p>
    <w:p w:rsidR="00000343" w:rsidRPr="00E45023" w:rsidRDefault="006E0A9C" w:rsidP="006E0A9C">
      <w:pPr>
        <w:rPr>
          <w:b/>
          <w:sz w:val="28"/>
        </w:rPr>
      </w:pPr>
      <w:r w:rsidRPr="00E45023">
        <w:rPr>
          <w:b/>
          <w:sz w:val="28"/>
        </w:rPr>
        <w:t xml:space="preserve">Step </w:t>
      </w:r>
      <w:r w:rsidR="0042195B" w:rsidRPr="00E45023">
        <w:rPr>
          <w:b/>
          <w:sz w:val="28"/>
        </w:rPr>
        <w:t>2</w:t>
      </w:r>
      <w:r w:rsidRPr="00E45023">
        <w:rPr>
          <w:b/>
          <w:sz w:val="28"/>
        </w:rPr>
        <w:t xml:space="preserve">: </w:t>
      </w:r>
      <w:r w:rsidR="00000343" w:rsidRPr="00E45023">
        <w:rPr>
          <w:b/>
          <w:sz w:val="28"/>
        </w:rPr>
        <w:t>Set up</w:t>
      </w:r>
      <w:r w:rsidRPr="00E45023">
        <w:rPr>
          <w:b/>
          <w:sz w:val="28"/>
        </w:rPr>
        <w:t xml:space="preserve"> the Cameo Folder</w:t>
      </w:r>
    </w:p>
    <w:p w:rsidR="00000343" w:rsidRPr="00E45023" w:rsidRDefault="00000343" w:rsidP="00000343">
      <w:pPr>
        <w:spacing w:after="0"/>
      </w:pPr>
      <w:r w:rsidRPr="00E45023">
        <w:t xml:space="preserve">Create or assign a folder for storing the </w:t>
      </w:r>
      <w:r w:rsidR="009B3A6C" w:rsidRPr="00E45023">
        <w:t>C</w:t>
      </w:r>
      <w:r w:rsidRPr="00E45023">
        <w:t xml:space="preserve">ameo </w:t>
      </w:r>
      <w:r w:rsidR="009B3A6C" w:rsidRPr="00E45023">
        <w:t>I</w:t>
      </w:r>
      <w:r w:rsidRPr="00E45023">
        <w:t>nput</w:t>
      </w:r>
      <w:r w:rsidR="009B3A6C" w:rsidRPr="00E45023">
        <w:t>.xlsx</w:t>
      </w:r>
      <w:r w:rsidR="0042195B" w:rsidRPr="00E45023">
        <w:t>,</w:t>
      </w:r>
      <w:r w:rsidR="001D2A26" w:rsidRPr="00E45023">
        <w:t xml:space="preserve"> </w:t>
      </w:r>
      <w:r w:rsidR="009B3A6C" w:rsidRPr="00E45023">
        <w:rPr>
          <w:i/>
        </w:rPr>
        <w:t>C</w:t>
      </w:r>
      <w:r w:rsidR="00F825DB" w:rsidRPr="00E45023">
        <w:rPr>
          <w:i/>
        </w:rPr>
        <w:t xml:space="preserve">ameo </w:t>
      </w:r>
      <w:r w:rsidR="009B3A6C" w:rsidRPr="00E45023">
        <w:rPr>
          <w:i/>
        </w:rPr>
        <w:t>I</w:t>
      </w:r>
      <w:r w:rsidR="00F825DB" w:rsidRPr="00E45023">
        <w:rPr>
          <w:i/>
        </w:rPr>
        <w:t>nitialisation</w:t>
      </w:r>
      <w:r w:rsidR="00F825DB" w:rsidRPr="00E45023">
        <w:t xml:space="preserve"> </w:t>
      </w:r>
      <w:r w:rsidR="001D2A26" w:rsidRPr="00E45023">
        <w:t>and</w:t>
      </w:r>
      <w:r w:rsidRPr="00E45023">
        <w:t xml:space="preserve"> </w:t>
      </w:r>
      <w:r w:rsidR="009B3A6C" w:rsidRPr="00E45023">
        <w:rPr>
          <w:i/>
        </w:rPr>
        <w:t>C</w:t>
      </w:r>
      <w:r w:rsidRPr="00E45023">
        <w:rPr>
          <w:i/>
        </w:rPr>
        <w:t xml:space="preserve">ameo </w:t>
      </w:r>
      <w:r w:rsidR="009B3A6C" w:rsidRPr="00E45023">
        <w:rPr>
          <w:i/>
        </w:rPr>
        <w:t>C</w:t>
      </w:r>
      <w:r w:rsidRPr="00E45023">
        <w:rPr>
          <w:i/>
        </w:rPr>
        <w:t>ode</w:t>
      </w:r>
      <w:r w:rsidR="004F581C" w:rsidRPr="00E45023">
        <w:t xml:space="preserve">. </w:t>
      </w:r>
      <w:r w:rsidR="004034B0" w:rsidRPr="00E45023">
        <w:t xml:space="preserve">Copy these files from the </w:t>
      </w:r>
      <w:r w:rsidR="001D2A26" w:rsidRPr="00E45023">
        <w:t>CAPITA c</w:t>
      </w:r>
      <w:r w:rsidR="004034B0" w:rsidRPr="00E45023">
        <w:t xml:space="preserve">ameo </w:t>
      </w:r>
      <w:r w:rsidR="001D2A26" w:rsidRPr="00E45023">
        <w:t>f</w:t>
      </w:r>
      <w:r w:rsidR="004034B0" w:rsidRPr="00E45023">
        <w:t>older</w:t>
      </w:r>
      <w:r w:rsidR="00E24C9B">
        <w:t>.</w:t>
      </w:r>
      <w:r w:rsidR="006E0A9C" w:rsidRPr="00E45023">
        <w:t xml:space="preserve"> </w:t>
      </w:r>
    </w:p>
    <w:p w:rsidR="006E0A9C" w:rsidRPr="00E45023" w:rsidRDefault="006E0A9C" w:rsidP="004F7BFE">
      <w:pPr>
        <w:spacing w:after="0"/>
        <w:jc w:val="center"/>
      </w:pPr>
    </w:p>
    <w:p w:rsidR="00000343" w:rsidRPr="00E45023" w:rsidRDefault="004F7BFE" w:rsidP="004F7BFE">
      <w:pPr>
        <w:rPr>
          <w:b/>
          <w:sz w:val="28"/>
        </w:rPr>
      </w:pPr>
      <w:r w:rsidRPr="00E45023">
        <w:rPr>
          <w:b/>
          <w:sz w:val="28"/>
        </w:rPr>
        <w:t xml:space="preserve">Step </w:t>
      </w:r>
      <w:r w:rsidR="0042195B" w:rsidRPr="00E45023">
        <w:rPr>
          <w:b/>
          <w:sz w:val="28"/>
        </w:rPr>
        <w:t>3</w:t>
      </w:r>
      <w:r w:rsidRPr="00E45023">
        <w:rPr>
          <w:b/>
          <w:sz w:val="28"/>
        </w:rPr>
        <w:t xml:space="preserve">: </w:t>
      </w:r>
      <w:r w:rsidR="00597558" w:rsidRPr="00E45023">
        <w:rPr>
          <w:b/>
          <w:sz w:val="28"/>
        </w:rPr>
        <w:t>Specify</w:t>
      </w:r>
      <w:r w:rsidR="00000343" w:rsidRPr="00E45023">
        <w:rPr>
          <w:b/>
          <w:sz w:val="28"/>
        </w:rPr>
        <w:t xml:space="preserve"> </w:t>
      </w:r>
      <w:r w:rsidRPr="00E45023">
        <w:rPr>
          <w:b/>
          <w:sz w:val="28"/>
        </w:rPr>
        <w:t xml:space="preserve">the </w:t>
      </w:r>
      <w:r w:rsidR="00597558" w:rsidRPr="00E45023">
        <w:rPr>
          <w:b/>
          <w:sz w:val="28"/>
        </w:rPr>
        <w:t>h</w:t>
      </w:r>
      <w:r w:rsidR="00000343" w:rsidRPr="00E45023">
        <w:rPr>
          <w:b/>
          <w:sz w:val="28"/>
        </w:rPr>
        <w:t xml:space="preserve">ypothetical </w:t>
      </w:r>
      <w:r w:rsidR="00597558" w:rsidRPr="00E45023">
        <w:rPr>
          <w:b/>
          <w:sz w:val="28"/>
        </w:rPr>
        <w:t>f</w:t>
      </w:r>
      <w:r w:rsidR="00000343" w:rsidRPr="00E45023">
        <w:rPr>
          <w:b/>
          <w:sz w:val="28"/>
        </w:rPr>
        <w:t>amilies</w:t>
      </w:r>
      <w:r w:rsidRPr="00E45023">
        <w:rPr>
          <w:b/>
          <w:sz w:val="28"/>
        </w:rPr>
        <w:t xml:space="preserve"> in the Cameo Input</w:t>
      </w:r>
      <w:r w:rsidR="009B3A6C" w:rsidRPr="00E45023">
        <w:rPr>
          <w:b/>
          <w:sz w:val="28"/>
        </w:rPr>
        <w:t>.xlsx</w:t>
      </w:r>
      <w:r w:rsidRPr="00E45023">
        <w:rPr>
          <w:b/>
          <w:sz w:val="28"/>
        </w:rPr>
        <w:t xml:space="preserve"> spreadsheet</w:t>
      </w:r>
    </w:p>
    <w:p w:rsidR="004F7BFE" w:rsidRPr="00E45023" w:rsidRDefault="00000343" w:rsidP="004F7BFE">
      <w:r w:rsidRPr="00E45023">
        <w:t xml:space="preserve">Open the Cameo input.xlsx </w:t>
      </w:r>
      <w:r w:rsidR="003E63E4" w:rsidRPr="00E45023">
        <w:t>spreadsheet</w:t>
      </w:r>
      <w:r w:rsidRPr="00E45023">
        <w:t xml:space="preserve">. On the </w:t>
      </w:r>
      <w:r w:rsidR="001D2A26" w:rsidRPr="00E45023">
        <w:t>‘</w:t>
      </w:r>
      <w:r w:rsidRPr="00E45023">
        <w:t>Family</w:t>
      </w:r>
      <w:r w:rsidR="001D2A26" w:rsidRPr="00E45023">
        <w:t>’</w:t>
      </w:r>
      <w:r w:rsidRPr="00E45023">
        <w:t xml:space="preserve"> </w:t>
      </w:r>
      <w:r w:rsidR="001D2A26" w:rsidRPr="00E45023">
        <w:t>s</w:t>
      </w:r>
      <w:r w:rsidRPr="00E45023">
        <w:t xml:space="preserve">heet, specify the details of the families you wish to generate </w:t>
      </w:r>
      <w:r w:rsidR="003E63E4" w:rsidRPr="00E45023">
        <w:t xml:space="preserve">(or choose from the </w:t>
      </w:r>
      <w:r w:rsidR="001820A2" w:rsidRPr="00E45023">
        <w:t>default c</w:t>
      </w:r>
      <w:r w:rsidRPr="00E45023">
        <w:t xml:space="preserve">ameos </w:t>
      </w:r>
      <w:r w:rsidR="001820A2" w:rsidRPr="00E45023">
        <w:t>already</w:t>
      </w:r>
      <w:r w:rsidRPr="00E45023">
        <w:t xml:space="preserve"> </w:t>
      </w:r>
      <w:r w:rsidR="001D2A26" w:rsidRPr="00E45023">
        <w:t>in the</w:t>
      </w:r>
      <w:r w:rsidRPr="00E45023">
        <w:t xml:space="preserve"> list</w:t>
      </w:r>
      <w:r w:rsidR="003E63E4" w:rsidRPr="00E45023">
        <w:t>)</w:t>
      </w:r>
      <w:r w:rsidRPr="00E45023">
        <w:t>.</w:t>
      </w:r>
    </w:p>
    <w:p w:rsidR="00547F27" w:rsidRPr="00E45023" w:rsidRDefault="00547F27" w:rsidP="004F7BFE">
      <w:pPr>
        <w:jc w:val="center"/>
      </w:pPr>
      <w:r w:rsidRPr="00E45023">
        <w:rPr>
          <w:noProof/>
          <w:lang w:eastAsia="en-AU"/>
        </w:rPr>
        <w:drawing>
          <wp:inline distT="0" distB="0" distL="0" distR="0" wp14:anchorId="6B330AE2" wp14:editId="203580AE">
            <wp:extent cx="6446792" cy="10972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72581" cy="1101669"/>
                    </a:xfrm>
                    <a:prstGeom prst="rect">
                      <a:avLst/>
                    </a:prstGeom>
                  </pic:spPr>
                </pic:pic>
              </a:graphicData>
            </a:graphic>
          </wp:inline>
        </w:drawing>
      </w:r>
    </w:p>
    <w:p w:rsidR="005328DB" w:rsidRPr="00E45023" w:rsidRDefault="005328DB" w:rsidP="005328DB">
      <w:pPr>
        <w:rPr>
          <w:b/>
        </w:rPr>
      </w:pPr>
      <w:r w:rsidRPr="00E45023">
        <w:rPr>
          <w:b/>
        </w:rPr>
        <w:t xml:space="preserve">Figure </w:t>
      </w:r>
      <w:r w:rsidR="00E51920">
        <w:rPr>
          <w:b/>
        </w:rPr>
        <w:t>3.</w:t>
      </w:r>
      <w:r w:rsidR="00796D79">
        <w:rPr>
          <w:b/>
        </w:rPr>
        <w:t>7</w:t>
      </w:r>
      <w:r w:rsidRPr="00E45023">
        <w:rPr>
          <w:b/>
        </w:rPr>
        <w:t>: The Cameo Input spreadsheet.</w:t>
      </w:r>
    </w:p>
    <w:p w:rsidR="00000343" w:rsidRPr="00E45023" w:rsidRDefault="003E63E4" w:rsidP="004F7BFE">
      <w:r w:rsidRPr="00E45023">
        <w:t>Details to specify are as follows:</w:t>
      </w:r>
    </w:p>
    <w:tbl>
      <w:tblPr>
        <w:tblStyle w:val="TableGrid"/>
        <w:tblW w:w="8602" w:type="dxa"/>
        <w:tblInd w:w="720" w:type="dxa"/>
        <w:tblLook w:val="04A0" w:firstRow="1" w:lastRow="0" w:firstColumn="1" w:lastColumn="0" w:noHBand="0" w:noVBand="1"/>
      </w:tblPr>
      <w:tblGrid>
        <w:gridCol w:w="2093"/>
        <w:gridCol w:w="6509"/>
      </w:tblGrid>
      <w:tr w:rsidR="00000343" w:rsidRPr="00E45023" w:rsidTr="005819C2">
        <w:tc>
          <w:tcPr>
            <w:tcW w:w="2093" w:type="dxa"/>
          </w:tcPr>
          <w:p w:rsidR="00000343" w:rsidRPr="00E45023" w:rsidRDefault="00000343" w:rsidP="005819C2">
            <w:pPr>
              <w:rPr>
                <w:b/>
              </w:rPr>
            </w:pPr>
            <w:r w:rsidRPr="00E45023">
              <w:rPr>
                <w:b/>
              </w:rPr>
              <w:t>Variable</w:t>
            </w:r>
          </w:p>
        </w:tc>
        <w:tc>
          <w:tcPr>
            <w:tcW w:w="6509" w:type="dxa"/>
          </w:tcPr>
          <w:p w:rsidR="00000343" w:rsidRPr="00E45023" w:rsidRDefault="00000343" w:rsidP="005819C2">
            <w:pPr>
              <w:rPr>
                <w:b/>
              </w:rPr>
            </w:pPr>
            <w:r w:rsidRPr="00E45023">
              <w:rPr>
                <w:b/>
              </w:rPr>
              <w:t>Description</w:t>
            </w:r>
          </w:p>
        </w:tc>
      </w:tr>
      <w:tr w:rsidR="00000343" w:rsidRPr="00E45023" w:rsidTr="005819C2">
        <w:tc>
          <w:tcPr>
            <w:tcW w:w="2093" w:type="dxa"/>
          </w:tcPr>
          <w:p w:rsidR="00000343" w:rsidRPr="00E45023" w:rsidRDefault="00000343" w:rsidP="005819C2">
            <w:r w:rsidRPr="00E45023">
              <w:t>FamilyID</w:t>
            </w:r>
          </w:p>
        </w:tc>
        <w:tc>
          <w:tcPr>
            <w:tcW w:w="6509" w:type="dxa"/>
          </w:tcPr>
          <w:p w:rsidR="00000343" w:rsidRPr="00E45023" w:rsidRDefault="00000343" w:rsidP="005819C2">
            <w:r w:rsidRPr="00E45023">
              <w:t>Family identification number</w:t>
            </w:r>
          </w:p>
        </w:tc>
      </w:tr>
      <w:tr w:rsidR="00000343" w:rsidRPr="00E45023" w:rsidTr="005819C2">
        <w:tc>
          <w:tcPr>
            <w:tcW w:w="2093" w:type="dxa"/>
          </w:tcPr>
          <w:p w:rsidR="00000343" w:rsidRPr="00E45023" w:rsidRDefault="00000343" w:rsidP="005819C2">
            <w:r w:rsidRPr="00E45023">
              <w:t>FamilyLabel</w:t>
            </w:r>
          </w:p>
        </w:tc>
        <w:tc>
          <w:tcPr>
            <w:tcW w:w="6509" w:type="dxa"/>
          </w:tcPr>
          <w:p w:rsidR="00000343" w:rsidRPr="00E45023" w:rsidRDefault="00000343" w:rsidP="005819C2">
            <w:r w:rsidRPr="00E45023">
              <w:t>Family description</w:t>
            </w:r>
          </w:p>
        </w:tc>
      </w:tr>
      <w:tr w:rsidR="00000343" w:rsidRPr="00E45023" w:rsidTr="005819C2">
        <w:tc>
          <w:tcPr>
            <w:tcW w:w="2093" w:type="dxa"/>
          </w:tcPr>
          <w:p w:rsidR="00000343" w:rsidRPr="00E45023" w:rsidRDefault="00000343" w:rsidP="005819C2">
            <w:r w:rsidRPr="00E45023">
              <w:t>IncomeList</w:t>
            </w:r>
          </w:p>
        </w:tc>
        <w:tc>
          <w:tcPr>
            <w:tcW w:w="6509" w:type="dxa"/>
          </w:tcPr>
          <w:p w:rsidR="00000343" w:rsidRPr="00E45023" w:rsidRDefault="00952701" w:rsidP="00952701">
            <w:r w:rsidRPr="00E45023">
              <w:t>Name of tab defining income list to be used for this cameo</w:t>
            </w:r>
            <w:r w:rsidR="004F581C" w:rsidRPr="00E45023">
              <w:t xml:space="preserve">. </w:t>
            </w:r>
            <w:r w:rsidRPr="00E45023">
              <w:t>Cameo results will be generated for each reference and spouse income combination specified</w:t>
            </w:r>
            <w:r w:rsidR="00B57479" w:rsidRPr="00E45023">
              <w:t xml:space="preserve"> on the income list</w:t>
            </w:r>
            <w:r w:rsidRPr="00E45023">
              <w:t>.</w:t>
            </w:r>
          </w:p>
        </w:tc>
      </w:tr>
      <w:tr w:rsidR="00000343" w:rsidRPr="00E45023" w:rsidTr="005819C2">
        <w:tc>
          <w:tcPr>
            <w:tcW w:w="2093" w:type="dxa"/>
          </w:tcPr>
          <w:p w:rsidR="00000343" w:rsidRPr="00E45023" w:rsidRDefault="00000343" w:rsidP="005819C2">
            <w:r w:rsidRPr="00E45023">
              <w:t>Renteru [0,1]</w:t>
            </w:r>
          </w:p>
        </w:tc>
        <w:tc>
          <w:tcPr>
            <w:tcW w:w="6509" w:type="dxa"/>
          </w:tcPr>
          <w:p w:rsidR="00000343" w:rsidRPr="00E45023" w:rsidRDefault="00000343" w:rsidP="005819C2">
            <w:r w:rsidRPr="00E45023">
              <w:t>Rent status</w:t>
            </w:r>
          </w:p>
          <w:p w:rsidR="00000343" w:rsidRPr="00E45023" w:rsidRDefault="00000343" w:rsidP="005819C2">
            <w:r w:rsidRPr="00E45023">
              <w:t>0 = not renting</w:t>
            </w:r>
          </w:p>
          <w:p w:rsidR="00000343" w:rsidRPr="00E45023" w:rsidRDefault="00000343" w:rsidP="005819C2">
            <w:r w:rsidRPr="00E45023">
              <w:t>1 = renting privately</w:t>
            </w:r>
          </w:p>
        </w:tc>
      </w:tr>
      <w:tr w:rsidR="00000343" w:rsidRPr="00E45023" w:rsidTr="005819C2">
        <w:tc>
          <w:tcPr>
            <w:tcW w:w="2093" w:type="dxa"/>
          </w:tcPr>
          <w:p w:rsidR="00000343" w:rsidRPr="00E45023" w:rsidRDefault="00000343" w:rsidP="005819C2">
            <w:r w:rsidRPr="00E45023">
              <w:t>WeeklyRentCameo</w:t>
            </w:r>
          </w:p>
        </w:tc>
        <w:tc>
          <w:tcPr>
            <w:tcW w:w="6509" w:type="dxa"/>
          </w:tcPr>
          <w:p w:rsidR="00000343" w:rsidRPr="00E45023" w:rsidRDefault="00000343" w:rsidP="005819C2">
            <w:r w:rsidRPr="00E45023">
              <w:t>Amount of private rent paid per week</w:t>
            </w:r>
          </w:p>
        </w:tc>
      </w:tr>
      <w:tr w:rsidR="00000343" w:rsidRPr="00E45023" w:rsidTr="005819C2">
        <w:tc>
          <w:tcPr>
            <w:tcW w:w="2093" w:type="dxa"/>
          </w:tcPr>
          <w:p w:rsidR="00000343" w:rsidRPr="00E45023" w:rsidRDefault="00000343" w:rsidP="005819C2">
            <w:r w:rsidRPr="00E45023">
              <w:t>PrivHealthCameo</w:t>
            </w:r>
          </w:p>
        </w:tc>
        <w:tc>
          <w:tcPr>
            <w:tcW w:w="6509" w:type="dxa"/>
          </w:tcPr>
          <w:p w:rsidR="00000343" w:rsidRPr="00E45023" w:rsidRDefault="00000343" w:rsidP="005819C2">
            <w:r w:rsidRPr="00E45023">
              <w:t>Private Health Insurance status</w:t>
            </w:r>
          </w:p>
          <w:p w:rsidR="00000343" w:rsidRPr="00E45023" w:rsidRDefault="00000343" w:rsidP="005819C2">
            <w:r w:rsidRPr="00E45023">
              <w:t>1 = Has Private health insurance</w:t>
            </w:r>
          </w:p>
          <w:p w:rsidR="00000343" w:rsidRPr="00E45023" w:rsidRDefault="00000343" w:rsidP="005819C2">
            <w:r w:rsidRPr="00E45023">
              <w:t>0 = No Private health insurance</w:t>
            </w:r>
          </w:p>
        </w:tc>
      </w:tr>
      <w:tr w:rsidR="00000343" w:rsidRPr="00E45023" w:rsidTr="005819C2">
        <w:tc>
          <w:tcPr>
            <w:tcW w:w="2093" w:type="dxa"/>
          </w:tcPr>
          <w:p w:rsidR="00000343" w:rsidRPr="00E45023" w:rsidRDefault="00000343" w:rsidP="005819C2">
            <w:r w:rsidRPr="00E45023">
              <w:t>ActualAge[r,s]</w:t>
            </w:r>
          </w:p>
        </w:tc>
        <w:tc>
          <w:tcPr>
            <w:tcW w:w="6509" w:type="dxa"/>
          </w:tcPr>
          <w:p w:rsidR="00000343" w:rsidRPr="00E45023" w:rsidRDefault="00000343" w:rsidP="005819C2">
            <w:r w:rsidRPr="00E45023">
              <w:t>Age of person</w:t>
            </w:r>
          </w:p>
        </w:tc>
      </w:tr>
      <w:tr w:rsidR="00000343" w:rsidRPr="00E45023" w:rsidTr="005819C2">
        <w:tc>
          <w:tcPr>
            <w:tcW w:w="2093" w:type="dxa"/>
          </w:tcPr>
          <w:p w:rsidR="00000343" w:rsidRPr="00E45023" w:rsidRDefault="00000343" w:rsidP="005819C2">
            <w:r w:rsidRPr="00E45023">
              <w:t>Sex[ r,s]</w:t>
            </w:r>
          </w:p>
        </w:tc>
        <w:tc>
          <w:tcPr>
            <w:tcW w:w="6509" w:type="dxa"/>
          </w:tcPr>
          <w:p w:rsidR="00000343" w:rsidRPr="00E45023" w:rsidRDefault="00000343" w:rsidP="005819C2">
            <w:r w:rsidRPr="00E45023">
              <w:t xml:space="preserve">Sex of person </w:t>
            </w:r>
          </w:p>
          <w:p w:rsidR="00000343" w:rsidRPr="00E45023" w:rsidRDefault="00000343" w:rsidP="005819C2">
            <w:r w:rsidRPr="00E45023">
              <w:t>M = Male</w:t>
            </w:r>
          </w:p>
          <w:p w:rsidR="00000343" w:rsidRPr="00E45023" w:rsidRDefault="00000343" w:rsidP="005819C2">
            <w:r w:rsidRPr="00E45023">
              <w:t>F</w:t>
            </w:r>
            <w:r w:rsidR="00952701" w:rsidRPr="00E45023">
              <w:t xml:space="preserve"> </w:t>
            </w:r>
            <w:r w:rsidRPr="00E45023">
              <w:t>= Female</w:t>
            </w:r>
          </w:p>
        </w:tc>
      </w:tr>
      <w:tr w:rsidR="00000343" w:rsidRPr="00E45023" w:rsidTr="005819C2">
        <w:tc>
          <w:tcPr>
            <w:tcW w:w="2093" w:type="dxa"/>
          </w:tcPr>
          <w:p w:rsidR="00000343" w:rsidRPr="00E45023" w:rsidRDefault="00000343" w:rsidP="005819C2">
            <w:r w:rsidRPr="00E45023">
              <w:t>Payment[r,s]</w:t>
            </w:r>
          </w:p>
        </w:tc>
        <w:tc>
          <w:tcPr>
            <w:tcW w:w="6509" w:type="dxa"/>
          </w:tcPr>
          <w:p w:rsidR="00000343" w:rsidRPr="00E45023" w:rsidRDefault="00000343" w:rsidP="005819C2">
            <w:r w:rsidRPr="00E45023">
              <w:t>Pension type of person</w:t>
            </w:r>
          </w:p>
          <w:p w:rsidR="00000343" w:rsidRPr="00E45023" w:rsidRDefault="00000343" w:rsidP="005819C2">
            <w:r w:rsidRPr="00E45023">
              <w:t>CARE = Carer payment recipient</w:t>
            </w:r>
          </w:p>
          <w:p w:rsidR="00000343" w:rsidRPr="00E45023" w:rsidRDefault="00000343" w:rsidP="005819C2">
            <w:r w:rsidRPr="00E45023">
              <w:t>DSP =    Disability support pensioner</w:t>
            </w:r>
          </w:p>
          <w:p w:rsidR="00000343" w:rsidRPr="00E45023" w:rsidRDefault="00000343" w:rsidP="00A81768">
            <w:r w:rsidRPr="00E45023">
              <w:t xml:space="preserve">Blank if not applicable. Note both parents are assumed to be eligible </w:t>
            </w:r>
            <w:r w:rsidRPr="00E45023">
              <w:lastRenderedPageBreak/>
              <w:t xml:space="preserve">for the </w:t>
            </w:r>
            <w:r w:rsidR="00A81768" w:rsidRPr="00E45023">
              <w:t>A</w:t>
            </w:r>
            <w:r w:rsidRPr="00E45023">
              <w:t xml:space="preserve">ge </w:t>
            </w:r>
            <w:r w:rsidR="00A81768" w:rsidRPr="00E45023">
              <w:t>P</w:t>
            </w:r>
            <w:r w:rsidRPr="00E45023">
              <w:t xml:space="preserve">ension, </w:t>
            </w:r>
            <w:r w:rsidR="00A81768" w:rsidRPr="00E45023">
              <w:t>P</w:t>
            </w:r>
            <w:r w:rsidRPr="00E45023">
              <w:t xml:space="preserve">arenting </w:t>
            </w:r>
            <w:r w:rsidR="00A81768" w:rsidRPr="00E45023">
              <w:t>P</w:t>
            </w:r>
            <w:r w:rsidRPr="00E45023">
              <w:t xml:space="preserve">ayment </w:t>
            </w:r>
            <w:r w:rsidR="00A81768" w:rsidRPr="00E45023">
              <w:t>S</w:t>
            </w:r>
            <w:r w:rsidRPr="00E45023">
              <w:t xml:space="preserve">ingle, </w:t>
            </w:r>
            <w:r w:rsidR="00A81768" w:rsidRPr="00E45023">
              <w:t>P</w:t>
            </w:r>
            <w:r w:rsidRPr="00E45023">
              <w:t xml:space="preserve">arenting </w:t>
            </w:r>
            <w:r w:rsidR="00A81768" w:rsidRPr="00E45023">
              <w:t>P</w:t>
            </w:r>
            <w:r w:rsidRPr="00E45023">
              <w:t xml:space="preserve">ayment </w:t>
            </w:r>
            <w:r w:rsidR="00A81768" w:rsidRPr="00E45023">
              <w:t>P</w:t>
            </w:r>
            <w:r w:rsidRPr="00E45023">
              <w:t>artnered</w:t>
            </w:r>
            <w:r w:rsidR="00F825DB" w:rsidRPr="00E45023">
              <w:t xml:space="preserve">, </w:t>
            </w:r>
            <w:r w:rsidR="00A81768" w:rsidRPr="00E45023">
              <w:t>N</w:t>
            </w:r>
            <w:r w:rsidR="00F825DB" w:rsidRPr="00E45023">
              <w:t xml:space="preserve">ewstart </w:t>
            </w:r>
            <w:r w:rsidR="00A81768" w:rsidRPr="00E45023">
              <w:t>A</w:t>
            </w:r>
            <w:r w:rsidR="00F825DB" w:rsidRPr="00E45023">
              <w:t xml:space="preserve">llowance, </w:t>
            </w:r>
            <w:r w:rsidRPr="00E45023">
              <w:t xml:space="preserve">and </w:t>
            </w:r>
            <w:r w:rsidR="00A81768" w:rsidRPr="00E45023">
              <w:t>Y</w:t>
            </w:r>
            <w:r w:rsidRPr="00E45023">
              <w:t xml:space="preserve">outh </w:t>
            </w:r>
            <w:r w:rsidR="00A81768" w:rsidRPr="00E45023">
              <w:t>A</w:t>
            </w:r>
            <w:r w:rsidRPr="00E45023">
              <w:t>llowance if they satisfy age and parenting criteria. If required, more payments can be added in the code following the DSP example. This is explained in the</w:t>
            </w:r>
            <w:r w:rsidRPr="00E45023">
              <w:rPr>
                <w:i/>
              </w:rPr>
              <w:t xml:space="preserve"> Guide to the Cameo Code.</w:t>
            </w:r>
          </w:p>
        </w:tc>
      </w:tr>
      <w:tr w:rsidR="003F2FC6" w:rsidRPr="00E45023" w:rsidTr="005819C2">
        <w:tc>
          <w:tcPr>
            <w:tcW w:w="2093" w:type="dxa"/>
          </w:tcPr>
          <w:p w:rsidR="003F2FC6" w:rsidRPr="00E45023" w:rsidRDefault="00835F42" w:rsidP="00597558">
            <w:r>
              <w:lastRenderedPageBreak/>
              <w:t>HelpDebt[r, s]</w:t>
            </w:r>
          </w:p>
        </w:tc>
        <w:tc>
          <w:tcPr>
            <w:tcW w:w="6509" w:type="dxa"/>
          </w:tcPr>
          <w:p w:rsidR="003F2FC6" w:rsidRDefault="003F2FC6" w:rsidP="005819C2">
            <w:r>
              <w:t>HELP debt status</w:t>
            </w:r>
            <w:r w:rsidR="00835F42">
              <w:t>. If no HELP Debt, then set equal to zero. If HELP Debt is present then set to any positive value, size of debt is not important. We assume no voluntary payments, nor partial payments if level of debt is lower than calculated payment amount.</w:t>
            </w:r>
          </w:p>
          <w:p w:rsidR="00835F42" w:rsidRDefault="003F2FC6" w:rsidP="005819C2">
            <w:r>
              <w:t>0 = no HELP</w:t>
            </w:r>
            <w:r w:rsidR="00835F42">
              <w:t xml:space="preserve"> Debt</w:t>
            </w:r>
          </w:p>
          <w:p w:rsidR="003F2FC6" w:rsidRPr="00E45023" w:rsidRDefault="00835F42" w:rsidP="005819C2">
            <w:r>
              <w:t>&gt;0 has outstanding HELP Debt</w:t>
            </w:r>
          </w:p>
        </w:tc>
      </w:tr>
      <w:tr w:rsidR="00000343" w:rsidRPr="00E45023" w:rsidTr="005819C2">
        <w:tc>
          <w:tcPr>
            <w:tcW w:w="2093" w:type="dxa"/>
          </w:tcPr>
          <w:p w:rsidR="00000343" w:rsidRPr="00E45023" w:rsidRDefault="00000343" w:rsidP="00597558">
            <w:r w:rsidRPr="00E45023">
              <w:t>StudyType[r,s,1-</w:t>
            </w:r>
            <w:r w:rsidR="00597558" w:rsidRPr="00E45023">
              <w:t>4</w:t>
            </w:r>
            <w:r w:rsidRPr="00E45023">
              <w:t>]</w:t>
            </w:r>
          </w:p>
        </w:tc>
        <w:tc>
          <w:tcPr>
            <w:tcW w:w="6509" w:type="dxa"/>
          </w:tcPr>
          <w:p w:rsidR="00000343" w:rsidRPr="00E45023" w:rsidRDefault="00000343" w:rsidP="005819C2">
            <w:r w:rsidRPr="00E45023">
              <w:t>Study type of person</w:t>
            </w:r>
          </w:p>
          <w:p w:rsidR="00000343" w:rsidRPr="00E45023" w:rsidRDefault="00000343" w:rsidP="005819C2">
            <w:r w:rsidRPr="00E45023">
              <w:t>SS = Secondary school student</w:t>
            </w:r>
          </w:p>
          <w:p w:rsidR="00000343" w:rsidRPr="00E45023" w:rsidRDefault="00000343" w:rsidP="005819C2">
            <w:r w:rsidRPr="00E45023">
              <w:t>FTNS = Full time non-secondary student</w:t>
            </w:r>
          </w:p>
          <w:p w:rsidR="00000343" w:rsidRPr="00E45023" w:rsidRDefault="00000343" w:rsidP="005819C2">
            <w:r w:rsidRPr="00E45023">
              <w:t>PTNS</w:t>
            </w:r>
            <w:r w:rsidR="00A81768" w:rsidRPr="00E45023">
              <w:t xml:space="preserve"> </w:t>
            </w:r>
            <w:r w:rsidRPr="00E45023">
              <w:t>= Part time non-secondary student</w:t>
            </w:r>
          </w:p>
          <w:p w:rsidR="00000343" w:rsidRPr="00E45023" w:rsidRDefault="00000343" w:rsidP="005819C2">
            <w:r w:rsidRPr="00E45023">
              <w:t>NOSTUDY = Not studying</w:t>
            </w:r>
          </w:p>
        </w:tc>
      </w:tr>
      <w:tr w:rsidR="00000343" w:rsidRPr="00E45023" w:rsidTr="005819C2">
        <w:tc>
          <w:tcPr>
            <w:tcW w:w="2093" w:type="dxa"/>
          </w:tcPr>
          <w:p w:rsidR="00000343" w:rsidRPr="00E45023" w:rsidRDefault="00000343" w:rsidP="005819C2">
            <w:r w:rsidRPr="00E45023">
              <w:t>LfStat[r,s]</w:t>
            </w:r>
          </w:p>
        </w:tc>
        <w:tc>
          <w:tcPr>
            <w:tcW w:w="6509" w:type="dxa"/>
          </w:tcPr>
          <w:p w:rsidR="00000343" w:rsidRPr="00E45023" w:rsidRDefault="00000343" w:rsidP="005819C2">
            <w:r w:rsidRPr="00E45023">
              <w:t>Labour force status of person</w:t>
            </w:r>
          </w:p>
          <w:p w:rsidR="00000343" w:rsidRPr="00E45023" w:rsidRDefault="00597558" w:rsidP="005819C2">
            <w:r w:rsidRPr="00E45023">
              <w:t>LF = I</w:t>
            </w:r>
            <w:r w:rsidR="00000343" w:rsidRPr="00E45023">
              <w:t>n labour force</w:t>
            </w:r>
          </w:p>
          <w:p w:rsidR="00000343" w:rsidRPr="00E45023" w:rsidRDefault="00000343" w:rsidP="00597558">
            <w:r w:rsidRPr="00E45023">
              <w:t xml:space="preserve">NILF = </w:t>
            </w:r>
            <w:r w:rsidR="00597558" w:rsidRPr="00E45023">
              <w:t>N</w:t>
            </w:r>
            <w:r w:rsidRPr="00E45023">
              <w:t xml:space="preserve">ot in </w:t>
            </w:r>
            <w:r w:rsidR="00597558" w:rsidRPr="00E45023">
              <w:t xml:space="preserve">the </w:t>
            </w:r>
            <w:r w:rsidRPr="00E45023">
              <w:t>labour force</w:t>
            </w:r>
          </w:p>
        </w:tc>
      </w:tr>
      <w:tr w:rsidR="005C074B" w:rsidRPr="00E45023" w:rsidTr="005819C2">
        <w:tc>
          <w:tcPr>
            <w:tcW w:w="2093" w:type="dxa"/>
          </w:tcPr>
          <w:p w:rsidR="005C074B" w:rsidRPr="00E45023" w:rsidRDefault="005C074B" w:rsidP="00597558">
            <w:r w:rsidRPr="00E45023">
              <w:t>ActivHr[r,s]</w:t>
            </w:r>
          </w:p>
        </w:tc>
        <w:tc>
          <w:tcPr>
            <w:tcW w:w="6509" w:type="dxa"/>
          </w:tcPr>
          <w:p w:rsidR="005C074B" w:rsidRPr="00E45023" w:rsidRDefault="00140AC5" w:rsidP="00140AC5">
            <w:r w:rsidRPr="00E45023">
              <w:t>Number of hours worked per week.  Used to determine how many hours of subsidised childcare the family is eligible for.</w:t>
            </w:r>
          </w:p>
        </w:tc>
      </w:tr>
      <w:tr w:rsidR="00000343" w:rsidRPr="00E45023" w:rsidTr="005819C2">
        <w:tc>
          <w:tcPr>
            <w:tcW w:w="2093" w:type="dxa"/>
          </w:tcPr>
          <w:p w:rsidR="00000343" w:rsidRPr="00E45023" w:rsidRDefault="00000343" w:rsidP="00597558">
            <w:r w:rsidRPr="00E45023">
              <w:t>AgeOfKid[1-</w:t>
            </w:r>
            <w:r w:rsidR="00597558" w:rsidRPr="00E45023">
              <w:t>4</w:t>
            </w:r>
            <w:r w:rsidRPr="00E45023">
              <w:t>]</w:t>
            </w:r>
          </w:p>
        </w:tc>
        <w:tc>
          <w:tcPr>
            <w:tcW w:w="6509" w:type="dxa"/>
          </w:tcPr>
          <w:p w:rsidR="00000343" w:rsidRPr="00E45023" w:rsidRDefault="00000343" w:rsidP="005819C2">
            <w:r w:rsidRPr="00E45023">
              <w:t xml:space="preserve">Age of child </w:t>
            </w:r>
          </w:p>
        </w:tc>
      </w:tr>
      <w:tr w:rsidR="005C074B" w:rsidRPr="00E45023" w:rsidTr="005819C2">
        <w:tc>
          <w:tcPr>
            <w:tcW w:w="2093" w:type="dxa"/>
          </w:tcPr>
          <w:p w:rsidR="005C074B" w:rsidRPr="00E45023" w:rsidRDefault="005C074B" w:rsidP="00597558">
            <w:r w:rsidRPr="00E45023">
              <w:t>Cc</w:t>
            </w:r>
            <w:r w:rsidRPr="00E45023">
              <w:rPr>
                <w:u w:val="single"/>
              </w:rPr>
              <w:t>b</w:t>
            </w:r>
            <w:r w:rsidRPr="00E45023">
              <w:t>Type[1-4]</w:t>
            </w:r>
          </w:p>
        </w:tc>
        <w:tc>
          <w:tcPr>
            <w:tcW w:w="6509" w:type="dxa"/>
          </w:tcPr>
          <w:p w:rsidR="00140AC5" w:rsidRPr="00E45023" w:rsidRDefault="00140AC5" w:rsidP="00140AC5">
            <w:r w:rsidRPr="00E45023">
              <w:t>Childcare type for childcare benefit</w:t>
            </w:r>
          </w:p>
          <w:p w:rsidR="00140AC5" w:rsidRPr="00E45023" w:rsidRDefault="00140AC5" w:rsidP="00140AC5">
            <w:r w:rsidRPr="00E45023">
              <w:t>LDC = Long day care</w:t>
            </w:r>
          </w:p>
          <w:p w:rsidR="00140AC5" w:rsidRPr="00E45023" w:rsidRDefault="00140AC5" w:rsidP="00140AC5">
            <w:r w:rsidRPr="00E45023">
              <w:t>FDC = Full day care</w:t>
            </w:r>
          </w:p>
          <w:p w:rsidR="00EF0906" w:rsidRPr="00E45023" w:rsidRDefault="0013052C" w:rsidP="00140AC5">
            <w:r w:rsidRPr="00E45023">
              <w:t>FDC/</w:t>
            </w:r>
            <w:r w:rsidR="00EF0906" w:rsidRPr="00E45023">
              <w:t xml:space="preserve">INC </w:t>
            </w:r>
            <w:r w:rsidR="00FA26C0" w:rsidRPr="00E45023">
              <w:t xml:space="preserve">– SHr </w:t>
            </w:r>
            <w:r w:rsidR="00EF0906" w:rsidRPr="00E45023">
              <w:t>= In-home care</w:t>
            </w:r>
            <w:r w:rsidRPr="00E45023">
              <w:t xml:space="preserve"> (standard hours)</w:t>
            </w:r>
          </w:p>
          <w:p w:rsidR="0013052C" w:rsidRPr="00E45023" w:rsidRDefault="0013052C" w:rsidP="0013052C">
            <w:r w:rsidRPr="00E45023">
              <w:t>FDC/INC – NSHr = In-home care (non-standard hours)</w:t>
            </w:r>
          </w:p>
          <w:p w:rsidR="00140AC5" w:rsidRPr="00E45023" w:rsidRDefault="00140AC5" w:rsidP="00140AC5">
            <w:r w:rsidRPr="00E45023">
              <w:t>OSHC = Outside schools hours care</w:t>
            </w:r>
          </w:p>
          <w:p w:rsidR="005C074B" w:rsidRPr="00E45023" w:rsidRDefault="00EF0906" w:rsidP="00140AC5">
            <w:r w:rsidRPr="00E45023">
              <w:t xml:space="preserve">NONE = </w:t>
            </w:r>
            <w:r w:rsidR="0013052C" w:rsidRPr="00E45023">
              <w:t>not using childcare</w:t>
            </w:r>
          </w:p>
        </w:tc>
      </w:tr>
      <w:tr w:rsidR="005C074B" w:rsidRPr="00E45023" w:rsidTr="005819C2">
        <w:tc>
          <w:tcPr>
            <w:tcW w:w="2093" w:type="dxa"/>
          </w:tcPr>
          <w:p w:rsidR="005C074B" w:rsidRPr="00E45023" w:rsidRDefault="005C074B" w:rsidP="00597558">
            <w:r w:rsidRPr="00E45023">
              <w:t>Cc</w:t>
            </w:r>
            <w:r w:rsidRPr="00E45023">
              <w:rPr>
                <w:u w:val="single"/>
              </w:rPr>
              <w:t>s</w:t>
            </w:r>
            <w:r w:rsidRPr="00E45023">
              <w:t>Type[1-4]</w:t>
            </w:r>
          </w:p>
        </w:tc>
        <w:tc>
          <w:tcPr>
            <w:tcW w:w="6509" w:type="dxa"/>
          </w:tcPr>
          <w:p w:rsidR="00140AC5" w:rsidRPr="00E45023" w:rsidRDefault="00140AC5" w:rsidP="00140AC5">
            <w:r w:rsidRPr="00E45023">
              <w:t>Childcare type for childcare subsidy</w:t>
            </w:r>
          </w:p>
          <w:p w:rsidR="00140AC5" w:rsidRPr="00E45023" w:rsidRDefault="00140AC5" w:rsidP="00140AC5">
            <w:r w:rsidRPr="00E45023">
              <w:t>LDC = Long day care</w:t>
            </w:r>
          </w:p>
          <w:p w:rsidR="00140AC5" w:rsidRPr="00E45023" w:rsidRDefault="00140AC5" w:rsidP="00140AC5">
            <w:r w:rsidRPr="00E45023">
              <w:t>FDC = Full day care</w:t>
            </w:r>
          </w:p>
          <w:p w:rsidR="005C074B" w:rsidRPr="00E45023" w:rsidRDefault="00140AC5" w:rsidP="00140AC5">
            <w:r w:rsidRPr="00E45023">
              <w:t>OSHC = Outside schools hours care</w:t>
            </w:r>
          </w:p>
          <w:p w:rsidR="00140AC5" w:rsidRPr="00E45023" w:rsidRDefault="00140AC5" w:rsidP="0013052C">
            <w:r w:rsidRPr="00E45023">
              <w:t xml:space="preserve">NONE = </w:t>
            </w:r>
            <w:r w:rsidR="0013052C" w:rsidRPr="00E45023">
              <w:t>not using childcare</w:t>
            </w:r>
          </w:p>
        </w:tc>
      </w:tr>
      <w:tr w:rsidR="005C074B" w:rsidRPr="00E45023" w:rsidTr="005819C2">
        <w:tc>
          <w:tcPr>
            <w:tcW w:w="2093" w:type="dxa"/>
          </w:tcPr>
          <w:p w:rsidR="005C074B" w:rsidRPr="00E45023" w:rsidRDefault="005C074B" w:rsidP="00597558">
            <w:r w:rsidRPr="00E45023">
              <w:t>CcHrW[1-4]</w:t>
            </w:r>
          </w:p>
        </w:tc>
        <w:tc>
          <w:tcPr>
            <w:tcW w:w="6509" w:type="dxa"/>
          </w:tcPr>
          <w:p w:rsidR="005C074B" w:rsidRPr="00E45023" w:rsidRDefault="005C074B" w:rsidP="00EF0906">
            <w:r w:rsidRPr="00E45023">
              <w:t>The actual hourly cost for child care</w:t>
            </w:r>
            <w:r w:rsidR="00FA26C0" w:rsidRPr="00E45023">
              <w:t xml:space="preserve"> for each child paid by parents per week.</w:t>
            </w:r>
          </w:p>
        </w:tc>
      </w:tr>
      <w:tr w:rsidR="005C074B" w:rsidRPr="00E45023" w:rsidTr="005819C2">
        <w:tc>
          <w:tcPr>
            <w:tcW w:w="2093" w:type="dxa"/>
          </w:tcPr>
          <w:p w:rsidR="005C074B" w:rsidRPr="00E45023" w:rsidRDefault="005C074B" w:rsidP="00597558">
            <w:r w:rsidRPr="00E45023">
              <w:t>CcHrCost[1-4]</w:t>
            </w:r>
          </w:p>
        </w:tc>
        <w:tc>
          <w:tcPr>
            <w:tcW w:w="6509" w:type="dxa"/>
          </w:tcPr>
          <w:p w:rsidR="005C074B" w:rsidRPr="00E45023" w:rsidRDefault="00EF0906" w:rsidP="005819C2">
            <w:r w:rsidRPr="00E45023">
              <w:t>The actual hourly cost for child care for each child paid by parents.</w:t>
            </w:r>
          </w:p>
        </w:tc>
      </w:tr>
      <w:tr w:rsidR="005C074B" w:rsidRPr="00E45023" w:rsidTr="005819C2">
        <w:tc>
          <w:tcPr>
            <w:tcW w:w="2093" w:type="dxa"/>
          </w:tcPr>
          <w:p w:rsidR="005C074B" w:rsidRPr="00E45023" w:rsidRDefault="005C074B" w:rsidP="00597558">
            <w:r w:rsidRPr="00E45023">
              <w:t>CcwperYr[1-4]</w:t>
            </w:r>
          </w:p>
        </w:tc>
        <w:tc>
          <w:tcPr>
            <w:tcW w:w="6509" w:type="dxa"/>
          </w:tcPr>
          <w:p w:rsidR="005C074B" w:rsidRPr="00E45023" w:rsidRDefault="005C074B" w:rsidP="005819C2">
            <w:r w:rsidRPr="00E45023">
              <w:t>The number of weeks per year that each child is in a particular type of child care.</w:t>
            </w:r>
          </w:p>
        </w:tc>
      </w:tr>
    </w:tbl>
    <w:p w:rsidR="00000343" w:rsidRPr="00E45023" w:rsidRDefault="00000343" w:rsidP="00000343">
      <w:pPr>
        <w:spacing w:after="0"/>
      </w:pPr>
      <w:r w:rsidRPr="00E45023">
        <w:tab/>
        <w:t>Note:  r = reference;  s = spouse;  1-</w:t>
      </w:r>
      <w:r w:rsidR="00597558" w:rsidRPr="00E45023">
        <w:t>4  =  kid1 to kid4</w:t>
      </w:r>
    </w:p>
    <w:p w:rsidR="00F31F8C" w:rsidRPr="00E45023" w:rsidRDefault="00F31F8C" w:rsidP="00000343">
      <w:pPr>
        <w:spacing w:after="0"/>
      </w:pPr>
    </w:p>
    <w:p w:rsidR="00000343" w:rsidRPr="00E45023" w:rsidRDefault="004F7BFE" w:rsidP="00000343">
      <w:r w:rsidRPr="00E45023">
        <w:t>Finally, s</w:t>
      </w:r>
      <w:r w:rsidR="00000343" w:rsidRPr="00E45023">
        <w:t xml:space="preserve">elect the cameos to run by putting Y in the </w:t>
      </w:r>
      <w:r w:rsidR="00D858AD" w:rsidRPr="00E45023">
        <w:t>‘</w:t>
      </w:r>
      <w:r w:rsidR="00000343" w:rsidRPr="00E45023">
        <w:t>Selected</w:t>
      </w:r>
      <w:r w:rsidR="00D858AD" w:rsidRPr="00E45023">
        <w:t>’</w:t>
      </w:r>
      <w:r w:rsidR="00000343" w:rsidRPr="00E45023">
        <w:t xml:space="preserve"> column</w:t>
      </w:r>
      <w:r w:rsidR="004F581C" w:rsidRPr="00E45023">
        <w:t xml:space="preserve">. </w:t>
      </w:r>
      <w:r w:rsidRPr="00E45023">
        <w:t>Then save and close the spreadsheet.</w:t>
      </w:r>
    </w:p>
    <w:p w:rsidR="00000343" w:rsidRPr="00E45023" w:rsidRDefault="00E3731C" w:rsidP="00E3731C">
      <w:pPr>
        <w:rPr>
          <w:b/>
          <w:i/>
          <w:sz w:val="28"/>
        </w:rPr>
      </w:pPr>
      <w:r w:rsidRPr="00E45023">
        <w:rPr>
          <w:b/>
          <w:sz w:val="28"/>
        </w:rPr>
        <w:t xml:space="preserve">Step </w:t>
      </w:r>
      <w:r w:rsidR="0042195B" w:rsidRPr="00E45023">
        <w:rPr>
          <w:b/>
          <w:sz w:val="28"/>
        </w:rPr>
        <w:t>4</w:t>
      </w:r>
      <w:r w:rsidRPr="00E45023">
        <w:rPr>
          <w:b/>
          <w:sz w:val="28"/>
        </w:rPr>
        <w:t xml:space="preserve">: Setup and </w:t>
      </w:r>
      <w:r w:rsidR="00000343" w:rsidRPr="00E45023">
        <w:rPr>
          <w:b/>
          <w:sz w:val="28"/>
        </w:rPr>
        <w:t xml:space="preserve">Run the </w:t>
      </w:r>
      <w:r w:rsidRPr="00E45023">
        <w:rPr>
          <w:b/>
          <w:i/>
          <w:sz w:val="28"/>
        </w:rPr>
        <w:t>C</w:t>
      </w:r>
      <w:r w:rsidR="00000343" w:rsidRPr="00E45023">
        <w:rPr>
          <w:b/>
          <w:i/>
          <w:sz w:val="28"/>
        </w:rPr>
        <w:t xml:space="preserve">ameo </w:t>
      </w:r>
      <w:r w:rsidRPr="00E45023">
        <w:rPr>
          <w:b/>
          <w:i/>
          <w:sz w:val="28"/>
        </w:rPr>
        <w:t>C</w:t>
      </w:r>
      <w:r w:rsidR="00000343" w:rsidRPr="00E45023">
        <w:rPr>
          <w:b/>
          <w:i/>
          <w:sz w:val="28"/>
        </w:rPr>
        <w:t>ode</w:t>
      </w:r>
    </w:p>
    <w:p w:rsidR="00E3731C" w:rsidRDefault="00000343" w:rsidP="00000343">
      <w:r w:rsidRPr="00E45023">
        <w:t xml:space="preserve">Open </w:t>
      </w:r>
      <w:r w:rsidRPr="00E45023">
        <w:rPr>
          <w:i/>
        </w:rPr>
        <w:t>Cameo code</w:t>
      </w:r>
      <w:r w:rsidR="00E3731C" w:rsidRPr="00E45023">
        <w:rPr>
          <w:rStyle w:val="Hyperlink"/>
          <w:u w:val="none"/>
        </w:rPr>
        <w:t xml:space="preserve">. </w:t>
      </w:r>
      <w:r w:rsidRPr="00E45023">
        <w:t xml:space="preserve">In the </w:t>
      </w:r>
      <w:r w:rsidR="00E3731C" w:rsidRPr="00E45023">
        <w:rPr>
          <w:u w:val="single"/>
        </w:rPr>
        <w:t>C</w:t>
      </w:r>
      <w:r w:rsidRPr="00E45023">
        <w:rPr>
          <w:u w:val="single"/>
        </w:rPr>
        <w:t xml:space="preserve">ameo </w:t>
      </w:r>
      <w:r w:rsidR="007B55D7" w:rsidRPr="00E45023">
        <w:rPr>
          <w:u w:val="single"/>
        </w:rPr>
        <w:t>F</w:t>
      </w:r>
      <w:r w:rsidRPr="00E45023">
        <w:rPr>
          <w:u w:val="single"/>
        </w:rPr>
        <w:t>older</w:t>
      </w:r>
      <w:r w:rsidRPr="00E45023">
        <w:t xml:space="preserve"> definition, specify the location of the cameo folder</w:t>
      </w:r>
      <w:r w:rsidR="00E3731C" w:rsidRPr="00E45023">
        <w:t xml:space="preserve"> in which you</w:t>
      </w:r>
      <w:r w:rsidR="007513E6" w:rsidRPr="00E45023">
        <w:t xml:space="preserve"> a</w:t>
      </w:r>
      <w:r w:rsidR="00E3731C" w:rsidRPr="00E45023">
        <w:t xml:space="preserve">re working. </w:t>
      </w:r>
    </w:p>
    <w:p w:rsidR="00E24C9B" w:rsidRPr="00E45023" w:rsidRDefault="00E24C9B" w:rsidP="00000343"/>
    <w:p w:rsidR="009B7C0A" w:rsidRPr="00E45023" w:rsidRDefault="00E3731C" w:rsidP="005328DB">
      <w:pPr>
        <w:rPr>
          <w:b/>
        </w:rPr>
      </w:pPr>
      <w:r w:rsidRPr="00E45023">
        <w:rPr>
          <w:noProof/>
          <w:bdr w:val="single" w:sz="4" w:space="0" w:color="auto"/>
          <w:lang w:eastAsia="en-AU"/>
        </w:rPr>
        <w:lastRenderedPageBreak/>
        <w:drawing>
          <wp:inline distT="0" distB="0" distL="0" distR="0" wp14:anchorId="602D944D" wp14:editId="4F9F42B6">
            <wp:extent cx="5727700" cy="1440815"/>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rsidR="005328DB" w:rsidRPr="00E45023" w:rsidRDefault="005328DB" w:rsidP="005328DB">
      <w:pPr>
        <w:rPr>
          <w:b/>
        </w:rPr>
      </w:pPr>
      <w:r w:rsidRPr="00E45023">
        <w:rPr>
          <w:b/>
        </w:rPr>
        <w:t xml:space="preserve">Figure </w:t>
      </w:r>
      <w:r w:rsidR="00E51920">
        <w:rPr>
          <w:b/>
        </w:rPr>
        <w:t>3.</w:t>
      </w:r>
      <w:r w:rsidR="00796D79">
        <w:rPr>
          <w:b/>
        </w:rPr>
        <w:t>8</w:t>
      </w:r>
      <w:r w:rsidRPr="00E45023">
        <w:rPr>
          <w:b/>
        </w:rPr>
        <w:t>: Specification of the directories used in the Cameo Code.</w:t>
      </w:r>
    </w:p>
    <w:p w:rsidR="00000343" w:rsidRPr="00E45023" w:rsidRDefault="00E3731C" w:rsidP="00000343">
      <w:r w:rsidRPr="00E45023">
        <w:t>Also, s</w:t>
      </w:r>
      <w:r w:rsidR="00000343" w:rsidRPr="00E45023">
        <w:t>pecify the year, quarter of interest</w:t>
      </w:r>
      <w:r w:rsidR="00BD2513" w:rsidRPr="00E45023">
        <w:t xml:space="preserve"> (if quarterly cameos are being run)</w:t>
      </w:r>
      <w:r w:rsidR="00000343" w:rsidRPr="00E45023">
        <w:t>, and cameo duration</w:t>
      </w:r>
      <w:r w:rsidRPr="00E45023">
        <w:t>.</w:t>
      </w:r>
    </w:p>
    <w:p w:rsidR="00E3731C" w:rsidRPr="00E45023" w:rsidRDefault="00E3731C" w:rsidP="00000343">
      <w:r w:rsidRPr="00E45023">
        <w:rPr>
          <w:noProof/>
          <w:bdr w:val="single" w:sz="4" w:space="0" w:color="auto"/>
          <w:lang w:eastAsia="en-AU"/>
        </w:rPr>
        <w:drawing>
          <wp:inline distT="0" distB="0" distL="0" distR="0" wp14:anchorId="37991268" wp14:editId="0663E94A">
            <wp:extent cx="5727700" cy="131127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311275"/>
                    </a:xfrm>
                    <a:prstGeom prst="rect">
                      <a:avLst/>
                    </a:prstGeom>
                    <a:noFill/>
                    <a:ln>
                      <a:noFill/>
                    </a:ln>
                  </pic:spPr>
                </pic:pic>
              </a:graphicData>
            </a:graphic>
          </wp:inline>
        </w:drawing>
      </w:r>
    </w:p>
    <w:p w:rsidR="00001C86" w:rsidRPr="00E45023" w:rsidRDefault="00001C86" w:rsidP="00000343">
      <w:r w:rsidRPr="00E45023">
        <w:rPr>
          <w:b/>
        </w:rPr>
        <w:t xml:space="preserve">Figure </w:t>
      </w:r>
      <w:r w:rsidR="00E51920">
        <w:rPr>
          <w:b/>
        </w:rPr>
        <w:t>3.</w:t>
      </w:r>
      <w:r w:rsidR="00796D79">
        <w:rPr>
          <w:b/>
        </w:rPr>
        <w:t>9</w:t>
      </w:r>
      <w:r w:rsidRPr="00E45023">
        <w:rPr>
          <w:b/>
        </w:rPr>
        <w:t>: Specification of the parameters used in the Cameo Code.</w:t>
      </w:r>
    </w:p>
    <w:p w:rsidR="00277DA4" w:rsidRPr="00E45023" w:rsidRDefault="00000343" w:rsidP="00000343">
      <w:r w:rsidRPr="00E45023">
        <w:t>S</w:t>
      </w:r>
      <w:r w:rsidR="00BD2513" w:rsidRPr="00E45023">
        <w:t xml:space="preserve">pecify whether </w:t>
      </w:r>
      <w:r w:rsidR="00CB101E" w:rsidRPr="00E45023">
        <w:t xml:space="preserve">just </w:t>
      </w:r>
      <w:r w:rsidR="00BD2513" w:rsidRPr="00E45023">
        <w:t>base world cameos or</w:t>
      </w:r>
      <w:r w:rsidR="00CB101E" w:rsidRPr="00E45023">
        <w:t xml:space="preserve"> both base and</w:t>
      </w:r>
      <w:r w:rsidR="00BD2513" w:rsidRPr="00E45023">
        <w:t xml:space="preserve"> simulat</w:t>
      </w:r>
      <w:r w:rsidR="001820A2" w:rsidRPr="00E45023">
        <w:t>ion</w:t>
      </w:r>
      <w:r w:rsidR="00BD2513" w:rsidRPr="00E45023">
        <w:t xml:space="preserve"> world cameos are being run, by setting </w:t>
      </w:r>
      <w:r w:rsidR="00BD2513" w:rsidRPr="00E45023">
        <w:rPr>
          <w:u w:val="single"/>
        </w:rPr>
        <w:t>RunCompare</w:t>
      </w:r>
      <w:r w:rsidR="00BD2513" w:rsidRPr="00E45023">
        <w:t xml:space="preserve"> to N or Y respectively</w:t>
      </w:r>
      <w:r w:rsidR="004F581C" w:rsidRPr="00E45023">
        <w:t xml:space="preserve">. </w:t>
      </w:r>
      <w:r w:rsidR="00BD2513" w:rsidRPr="00E45023">
        <w:t>Note that if simulat</w:t>
      </w:r>
      <w:r w:rsidR="001820A2" w:rsidRPr="00E45023">
        <w:t>ion</w:t>
      </w:r>
      <w:r w:rsidR="00BD2513" w:rsidRPr="00E45023">
        <w:t xml:space="preserve"> world cameos are being run, the variables with _Base suffixes will reflect the base world (the modules in the Policy folder)</w:t>
      </w:r>
      <w:r w:rsidR="00202CDE" w:rsidRPr="00E45023">
        <w:t xml:space="preserve">, </w:t>
      </w:r>
      <w:r w:rsidR="00BD2513" w:rsidRPr="00E45023">
        <w:t>the variables with _Sim suffixes will reflect the simulat</w:t>
      </w:r>
      <w:r w:rsidR="001820A2" w:rsidRPr="00E45023">
        <w:t>ion</w:t>
      </w:r>
      <w:r w:rsidR="00BD2513" w:rsidRPr="00E45023">
        <w:t xml:space="preserve"> world (the modules in the Policy (Sim) folder</w:t>
      </w:r>
      <w:r w:rsidR="00202CDE" w:rsidRPr="00E45023">
        <w:t xml:space="preserve">), and the variables with _Change suffixes are the </w:t>
      </w:r>
      <w:r w:rsidR="00F825DB" w:rsidRPr="00E45023">
        <w:t xml:space="preserve">change </w:t>
      </w:r>
      <w:r w:rsidR="00202CDE" w:rsidRPr="00E45023">
        <w:t>in the variable from the base world to the simulat</w:t>
      </w:r>
      <w:r w:rsidR="001820A2" w:rsidRPr="00E45023">
        <w:t>ion</w:t>
      </w:r>
      <w:r w:rsidR="00202CDE" w:rsidRPr="00E45023">
        <w:t xml:space="preserve"> world</w:t>
      </w:r>
      <w:r w:rsidR="004F581C" w:rsidRPr="00E45023">
        <w:t xml:space="preserve">. </w:t>
      </w:r>
      <w:r w:rsidR="00202CDE" w:rsidRPr="00E45023">
        <w:t>For</w:t>
      </w:r>
      <w:r w:rsidR="00105376" w:rsidRPr="00E45023">
        <w:t xml:space="preserve"> more</w:t>
      </w:r>
      <w:r w:rsidR="00202CDE" w:rsidRPr="00E45023">
        <w:t xml:space="preserve"> information on run</w:t>
      </w:r>
      <w:r w:rsidR="001820A2" w:rsidRPr="00E45023">
        <w:t>ning</w:t>
      </w:r>
      <w:r w:rsidR="00202CDE" w:rsidRPr="00E45023">
        <w:t xml:space="preserve"> cameos </w:t>
      </w:r>
      <w:r w:rsidR="001820A2" w:rsidRPr="00E45023">
        <w:t>for</w:t>
      </w:r>
      <w:r w:rsidR="00202CDE" w:rsidRPr="00E45023">
        <w:t xml:space="preserve"> a package of new policies (for example, a package of Budget measures), see Section </w:t>
      </w:r>
      <w:r w:rsidR="00E51920">
        <w:t>3.</w:t>
      </w:r>
      <w:r w:rsidR="00202CDE" w:rsidRPr="00E45023">
        <w:t>4 (Modelling Policy Changes) below.</w:t>
      </w:r>
      <w:r w:rsidR="00D27394" w:rsidRPr="00E45023">
        <w:t xml:space="preserve"> </w:t>
      </w:r>
      <w:r w:rsidR="00277DA4" w:rsidRPr="00E45023">
        <w:t xml:space="preserve">Make sure that the RunEMTR switch is </w:t>
      </w:r>
      <w:r w:rsidR="008F3545" w:rsidRPr="00E45023">
        <w:t xml:space="preserve">set to </w:t>
      </w:r>
      <w:r w:rsidR="00277DA4" w:rsidRPr="00E45023">
        <w:t xml:space="preserve">N </w:t>
      </w:r>
      <w:r w:rsidR="00E97D25" w:rsidRPr="00E45023">
        <w:t>when running cameos.</w:t>
      </w:r>
    </w:p>
    <w:p w:rsidR="00BC5A5F" w:rsidRPr="00E45023" w:rsidRDefault="00BB4449" w:rsidP="00000343">
      <w:r w:rsidRPr="00E45023">
        <w:rPr>
          <w:noProof/>
          <w:lang w:eastAsia="en-AU"/>
        </w:rPr>
        <w:t xml:space="preserve"> </w:t>
      </w:r>
      <w:r w:rsidR="00277DA4" w:rsidRPr="00E45023">
        <w:rPr>
          <w:noProof/>
          <w:bdr w:val="single" w:sz="4" w:space="0" w:color="auto"/>
          <w:lang w:eastAsia="en-AU"/>
        </w:rPr>
        <w:drawing>
          <wp:inline distT="0" distB="0" distL="0" distR="0" wp14:anchorId="75BC5185" wp14:editId="54904078">
            <wp:extent cx="5731510" cy="861564"/>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861564"/>
                    </a:xfrm>
                    <a:prstGeom prst="rect">
                      <a:avLst/>
                    </a:prstGeom>
                  </pic:spPr>
                </pic:pic>
              </a:graphicData>
            </a:graphic>
          </wp:inline>
        </w:drawing>
      </w:r>
    </w:p>
    <w:p w:rsidR="00B5362D" w:rsidRPr="00E45023" w:rsidRDefault="00B5362D" w:rsidP="00B5362D">
      <w:r w:rsidRPr="00E45023">
        <w:rPr>
          <w:b/>
        </w:rPr>
        <w:t xml:space="preserve">Figure </w:t>
      </w:r>
      <w:r w:rsidR="00E51920">
        <w:rPr>
          <w:b/>
        </w:rPr>
        <w:t>3.</w:t>
      </w:r>
      <w:r w:rsidRPr="00E45023">
        <w:rPr>
          <w:b/>
        </w:rPr>
        <w:t>1</w:t>
      </w:r>
      <w:r w:rsidR="00796D79">
        <w:rPr>
          <w:b/>
        </w:rPr>
        <w:t>0</w:t>
      </w:r>
      <w:r w:rsidRPr="00E45023">
        <w:rPr>
          <w:b/>
        </w:rPr>
        <w:t>: Specification of RunCompare</w:t>
      </w:r>
      <w:r w:rsidR="00BB4449" w:rsidRPr="00E45023">
        <w:rPr>
          <w:b/>
        </w:rPr>
        <w:t xml:space="preserve"> and RunEMTR</w:t>
      </w:r>
      <w:r w:rsidRPr="00E45023">
        <w:rPr>
          <w:b/>
        </w:rPr>
        <w:t xml:space="preserve"> in the Cameo Code.</w:t>
      </w:r>
    </w:p>
    <w:p w:rsidR="00000343" w:rsidRPr="00E45023" w:rsidRDefault="00000343" w:rsidP="00000343">
      <w:r w:rsidRPr="00E45023">
        <w:t xml:space="preserve">In the </w:t>
      </w:r>
      <w:r w:rsidR="00BF2CB0" w:rsidRPr="00E45023">
        <w:rPr>
          <w:u w:val="single"/>
        </w:rPr>
        <w:t>RateTypeList</w:t>
      </w:r>
      <w:r w:rsidR="00BF2CB0" w:rsidRPr="00E45023">
        <w:t xml:space="preserve"> and </w:t>
      </w:r>
      <w:r w:rsidR="00E009D1" w:rsidRPr="00E45023">
        <w:rPr>
          <w:u w:val="single"/>
        </w:rPr>
        <w:t>CameoList</w:t>
      </w:r>
      <w:r w:rsidRPr="00E45023">
        <w:t xml:space="preserve"> definition</w:t>
      </w:r>
      <w:r w:rsidR="00BF2CB0" w:rsidRPr="00E45023">
        <w:t>s</w:t>
      </w:r>
      <w:r w:rsidRPr="00E45023">
        <w:t>, specify the variables required for the cameo output</w:t>
      </w:r>
      <w:r w:rsidR="00CB101E" w:rsidRPr="00E45023">
        <w:t xml:space="preserve"> (see the Variable Register for a complete list of available variables)</w:t>
      </w:r>
      <w:r w:rsidRPr="00E45023">
        <w:t>.</w:t>
      </w:r>
    </w:p>
    <w:p w:rsidR="00BF2CB0" w:rsidRPr="00E45023" w:rsidRDefault="00BF2CB0" w:rsidP="00000343">
      <w:r w:rsidRPr="00E45023">
        <w:rPr>
          <w:noProof/>
          <w:bdr w:val="single" w:sz="4" w:space="0" w:color="auto"/>
          <w:lang w:eastAsia="en-AU"/>
        </w:rPr>
        <w:lastRenderedPageBreak/>
        <w:drawing>
          <wp:inline distT="0" distB="0" distL="0" distR="0" wp14:anchorId="7F2E2D36" wp14:editId="29895D57">
            <wp:extent cx="5467350" cy="2200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67350" cy="2200275"/>
                    </a:xfrm>
                    <a:prstGeom prst="rect">
                      <a:avLst/>
                    </a:prstGeom>
                  </pic:spPr>
                </pic:pic>
              </a:graphicData>
            </a:graphic>
          </wp:inline>
        </w:drawing>
      </w:r>
    </w:p>
    <w:p w:rsidR="00C26F8E" w:rsidRPr="00E45023" w:rsidRDefault="00C26F8E" w:rsidP="00C26F8E">
      <w:r w:rsidRPr="00E45023">
        <w:rPr>
          <w:b/>
        </w:rPr>
        <w:t xml:space="preserve">Figure </w:t>
      </w:r>
      <w:r w:rsidR="00E51920">
        <w:rPr>
          <w:b/>
        </w:rPr>
        <w:t>3.</w:t>
      </w:r>
      <w:r w:rsidR="00796D79">
        <w:rPr>
          <w:b/>
        </w:rPr>
        <w:t>11</w:t>
      </w:r>
      <w:r w:rsidRPr="00E45023">
        <w:rPr>
          <w:b/>
        </w:rPr>
        <w:t xml:space="preserve">: Specification of the </w:t>
      </w:r>
      <w:r w:rsidR="00BF2CB0" w:rsidRPr="00E45023">
        <w:rPr>
          <w:b/>
        </w:rPr>
        <w:t xml:space="preserve">RateTypeList and </w:t>
      </w:r>
      <w:r w:rsidRPr="00E45023">
        <w:rPr>
          <w:b/>
        </w:rPr>
        <w:t>CameoList in the Cameo Code.</w:t>
      </w:r>
    </w:p>
    <w:p w:rsidR="00000343" w:rsidRPr="00E45023" w:rsidRDefault="007A21F3" w:rsidP="00000343">
      <w:r w:rsidRPr="00E45023">
        <w:t xml:space="preserve">Finally, run the </w:t>
      </w:r>
      <w:r w:rsidRPr="00E45023">
        <w:rPr>
          <w:i/>
        </w:rPr>
        <w:t>Cameo Code</w:t>
      </w:r>
      <w:r w:rsidRPr="00E45023">
        <w:t>.</w:t>
      </w:r>
    </w:p>
    <w:p w:rsidR="00000343" w:rsidRPr="00E45023" w:rsidRDefault="0042195B" w:rsidP="00FA11FB">
      <w:pPr>
        <w:rPr>
          <w:b/>
          <w:sz w:val="28"/>
        </w:rPr>
      </w:pPr>
      <w:r w:rsidRPr="00E45023">
        <w:rPr>
          <w:b/>
          <w:sz w:val="28"/>
        </w:rPr>
        <w:t>Step 5</w:t>
      </w:r>
      <w:r w:rsidR="00FA11FB" w:rsidRPr="00E45023">
        <w:rPr>
          <w:b/>
          <w:sz w:val="28"/>
        </w:rPr>
        <w:t xml:space="preserve">: </w:t>
      </w:r>
      <w:r w:rsidR="00000343" w:rsidRPr="00E45023">
        <w:rPr>
          <w:b/>
          <w:sz w:val="28"/>
        </w:rPr>
        <w:t xml:space="preserve">View and check </w:t>
      </w:r>
      <w:r w:rsidR="00FA11FB" w:rsidRPr="00E45023">
        <w:rPr>
          <w:b/>
          <w:sz w:val="28"/>
        </w:rPr>
        <w:t>C</w:t>
      </w:r>
      <w:r w:rsidR="00000343" w:rsidRPr="00E45023">
        <w:rPr>
          <w:b/>
          <w:sz w:val="28"/>
        </w:rPr>
        <w:t xml:space="preserve">ameo </w:t>
      </w:r>
      <w:r w:rsidR="00FA11FB" w:rsidRPr="00E45023">
        <w:rPr>
          <w:b/>
          <w:sz w:val="28"/>
        </w:rPr>
        <w:t>O</w:t>
      </w:r>
      <w:r w:rsidR="00000343" w:rsidRPr="00E45023">
        <w:rPr>
          <w:b/>
          <w:sz w:val="28"/>
        </w:rPr>
        <w:t>utput</w:t>
      </w:r>
    </w:p>
    <w:p w:rsidR="00000343" w:rsidRPr="00E45023" w:rsidRDefault="001820A2" w:rsidP="00000343">
      <w:r w:rsidRPr="00E45023">
        <w:t xml:space="preserve">Check the timestamp on </w:t>
      </w:r>
      <w:r w:rsidR="00000343" w:rsidRPr="00E45023">
        <w:t xml:space="preserve">the CameoOutput.xls </w:t>
      </w:r>
      <w:r w:rsidR="00191464" w:rsidRPr="00E45023">
        <w:t xml:space="preserve">spreadsheet </w:t>
      </w:r>
      <w:r w:rsidRPr="00E45023">
        <w:t xml:space="preserve">to make sure new data has been written to it. Then open it </w:t>
      </w:r>
      <w:r w:rsidR="00000343" w:rsidRPr="00E45023">
        <w:t>to see the results of the cameo</w:t>
      </w:r>
      <w:r w:rsidR="00191464" w:rsidRPr="00E45023">
        <w:t>s</w:t>
      </w:r>
      <w:r w:rsidR="00000343" w:rsidRPr="00E45023">
        <w:t xml:space="preserve"> for the </w:t>
      </w:r>
      <w:r w:rsidR="00FA11FB" w:rsidRPr="00E45023">
        <w:t>specified families</w:t>
      </w:r>
      <w:r w:rsidR="00000343" w:rsidRPr="00E45023">
        <w:t>.</w:t>
      </w:r>
      <w:r w:rsidR="009059C0" w:rsidRPr="00E45023">
        <w:t xml:space="preserve"> If you have any issues with the tabs displaying incorrectly, you may need to delete the CameoOutput.xls spreadsheet and then re-run the </w:t>
      </w:r>
      <w:r w:rsidR="009059C0" w:rsidRPr="00E45023">
        <w:rPr>
          <w:i/>
        </w:rPr>
        <w:t>Cameo Code</w:t>
      </w:r>
      <w:r w:rsidR="009059C0" w:rsidRPr="00E45023">
        <w:t>.</w:t>
      </w:r>
    </w:p>
    <w:p w:rsidR="00D858AD" w:rsidRPr="00E45023" w:rsidRDefault="00D858AD" w:rsidP="00000343">
      <w:r w:rsidRPr="00E45023">
        <w:t xml:space="preserve">If additional diagnostic information is required, the </w:t>
      </w:r>
      <w:r w:rsidR="009059C0" w:rsidRPr="00E45023">
        <w:rPr>
          <w:b/>
        </w:rPr>
        <w:t>CAPITA_Outfile</w:t>
      </w:r>
      <w:r w:rsidR="009059C0" w:rsidRPr="00E45023">
        <w:t xml:space="preserve"> / </w:t>
      </w:r>
      <w:r w:rsidR="009059C0" w:rsidRPr="00E45023">
        <w:rPr>
          <w:b/>
        </w:rPr>
        <w:t>CAPITA_Compare</w:t>
      </w:r>
      <w:r w:rsidR="009059C0" w:rsidRPr="00E45023">
        <w:t xml:space="preserve"> </w:t>
      </w:r>
      <w:r w:rsidRPr="00E45023">
        <w:t>can be consulted</w:t>
      </w:r>
      <w:r w:rsidR="007A21F3" w:rsidRPr="00E45023">
        <w:t>,</w:t>
      </w:r>
      <w:r w:rsidRPr="00E45023">
        <w:t xml:space="preserve"> or additional variables can be added to the cameo list in Step </w:t>
      </w:r>
      <w:r w:rsidR="001820A2" w:rsidRPr="00E45023">
        <w:t xml:space="preserve">3 </w:t>
      </w:r>
      <w:r w:rsidRPr="00E45023">
        <w:t xml:space="preserve">and the cameos re-run. </w:t>
      </w:r>
    </w:p>
    <w:p w:rsidR="00077738" w:rsidRPr="00E45023" w:rsidRDefault="00077738" w:rsidP="00077738">
      <w:pPr>
        <w:pStyle w:val="Heading3"/>
        <w:spacing w:before="120"/>
        <w:rPr>
          <w:i/>
        </w:rPr>
      </w:pPr>
      <w:r w:rsidRPr="00E45023">
        <w:rPr>
          <w:i/>
        </w:rPr>
        <w:t>Important Notes on CAPITA Cameos</w:t>
      </w:r>
    </w:p>
    <w:p w:rsidR="00077738" w:rsidRPr="00E45023" w:rsidRDefault="00463AA8" w:rsidP="00077738">
      <w:pPr>
        <w:spacing w:after="0"/>
      </w:pPr>
      <w:r w:rsidRPr="00E45023">
        <w:t>Note the following cautions regarding the use of CAPITA cameos:</w:t>
      </w:r>
    </w:p>
    <w:p w:rsidR="00FA11FB" w:rsidRPr="00E45023" w:rsidRDefault="00FA11FB" w:rsidP="00077738">
      <w:pPr>
        <w:spacing w:after="0"/>
      </w:pPr>
    </w:p>
    <w:p w:rsidR="000041D8" w:rsidRPr="00E45023" w:rsidRDefault="000041D8" w:rsidP="000041D8">
      <w:pPr>
        <w:rPr>
          <w:b/>
          <w:sz w:val="24"/>
        </w:rPr>
      </w:pPr>
      <w:r w:rsidRPr="00E45023">
        <w:rPr>
          <w:b/>
          <w:sz w:val="24"/>
        </w:rPr>
        <w:t>Note 1: Underlying Assumptions</w:t>
      </w:r>
    </w:p>
    <w:p w:rsidR="000041D8" w:rsidRPr="00E45023" w:rsidRDefault="000041D8" w:rsidP="000041D8">
      <w:r w:rsidRPr="00E45023">
        <w:t>The following assumptions should be noted:</w:t>
      </w:r>
    </w:p>
    <w:p w:rsidR="00802EE0" w:rsidRPr="00E45023" w:rsidRDefault="00802EE0" w:rsidP="000041D8">
      <w:pPr>
        <w:pStyle w:val="Bullet"/>
      </w:pPr>
      <w:r w:rsidRPr="00E45023">
        <w:t>Both the reference person and spouse are</w:t>
      </w:r>
      <w:r w:rsidR="000041D8" w:rsidRPr="00E45023">
        <w:t xml:space="preserve"> assumed to be eligible for Newstart Allowance</w:t>
      </w:r>
      <w:r w:rsidR="00215DD1" w:rsidRPr="00E45023">
        <w:t>,</w:t>
      </w:r>
      <w:r w:rsidRPr="00E45023">
        <w:t xml:space="preserve"> the Age Pension, Parenting Payment Single, Parenting Payment Partnered and Youth Allowance if they satisfy age and parenting criteria</w:t>
      </w:r>
      <w:r w:rsidR="004F581C" w:rsidRPr="00E45023">
        <w:t xml:space="preserve">. </w:t>
      </w:r>
      <w:r w:rsidR="000041D8" w:rsidRPr="00E45023">
        <w:t xml:space="preserve">Therefore, </w:t>
      </w:r>
      <w:r w:rsidRPr="00E45023">
        <w:t xml:space="preserve">only </w:t>
      </w:r>
      <w:r w:rsidR="000041D8" w:rsidRPr="00E45023">
        <w:t>the</w:t>
      </w:r>
      <w:r w:rsidRPr="00E45023">
        <w:t>ir</w:t>
      </w:r>
      <w:r w:rsidR="000041D8" w:rsidRPr="00E45023">
        <w:t xml:space="preserve"> level of private income will determine whether the individual is entitled to a positive amount of </w:t>
      </w:r>
      <w:r w:rsidRPr="00E45023">
        <w:t>the payment.</w:t>
      </w:r>
      <w:r w:rsidRPr="00E45023" w:rsidDel="00802EE0">
        <w:t xml:space="preserve"> </w:t>
      </w:r>
    </w:p>
    <w:p w:rsidR="00D4711B" w:rsidRPr="00E45023" w:rsidRDefault="000041D8" w:rsidP="00F825DB">
      <w:pPr>
        <w:pStyle w:val="Bullet"/>
      </w:pPr>
      <w:r w:rsidRPr="00E45023">
        <w:t>Children aged between 5 and 11 inclusive are assumed to be in primary school, and children aged between 12 and 19 are assumed to be in secondary school (provided they are dependent students)</w:t>
      </w:r>
      <w:r w:rsidR="004F581C" w:rsidRPr="00E45023">
        <w:t xml:space="preserve">. </w:t>
      </w:r>
      <w:r w:rsidRPr="00E45023">
        <w:t xml:space="preserve">For more information, see the </w:t>
      </w:r>
      <w:r w:rsidR="0042195B" w:rsidRPr="00E45023">
        <w:t>G</w:t>
      </w:r>
      <w:r w:rsidRPr="00E45023">
        <w:t xml:space="preserve">uides to the </w:t>
      </w:r>
      <w:r w:rsidRPr="00E45023">
        <w:rPr>
          <w:i/>
        </w:rPr>
        <w:t>Dependants1</w:t>
      </w:r>
      <w:r w:rsidRPr="00E45023">
        <w:t xml:space="preserve"> and </w:t>
      </w:r>
      <w:r w:rsidRPr="00E45023">
        <w:rPr>
          <w:i/>
        </w:rPr>
        <w:t>Dependants2</w:t>
      </w:r>
      <w:r w:rsidRPr="00E45023">
        <w:t xml:space="preserve"> modules in Section 5.2.</w:t>
      </w:r>
    </w:p>
    <w:p w:rsidR="00F825DB" w:rsidRPr="00E45023" w:rsidRDefault="00F825DB" w:rsidP="00F825DB">
      <w:pPr>
        <w:pStyle w:val="Bullet"/>
      </w:pPr>
      <w:r w:rsidRPr="00E45023">
        <w:t xml:space="preserve">The minimum age for </w:t>
      </w:r>
      <w:r w:rsidR="00CB101E" w:rsidRPr="00E45023">
        <w:t>A</w:t>
      </w:r>
      <w:r w:rsidRPr="00E45023">
        <w:t xml:space="preserve">ge </w:t>
      </w:r>
      <w:r w:rsidR="00CB101E" w:rsidRPr="00E45023">
        <w:t>P</w:t>
      </w:r>
      <w:r w:rsidRPr="00E45023">
        <w:t>ension eligibility is assumed to be 65</w:t>
      </w:r>
      <w:r w:rsidR="00E13022">
        <w:t>.5</w:t>
      </w:r>
      <w:r w:rsidRPr="00E45023">
        <w:t xml:space="preserve"> years old</w:t>
      </w:r>
      <w:r w:rsidR="00E13022">
        <w:t xml:space="preserve"> in 2017-18 and 2018-19</w:t>
      </w:r>
      <w:r w:rsidRPr="00E45023">
        <w:t xml:space="preserve">. </w:t>
      </w:r>
      <w:r w:rsidR="0042195B" w:rsidRPr="00E45023">
        <w:t xml:space="preserve">This is hardcoded in the </w:t>
      </w:r>
      <w:r w:rsidR="0042195B" w:rsidRPr="00E45023">
        <w:rPr>
          <w:i/>
        </w:rPr>
        <w:t>Cameo c</w:t>
      </w:r>
      <w:r w:rsidRPr="00E45023">
        <w:rPr>
          <w:i/>
        </w:rPr>
        <w:t>ode</w:t>
      </w:r>
      <w:r w:rsidRPr="00E45023">
        <w:t xml:space="preserve">, </w:t>
      </w:r>
      <w:r w:rsidR="0042195B" w:rsidRPr="00E45023">
        <w:t xml:space="preserve">because the </w:t>
      </w:r>
      <w:r w:rsidR="0042195B" w:rsidRPr="00E45023">
        <w:rPr>
          <w:i/>
        </w:rPr>
        <w:t>Cameo code</w:t>
      </w:r>
      <w:r w:rsidR="0042195B" w:rsidRPr="00E45023">
        <w:t xml:space="preserve"> does not have access to the parameters datasets before it calls RunCAPITA. The age pension parameter is needed t</w:t>
      </w:r>
      <w:r w:rsidRPr="00E45023">
        <w:t xml:space="preserve">o enable assignment of private income of people </w:t>
      </w:r>
      <w:r w:rsidR="00E13022">
        <w:t xml:space="preserve">of age pension age </w:t>
      </w:r>
      <w:r w:rsidRPr="00E45023">
        <w:t>to superannuation income</w:t>
      </w:r>
      <w:r w:rsidR="00142C10" w:rsidRPr="00E45023">
        <w:t>.</w:t>
      </w:r>
      <w:r w:rsidRPr="00E45023">
        <w:t xml:space="preserve"> </w:t>
      </w:r>
      <w:r w:rsidR="0042195B" w:rsidRPr="00E45023">
        <w:lastRenderedPageBreak/>
        <w:t>Since the value is hardcoded, t</w:t>
      </w:r>
      <w:r w:rsidRPr="00E45023">
        <w:t xml:space="preserve">he age assumption will need to be updated if there is any change to the age eligibility for age pension. </w:t>
      </w:r>
    </w:p>
    <w:p w:rsidR="00463AA8" w:rsidRPr="00E45023" w:rsidRDefault="00463AA8" w:rsidP="00FA11FB">
      <w:pPr>
        <w:rPr>
          <w:b/>
          <w:sz w:val="24"/>
        </w:rPr>
      </w:pPr>
      <w:r w:rsidRPr="00E45023">
        <w:rPr>
          <w:b/>
          <w:sz w:val="24"/>
        </w:rPr>
        <w:t xml:space="preserve">Note </w:t>
      </w:r>
      <w:r w:rsidR="000041D8" w:rsidRPr="00E45023">
        <w:rPr>
          <w:b/>
          <w:sz w:val="24"/>
        </w:rPr>
        <w:t>2</w:t>
      </w:r>
      <w:r w:rsidRPr="00E45023">
        <w:rPr>
          <w:b/>
          <w:sz w:val="24"/>
        </w:rPr>
        <w:t>: Treatment of individuals eligible for both Parenting Payment Partnered and Youth Allowance</w:t>
      </w:r>
    </w:p>
    <w:p w:rsidR="007D15F8" w:rsidRPr="00E45023" w:rsidRDefault="00C57AA3" w:rsidP="00FA11FB">
      <w:r w:rsidRPr="00E45023">
        <w:t>From</w:t>
      </w:r>
      <w:r w:rsidR="007D15F8" w:rsidRPr="00E45023">
        <w:t xml:space="preserve"> February 2015, all couples with dependent children under six years of age are eligible for Parenting Payment Partnered (PPP)</w:t>
      </w:r>
      <w:r w:rsidR="004F581C" w:rsidRPr="00E45023">
        <w:t xml:space="preserve">. </w:t>
      </w:r>
      <w:r w:rsidR="007D15F8" w:rsidRPr="00E45023">
        <w:t>The payment is made to one member of the couple, and the cameo code assigns the payment to the spouse</w:t>
      </w:r>
      <w:r w:rsidR="004F581C" w:rsidRPr="00E45023">
        <w:t xml:space="preserve">. </w:t>
      </w:r>
      <w:r w:rsidR="007D15F8" w:rsidRPr="00E45023">
        <w:t xml:space="preserve">However, if the spouse is also a full-time student aged between 16 and 24, or a job seeker aged under 24, they will also be eligible for Youth Allowance (YA). </w:t>
      </w:r>
    </w:p>
    <w:p w:rsidR="007D15F8" w:rsidRPr="00E45023" w:rsidRDefault="007D15F8" w:rsidP="007D15F8">
      <w:r w:rsidRPr="00E45023">
        <w:t>This</w:t>
      </w:r>
      <w:r w:rsidR="005E5A32" w:rsidRPr="00E45023">
        <w:t xml:space="preserve"> policy change is treated differently in the cameo and distributional versions of CAPITA. In the distributional model </w:t>
      </w:r>
      <w:r w:rsidRPr="00E45023">
        <w:t xml:space="preserve">the payments are assigned based on </w:t>
      </w:r>
      <w:r w:rsidR="00F915D9" w:rsidRPr="00E45023">
        <w:t xml:space="preserve">benefit </w:t>
      </w:r>
      <w:r w:rsidRPr="00E45023">
        <w:t xml:space="preserve">receipt </w:t>
      </w:r>
      <w:r w:rsidR="00F915D9" w:rsidRPr="00E45023">
        <w:t>i</w:t>
      </w:r>
      <w:r w:rsidRPr="00E45023">
        <w:t>n the SIH, meaning that a spouse in this situation will be assigned to YA rather than PPP, as they should be receiving YA on the SIH.</w:t>
      </w:r>
    </w:p>
    <w:p w:rsidR="007D15F8" w:rsidRPr="00E45023" w:rsidRDefault="00F915D9" w:rsidP="007D15F8">
      <w:r w:rsidRPr="00E45023">
        <w:t>In the cameo code,</w:t>
      </w:r>
      <w:r w:rsidR="007D15F8" w:rsidRPr="00E45023">
        <w:t xml:space="preserve"> the </w:t>
      </w:r>
      <w:r w:rsidR="00A3281B" w:rsidRPr="00E45023">
        <w:t xml:space="preserve">policy modules </w:t>
      </w:r>
      <w:r w:rsidR="007D15F8" w:rsidRPr="00E45023">
        <w:t xml:space="preserve">determine eligibility for YA </w:t>
      </w:r>
      <w:r w:rsidR="007D15F8" w:rsidRPr="00E45023">
        <w:rPr>
          <w:u w:val="single"/>
        </w:rPr>
        <w:t>after</w:t>
      </w:r>
      <w:r w:rsidR="007D15F8" w:rsidRPr="00E45023">
        <w:t xml:space="preserve"> </w:t>
      </w:r>
      <w:r w:rsidR="00A3281B" w:rsidRPr="00E45023">
        <w:t>they</w:t>
      </w:r>
      <w:r w:rsidR="007D15F8" w:rsidRPr="00E45023">
        <w:t xml:space="preserve"> determine eligibility for all the other allowances. Therefore, </w:t>
      </w:r>
      <w:r w:rsidR="00777FE7" w:rsidRPr="00E45023">
        <w:t>allowing these individual</w:t>
      </w:r>
      <w:r w:rsidR="005E594E" w:rsidRPr="00E45023">
        <w:t>s</w:t>
      </w:r>
      <w:r w:rsidR="00777FE7" w:rsidRPr="00E45023">
        <w:t xml:space="preserve"> to be eligible for PPP </w:t>
      </w:r>
      <w:r w:rsidR="007D15F8" w:rsidRPr="00E45023">
        <w:t>means they are unable to qualify for YA (</w:t>
      </w:r>
      <w:r w:rsidR="00777FE7" w:rsidRPr="00E45023">
        <w:t xml:space="preserve">as </w:t>
      </w:r>
      <w:r w:rsidR="007D15F8" w:rsidRPr="00E45023">
        <w:t>the YA eligibility checks that they are not receiving any other DSS allowance)</w:t>
      </w:r>
      <w:r w:rsidR="004F581C" w:rsidRPr="00E45023">
        <w:t xml:space="preserve">. </w:t>
      </w:r>
    </w:p>
    <w:p w:rsidR="007D15F8" w:rsidRPr="00E45023" w:rsidRDefault="00215DD1" w:rsidP="00051700">
      <w:r w:rsidRPr="00E45023">
        <w:t>A</w:t>
      </w:r>
      <w:r w:rsidR="007D15F8" w:rsidRPr="00E45023">
        <w:t>dditional conditions have been added to the cameo code to ensure that PPP is only given to individuals who are not eligible for YA</w:t>
      </w:r>
      <w:r w:rsidR="004F581C" w:rsidRPr="00E45023">
        <w:t xml:space="preserve">. </w:t>
      </w:r>
      <w:r w:rsidR="007D15F8" w:rsidRPr="00E45023">
        <w:t>While this makes them very slightly worse off at low income lev</w:t>
      </w:r>
      <w:r w:rsidR="00F915D9" w:rsidRPr="00E45023">
        <w:t xml:space="preserve">els, it </w:t>
      </w:r>
      <w:r w:rsidR="007D15F8" w:rsidRPr="00E45023">
        <w:t>gives them the higher entitlement (YA) at all other income levels</w:t>
      </w:r>
      <w:r w:rsidR="004F581C" w:rsidRPr="00E45023">
        <w:t xml:space="preserve">. </w:t>
      </w:r>
    </w:p>
    <w:p w:rsidR="007D15F8" w:rsidRPr="00E45023" w:rsidRDefault="007D15F8" w:rsidP="007D15F8">
      <w:r w:rsidRPr="00E45023">
        <w:t xml:space="preserve">Since the cameo code does not read-in the policy parameters at the cameo basefile creation stage, </w:t>
      </w:r>
      <w:r w:rsidR="00CA38E0" w:rsidRPr="00E45023">
        <w:t>the age</w:t>
      </w:r>
      <w:r w:rsidRPr="00E45023">
        <w:t xml:space="preserve"> parameters </w:t>
      </w:r>
      <w:r w:rsidR="00CA38E0" w:rsidRPr="00E45023">
        <w:t xml:space="preserve">associated with Youth Allowance (Student) and Youth Allowance (Other) </w:t>
      </w:r>
      <w:r w:rsidRPr="00E45023">
        <w:t>are hardcoded in the cameo code</w:t>
      </w:r>
      <w:r w:rsidR="004F581C" w:rsidRPr="00E45023">
        <w:t xml:space="preserve">. </w:t>
      </w:r>
      <w:r w:rsidR="00750D14" w:rsidRPr="00E45023">
        <w:t>Therefore, as was also the case for the age pension age parameter discussed above, if there are any policy changes to the age parameters associated with Youth Allowance they will need to be changed in the cameo code.</w:t>
      </w:r>
    </w:p>
    <w:p w:rsidR="00EC285C" w:rsidRPr="00E45023" w:rsidRDefault="00EC285C" w:rsidP="00051700">
      <w:pPr>
        <w:rPr>
          <w:b/>
          <w:sz w:val="24"/>
        </w:rPr>
      </w:pPr>
      <w:r w:rsidRPr="00E45023">
        <w:rPr>
          <w:b/>
          <w:sz w:val="24"/>
        </w:rPr>
        <w:t xml:space="preserve">Note </w:t>
      </w:r>
      <w:r w:rsidR="00F21F94" w:rsidRPr="00E45023">
        <w:rPr>
          <w:b/>
          <w:sz w:val="24"/>
        </w:rPr>
        <w:t>3</w:t>
      </w:r>
      <w:r w:rsidRPr="00E45023">
        <w:rPr>
          <w:b/>
          <w:sz w:val="24"/>
        </w:rPr>
        <w:t>: Removal of blank rows in IncomeList tabs</w:t>
      </w:r>
    </w:p>
    <w:p w:rsidR="000E5A68" w:rsidRPr="00E45023" w:rsidRDefault="00EC285C">
      <w:r w:rsidRPr="00E45023">
        <w:t>When values are deleted from cells in Excel, SAS still recognises the cell (as blank) and so occasionally there are blank rows</w:t>
      </w:r>
      <w:r w:rsidR="00A11393" w:rsidRPr="00E45023">
        <w:t xml:space="preserve"> produced</w:t>
      </w:r>
      <w:r w:rsidRPr="00E45023">
        <w:t xml:space="preserve"> in the Cameo Output spreadsheet</w:t>
      </w:r>
      <w:r w:rsidR="004F581C" w:rsidRPr="00E45023">
        <w:t xml:space="preserve">. </w:t>
      </w:r>
      <w:r w:rsidRPr="00E45023">
        <w:t xml:space="preserve">To rectify this, select a large number of the rows in the IncomeList tab below the final income level desired, right click, and select Delete. </w:t>
      </w:r>
    </w:p>
    <w:p w:rsidR="000E5A68" w:rsidRPr="00E45023" w:rsidRDefault="00605413" w:rsidP="000E5A68">
      <w:pPr>
        <w:pStyle w:val="Heading2"/>
      </w:pPr>
      <w:r w:rsidRPr="00E45023">
        <w:t>Effective Marginal Tax Rates (EMTRs)</w:t>
      </w:r>
    </w:p>
    <w:p w:rsidR="000E5A68" w:rsidRPr="00E45023" w:rsidRDefault="005A319F" w:rsidP="000E5A68">
      <w:pPr>
        <w:pStyle w:val="Bullet"/>
        <w:numPr>
          <w:ilvl w:val="0"/>
          <w:numId w:val="0"/>
        </w:numPr>
      </w:pPr>
      <w:r w:rsidRPr="00E45023">
        <w:t xml:space="preserve">Effective Marginal Tax Rates refer to the proportion of each additional dollar earned </w:t>
      </w:r>
      <w:r w:rsidR="00B03DE9" w:rsidRPr="00E45023">
        <w:t>that</w:t>
      </w:r>
      <w:r w:rsidRPr="00E45023">
        <w:t xml:space="preserve"> is removed due to either tax or the withdrawal of transfer payments</w:t>
      </w:r>
      <w:r w:rsidR="004F581C" w:rsidRPr="00E45023">
        <w:t xml:space="preserve">. </w:t>
      </w:r>
      <w:r w:rsidR="00291C95" w:rsidRPr="00E45023">
        <w:t>EMTRs are useful from a policy perspective in terms of assessing potential incentive and workforce participation effects arising from the design and structure of the tax and transfer system.</w:t>
      </w:r>
      <w:r w:rsidR="00165105" w:rsidRPr="00E45023">
        <w:t xml:space="preserve"> CAPITA uses the cameo code to produce EMTRs for hypothetical families/individuals.</w:t>
      </w:r>
      <w:r w:rsidR="00756CD9" w:rsidRPr="00E45023">
        <w:t xml:space="preserve"> The EMTR </w:t>
      </w:r>
      <w:r w:rsidR="00633970">
        <w:t xml:space="preserve">code </w:t>
      </w:r>
      <w:r w:rsidR="00756CD9" w:rsidRPr="00E45023">
        <w:t xml:space="preserve">runs on the base world </w:t>
      </w:r>
      <w:r w:rsidR="00756CD9" w:rsidRPr="00E45023">
        <w:rPr>
          <w:i/>
        </w:rPr>
        <w:t>RunCAPITA</w:t>
      </w:r>
      <w:r w:rsidR="00756CD9" w:rsidRPr="00E45023">
        <w:t xml:space="preserve">, however, if a new policy world needs to be analysed, this can be reflected in a different </w:t>
      </w:r>
      <w:r w:rsidR="00756CD9" w:rsidRPr="00E45023">
        <w:rPr>
          <w:i/>
        </w:rPr>
        <w:t>RunCAPITA</w:t>
      </w:r>
      <w:r w:rsidR="00756CD9" w:rsidRPr="00E45023">
        <w:t>, with the EMTR code redirected to this.</w:t>
      </w:r>
    </w:p>
    <w:p w:rsidR="005324B7" w:rsidRPr="00E45023" w:rsidRDefault="005324B7" w:rsidP="000E5A68">
      <w:pPr>
        <w:pStyle w:val="Bullet"/>
        <w:numPr>
          <w:ilvl w:val="0"/>
          <w:numId w:val="0"/>
        </w:numPr>
      </w:pPr>
      <w:r w:rsidRPr="00E45023">
        <w:lastRenderedPageBreak/>
        <w:t>Use the following steps to produce EMTR charts in CAPITA.</w:t>
      </w:r>
    </w:p>
    <w:p w:rsidR="00D06B17" w:rsidRPr="00E45023" w:rsidRDefault="005324B7" w:rsidP="00D06B17">
      <w:pPr>
        <w:rPr>
          <w:b/>
          <w:sz w:val="28"/>
        </w:rPr>
      </w:pPr>
      <w:r w:rsidRPr="00E45023">
        <w:rPr>
          <w:b/>
          <w:sz w:val="28"/>
        </w:rPr>
        <w:t>Step 1</w:t>
      </w:r>
      <w:r w:rsidR="0074336A" w:rsidRPr="00E45023">
        <w:rPr>
          <w:b/>
          <w:sz w:val="28"/>
        </w:rPr>
        <w:t xml:space="preserve">: </w:t>
      </w:r>
      <w:r w:rsidR="007C283A" w:rsidRPr="00E45023">
        <w:rPr>
          <w:b/>
          <w:sz w:val="28"/>
        </w:rPr>
        <w:t>Specify the Capita directory, s</w:t>
      </w:r>
      <w:r w:rsidR="00D06B17" w:rsidRPr="00E45023">
        <w:rPr>
          <w:b/>
          <w:sz w:val="28"/>
        </w:rPr>
        <w:t>et up the Cameo Folder</w:t>
      </w:r>
    </w:p>
    <w:p w:rsidR="007C283A" w:rsidRPr="00E45023" w:rsidRDefault="007C283A" w:rsidP="007C283A">
      <w:pPr>
        <w:pStyle w:val="Bullet"/>
        <w:numPr>
          <w:ilvl w:val="0"/>
          <w:numId w:val="0"/>
        </w:numPr>
        <w:rPr>
          <w:b/>
          <w:sz w:val="28"/>
        </w:rPr>
      </w:pPr>
      <w:r w:rsidRPr="00E45023">
        <w:t xml:space="preserve">As discussed in Step 1 of the RunCAPITA steps above, first specify the </w:t>
      </w:r>
      <w:r w:rsidRPr="00E45023">
        <w:rPr>
          <w:u w:val="single"/>
        </w:rPr>
        <w:t>CapitaDirectory</w:t>
      </w:r>
      <w:r w:rsidRPr="00E45023">
        <w:t xml:space="preserve">. </w:t>
      </w:r>
    </w:p>
    <w:p w:rsidR="005324B7" w:rsidRPr="00E45023" w:rsidRDefault="0074336A" w:rsidP="005324B7">
      <w:r w:rsidRPr="00E45023">
        <w:t>As described above for the cameos, first make a copy of the</w:t>
      </w:r>
      <w:r w:rsidR="00756CD9" w:rsidRPr="00E45023">
        <w:t xml:space="preserve"> entire</w:t>
      </w:r>
      <w:r w:rsidRPr="00E45023">
        <w:t xml:space="preserve"> </w:t>
      </w:r>
      <w:r w:rsidR="007C283A" w:rsidRPr="00E45023">
        <w:t xml:space="preserve">Cameo </w:t>
      </w:r>
      <w:r w:rsidRPr="00E45023">
        <w:t>folder and perform the work in this folder.</w:t>
      </w:r>
    </w:p>
    <w:p w:rsidR="008D7750" w:rsidRPr="00E45023" w:rsidRDefault="008D7750" w:rsidP="00CD79B6">
      <w:pPr>
        <w:jc w:val="center"/>
      </w:pPr>
      <w:r w:rsidRPr="00E45023">
        <w:rPr>
          <w:noProof/>
          <w:lang w:eastAsia="en-AU"/>
        </w:rPr>
        <w:drawing>
          <wp:inline distT="0" distB="0" distL="0" distR="0" wp14:anchorId="392D556A" wp14:editId="1B329196">
            <wp:extent cx="5909448" cy="224226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15025" cy="2244384"/>
                    </a:xfrm>
                    <a:prstGeom prst="rect">
                      <a:avLst/>
                    </a:prstGeom>
                  </pic:spPr>
                </pic:pic>
              </a:graphicData>
            </a:graphic>
          </wp:inline>
        </w:drawing>
      </w:r>
    </w:p>
    <w:p w:rsidR="007D3ABF" w:rsidRPr="00E45023" w:rsidRDefault="007D3ABF" w:rsidP="007D3ABF">
      <w:r w:rsidRPr="00E45023">
        <w:rPr>
          <w:b/>
        </w:rPr>
        <w:t xml:space="preserve">Figure </w:t>
      </w:r>
      <w:r w:rsidR="00E51920">
        <w:rPr>
          <w:b/>
        </w:rPr>
        <w:t>3.</w:t>
      </w:r>
      <w:r w:rsidRPr="00E45023">
        <w:rPr>
          <w:b/>
        </w:rPr>
        <w:t>1</w:t>
      </w:r>
      <w:r w:rsidR="00796D79">
        <w:rPr>
          <w:b/>
        </w:rPr>
        <w:t>2</w:t>
      </w:r>
      <w:r w:rsidRPr="00E45023">
        <w:rPr>
          <w:b/>
        </w:rPr>
        <w:t xml:space="preserve">: </w:t>
      </w:r>
      <w:r w:rsidR="003F6705" w:rsidRPr="00E45023">
        <w:rPr>
          <w:b/>
        </w:rPr>
        <w:t xml:space="preserve">Example of </w:t>
      </w:r>
      <w:r w:rsidRPr="00E45023">
        <w:rPr>
          <w:b/>
        </w:rPr>
        <w:t xml:space="preserve">EMTR </w:t>
      </w:r>
      <w:r w:rsidR="008D7750" w:rsidRPr="00E45023">
        <w:rPr>
          <w:b/>
        </w:rPr>
        <w:t xml:space="preserve">Working </w:t>
      </w:r>
      <w:r w:rsidRPr="00E45023">
        <w:rPr>
          <w:b/>
        </w:rPr>
        <w:t>folder.</w:t>
      </w:r>
    </w:p>
    <w:p w:rsidR="005324B7" w:rsidRPr="00E45023" w:rsidRDefault="005324B7" w:rsidP="005324B7">
      <w:pPr>
        <w:rPr>
          <w:b/>
          <w:sz w:val="28"/>
        </w:rPr>
      </w:pPr>
      <w:r w:rsidRPr="00E45023">
        <w:rPr>
          <w:b/>
          <w:sz w:val="28"/>
        </w:rPr>
        <w:t xml:space="preserve">Step 2: </w:t>
      </w:r>
      <w:r w:rsidR="007C283A" w:rsidRPr="00E45023">
        <w:rPr>
          <w:b/>
          <w:sz w:val="28"/>
        </w:rPr>
        <w:t xml:space="preserve">Cameo </w:t>
      </w:r>
      <w:r w:rsidRPr="00E45023">
        <w:rPr>
          <w:b/>
          <w:sz w:val="28"/>
        </w:rPr>
        <w:t>input</w:t>
      </w:r>
    </w:p>
    <w:p w:rsidR="00030A35" w:rsidRPr="00E45023" w:rsidRDefault="005324B7" w:rsidP="005324B7">
      <w:r w:rsidRPr="00E45023">
        <w:t xml:space="preserve">In </w:t>
      </w:r>
      <w:r w:rsidR="007C283A" w:rsidRPr="00E45023">
        <w:rPr>
          <w:i/>
        </w:rPr>
        <w:t xml:space="preserve">Cameo </w:t>
      </w:r>
      <w:r w:rsidRPr="00E45023">
        <w:rPr>
          <w:i/>
        </w:rPr>
        <w:t>Input.xlsx</w:t>
      </w:r>
      <w:r w:rsidRPr="00E45023">
        <w:t xml:space="preserve"> select the cameo/s you want to produce an EMTR chart for by putting a “Y” in the “selected”</w:t>
      </w:r>
      <w:r w:rsidR="00030A35" w:rsidRPr="00E45023">
        <w:t xml:space="preserve"> </w:t>
      </w:r>
      <w:r w:rsidRPr="00E45023">
        <w:t xml:space="preserve">column. </w:t>
      </w:r>
    </w:p>
    <w:p w:rsidR="00030A35" w:rsidRPr="00E45023" w:rsidRDefault="00110066" w:rsidP="005324B7">
      <w:r w:rsidRPr="00E45023">
        <w:rPr>
          <w:noProof/>
          <w:lang w:eastAsia="en-AU"/>
        </w:rPr>
        <w:drawing>
          <wp:inline distT="0" distB="0" distL="0" distR="0" wp14:anchorId="7EBD5202" wp14:editId="40000805">
            <wp:extent cx="5725160" cy="1995805"/>
            <wp:effectExtent l="0" t="0" r="889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1995805"/>
                    </a:xfrm>
                    <a:prstGeom prst="rect">
                      <a:avLst/>
                    </a:prstGeom>
                    <a:noFill/>
                    <a:ln>
                      <a:noFill/>
                    </a:ln>
                  </pic:spPr>
                </pic:pic>
              </a:graphicData>
            </a:graphic>
          </wp:inline>
        </w:drawing>
      </w:r>
    </w:p>
    <w:p w:rsidR="007D3ABF" w:rsidRPr="00E45023" w:rsidRDefault="007D3ABF" w:rsidP="007D3ABF">
      <w:pPr>
        <w:rPr>
          <w:b/>
        </w:rPr>
      </w:pPr>
      <w:r w:rsidRPr="00E45023">
        <w:rPr>
          <w:b/>
        </w:rPr>
        <w:t xml:space="preserve">Figure </w:t>
      </w:r>
      <w:r w:rsidR="00E51920">
        <w:rPr>
          <w:b/>
        </w:rPr>
        <w:t>3.</w:t>
      </w:r>
      <w:r w:rsidRPr="00E45023">
        <w:rPr>
          <w:b/>
        </w:rPr>
        <w:t>1</w:t>
      </w:r>
      <w:r w:rsidR="00796D79">
        <w:rPr>
          <w:b/>
        </w:rPr>
        <w:t>3</w:t>
      </w:r>
      <w:r w:rsidRPr="00E45023">
        <w:rPr>
          <w:b/>
        </w:rPr>
        <w:t xml:space="preserve">: </w:t>
      </w:r>
      <w:r w:rsidR="008D7750" w:rsidRPr="00E45023">
        <w:rPr>
          <w:b/>
        </w:rPr>
        <w:t xml:space="preserve">Specification of additional variables used for EMTR </w:t>
      </w:r>
      <w:r w:rsidRPr="00E45023">
        <w:rPr>
          <w:b/>
        </w:rPr>
        <w:t xml:space="preserve"> </w:t>
      </w:r>
    </w:p>
    <w:p w:rsidR="00277DA4" w:rsidRPr="00E45023" w:rsidRDefault="007C283A" w:rsidP="00277DA4">
      <w:pPr>
        <w:spacing w:after="0"/>
      </w:pPr>
      <w:r w:rsidRPr="00E45023">
        <w:t>E</w:t>
      </w:r>
      <w:r w:rsidR="00500FCC" w:rsidRPr="00E45023">
        <w:t>MTR runs</w:t>
      </w:r>
      <w:r w:rsidRPr="00E45023">
        <w:t xml:space="preserve"> use the same</w:t>
      </w:r>
      <w:r w:rsidR="00500FCC" w:rsidRPr="00E45023">
        <w:t xml:space="preserve"> variables as Cameo runs</w:t>
      </w:r>
      <w:r w:rsidRPr="00E45023">
        <w:t xml:space="preserve"> (see step 3 of the Cameo analysis section above)</w:t>
      </w:r>
      <w:r w:rsidR="00500FCC" w:rsidRPr="00E45023">
        <w:t xml:space="preserve"> with some additional required variables:</w:t>
      </w:r>
    </w:p>
    <w:tbl>
      <w:tblPr>
        <w:tblStyle w:val="TableGrid"/>
        <w:tblW w:w="8602" w:type="dxa"/>
        <w:tblInd w:w="720" w:type="dxa"/>
        <w:tblLook w:val="04A0" w:firstRow="1" w:lastRow="0" w:firstColumn="1" w:lastColumn="0" w:noHBand="0" w:noVBand="1"/>
      </w:tblPr>
      <w:tblGrid>
        <w:gridCol w:w="2093"/>
        <w:gridCol w:w="6509"/>
      </w:tblGrid>
      <w:tr w:rsidR="00277DA4" w:rsidRPr="00E45023" w:rsidTr="004C7A5B">
        <w:tc>
          <w:tcPr>
            <w:tcW w:w="2093" w:type="dxa"/>
          </w:tcPr>
          <w:p w:rsidR="00277DA4" w:rsidRPr="00E45023" w:rsidRDefault="00277DA4" w:rsidP="004C7A5B">
            <w:r w:rsidRPr="00E45023">
              <w:t>SpsIncSplit</w:t>
            </w:r>
          </w:p>
        </w:tc>
        <w:tc>
          <w:tcPr>
            <w:tcW w:w="6509" w:type="dxa"/>
          </w:tcPr>
          <w:p w:rsidR="00277DA4" w:rsidRPr="00E45023" w:rsidRDefault="00277DA4" w:rsidP="004C7A5B">
            <w:r w:rsidRPr="00E45023">
              <w:t>Method of determining spouse’s income.</w:t>
            </w:r>
          </w:p>
          <w:p w:rsidR="00277DA4" w:rsidRPr="00E45023" w:rsidRDefault="00277DA4" w:rsidP="004C7A5B">
            <w:r w:rsidRPr="00E45023">
              <w:t>Fixed = Spouse’s income will be a fixed number specified by SpsInc.</w:t>
            </w:r>
          </w:p>
          <w:p w:rsidR="00277DA4" w:rsidRPr="00E45023" w:rsidRDefault="00277DA4" w:rsidP="004C7A5B">
            <w:r w:rsidRPr="00E45023">
              <w:t>Variable =   Spouse’s income will be a multiple of the reference person’s income, specified by SpsInc</w:t>
            </w:r>
          </w:p>
        </w:tc>
      </w:tr>
      <w:tr w:rsidR="00277DA4" w:rsidRPr="00E45023" w:rsidTr="004C7A5B">
        <w:tc>
          <w:tcPr>
            <w:tcW w:w="2093" w:type="dxa"/>
          </w:tcPr>
          <w:p w:rsidR="00277DA4" w:rsidRPr="00E45023" w:rsidRDefault="00277DA4" w:rsidP="004C7A5B">
            <w:r w:rsidRPr="00E45023">
              <w:lastRenderedPageBreak/>
              <w:t>SpsInc</w:t>
            </w:r>
          </w:p>
        </w:tc>
        <w:tc>
          <w:tcPr>
            <w:tcW w:w="6509" w:type="dxa"/>
          </w:tcPr>
          <w:p w:rsidR="00277DA4" w:rsidRPr="00E45023" w:rsidRDefault="00277DA4" w:rsidP="004C7A5B">
            <w:r w:rsidRPr="00E45023">
              <w:t>Spouse’s income</w:t>
            </w:r>
          </w:p>
          <w:p w:rsidR="00277DA4" w:rsidRPr="00E45023" w:rsidRDefault="00277DA4" w:rsidP="004C7A5B">
            <w:r w:rsidRPr="00E45023">
              <w:t>If SpsIncSplit = Fixed, the spouse’s income in dollars. If SpsIncSplit = Variable, the spouse’s income relative to the reference person’s income (e.g. 0.3 wou</w:t>
            </w:r>
            <w:r w:rsidR="007C283A" w:rsidRPr="00E45023">
              <w:t>ld result in the spouse have 30 per cent</w:t>
            </w:r>
            <w:r w:rsidRPr="00E45023">
              <w:t xml:space="preserve"> of the reference </w:t>
            </w:r>
            <w:r w:rsidR="0013052C" w:rsidRPr="00E45023">
              <w:t xml:space="preserve">person’s </w:t>
            </w:r>
            <w:r w:rsidRPr="00E45023">
              <w:t>income</w:t>
            </w:r>
            <w:r w:rsidR="007C283A" w:rsidRPr="00E45023">
              <w:t>,</w:t>
            </w:r>
            <w:r w:rsidRPr="00E45023">
              <w:t xml:space="preserve"> at each income level</w:t>
            </w:r>
            <w:r w:rsidR="007C283A" w:rsidRPr="00E45023">
              <w:t xml:space="preserve"> simulated</w:t>
            </w:r>
            <w:r w:rsidRPr="00E45023">
              <w:t>).</w:t>
            </w:r>
          </w:p>
        </w:tc>
      </w:tr>
      <w:tr w:rsidR="00277DA4" w:rsidRPr="00E45023" w:rsidTr="004C7A5B">
        <w:tc>
          <w:tcPr>
            <w:tcW w:w="2093" w:type="dxa"/>
          </w:tcPr>
          <w:p w:rsidR="00277DA4" w:rsidRPr="00E45023" w:rsidRDefault="00277DA4" w:rsidP="004C7A5B">
            <w:r w:rsidRPr="00E45023">
              <w:t>Start</w:t>
            </w:r>
          </w:p>
        </w:tc>
        <w:tc>
          <w:tcPr>
            <w:tcW w:w="6509" w:type="dxa"/>
          </w:tcPr>
          <w:p w:rsidR="00277DA4" w:rsidRPr="00E45023" w:rsidRDefault="00277DA4" w:rsidP="004C7A5B">
            <w:r w:rsidRPr="00E45023">
              <w:t>Start value for reference person</w:t>
            </w:r>
            <w:r w:rsidR="0013052C" w:rsidRPr="00E45023">
              <w:t>’</w:t>
            </w:r>
            <w:r w:rsidRPr="00E45023">
              <w:t>s income.</w:t>
            </w:r>
          </w:p>
        </w:tc>
      </w:tr>
      <w:tr w:rsidR="00277DA4" w:rsidRPr="00E45023" w:rsidTr="004C7A5B">
        <w:tc>
          <w:tcPr>
            <w:tcW w:w="2093" w:type="dxa"/>
          </w:tcPr>
          <w:p w:rsidR="00277DA4" w:rsidRPr="00E45023" w:rsidRDefault="00277DA4" w:rsidP="004C7A5B">
            <w:r w:rsidRPr="00E45023">
              <w:t>Stop</w:t>
            </w:r>
          </w:p>
        </w:tc>
        <w:tc>
          <w:tcPr>
            <w:tcW w:w="6509" w:type="dxa"/>
          </w:tcPr>
          <w:p w:rsidR="00277DA4" w:rsidRPr="00E45023" w:rsidRDefault="00277DA4" w:rsidP="004C7A5B">
            <w:r w:rsidRPr="00E45023">
              <w:t>End value for reference person</w:t>
            </w:r>
            <w:r w:rsidR="0013052C" w:rsidRPr="00E45023">
              <w:t>’</w:t>
            </w:r>
            <w:r w:rsidRPr="00E45023">
              <w:t>s income.</w:t>
            </w:r>
          </w:p>
        </w:tc>
      </w:tr>
      <w:tr w:rsidR="00277DA4" w:rsidRPr="00E45023" w:rsidTr="004C7A5B">
        <w:tc>
          <w:tcPr>
            <w:tcW w:w="2093" w:type="dxa"/>
          </w:tcPr>
          <w:p w:rsidR="00277DA4" w:rsidRPr="00E45023" w:rsidRDefault="00277DA4" w:rsidP="004C7A5B">
            <w:r w:rsidRPr="00E45023">
              <w:t>Increment</w:t>
            </w:r>
          </w:p>
        </w:tc>
        <w:tc>
          <w:tcPr>
            <w:tcW w:w="6509" w:type="dxa"/>
          </w:tcPr>
          <w:p w:rsidR="00277DA4" w:rsidRPr="00E45023" w:rsidRDefault="00277DA4" w:rsidP="004C7A5B">
            <w:r w:rsidRPr="00E45023">
              <w:t>Step value between each income point for calculating EMTRs.</w:t>
            </w:r>
            <w:r w:rsidR="007C283A" w:rsidRPr="00E45023">
              <w:t xml:space="preserve"> Note that having small increments can result in very large output files.</w:t>
            </w:r>
          </w:p>
        </w:tc>
      </w:tr>
    </w:tbl>
    <w:p w:rsidR="00633970" w:rsidRDefault="00633970" w:rsidP="005324B7">
      <w:pPr>
        <w:rPr>
          <w:b/>
          <w:sz w:val="28"/>
        </w:rPr>
      </w:pPr>
    </w:p>
    <w:p w:rsidR="005324B7" w:rsidRPr="00E45023" w:rsidRDefault="005324B7" w:rsidP="005324B7">
      <w:pPr>
        <w:rPr>
          <w:b/>
          <w:sz w:val="28"/>
        </w:rPr>
      </w:pPr>
      <w:r w:rsidRPr="00E45023">
        <w:rPr>
          <w:b/>
          <w:sz w:val="28"/>
        </w:rPr>
        <w:t>Step 3: Define CAPITA directory</w:t>
      </w:r>
    </w:p>
    <w:p w:rsidR="005324B7" w:rsidRPr="00E45023" w:rsidRDefault="005324B7" w:rsidP="005324B7">
      <w:r w:rsidRPr="00E45023">
        <w:t xml:space="preserve">Open and run DefineCAPITADirectory. </w:t>
      </w:r>
    </w:p>
    <w:p w:rsidR="005324B7" w:rsidRPr="00E45023" w:rsidRDefault="005324B7" w:rsidP="005324B7">
      <w:pPr>
        <w:rPr>
          <w:b/>
          <w:sz w:val="28"/>
        </w:rPr>
      </w:pPr>
      <w:r w:rsidRPr="00E45023">
        <w:rPr>
          <w:b/>
          <w:sz w:val="28"/>
        </w:rPr>
        <w:t xml:space="preserve">Step 4: </w:t>
      </w:r>
      <w:r w:rsidR="00923E8C" w:rsidRPr="00E45023">
        <w:rPr>
          <w:b/>
          <w:sz w:val="28"/>
        </w:rPr>
        <w:t>Setup and R</w:t>
      </w:r>
      <w:r w:rsidRPr="00E45023">
        <w:rPr>
          <w:b/>
          <w:sz w:val="28"/>
        </w:rPr>
        <w:t xml:space="preserve">un </w:t>
      </w:r>
      <w:r w:rsidR="00923E8C" w:rsidRPr="00E45023">
        <w:rPr>
          <w:b/>
          <w:sz w:val="28"/>
        </w:rPr>
        <w:t xml:space="preserve">the </w:t>
      </w:r>
      <w:r w:rsidR="00500FCC" w:rsidRPr="00E45023">
        <w:rPr>
          <w:b/>
          <w:sz w:val="28"/>
        </w:rPr>
        <w:t xml:space="preserve">Cameo </w:t>
      </w:r>
      <w:r w:rsidRPr="00E45023">
        <w:rPr>
          <w:b/>
          <w:sz w:val="28"/>
        </w:rPr>
        <w:t>code</w:t>
      </w:r>
    </w:p>
    <w:p w:rsidR="005324B7" w:rsidRPr="00E45023" w:rsidRDefault="005324B7" w:rsidP="005324B7">
      <w:r w:rsidRPr="00E45023">
        <w:t xml:space="preserve">Open the </w:t>
      </w:r>
      <w:r w:rsidR="00500FCC" w:rsidRPr="00E45023">
        <w:rPr>
          <w:i/>
        </w:rPr>
        <w:t>Cameo</w:t>
      </w:r>
      <w:r w:rsidRPr="00E45023">
        <w:rPr>
          <w:i/>
        </w:rPr>
        <w:t xml:space="preserve"> Code</w:t>
      </w:r>
      <w:r w:rsidR="00E7345E" w:rsidRPr="00E45023">
        <w:rPr>
          <w:i/>
        </w:rPr>
        <w:t>.sas</w:t>
      </w:r>
      <w:r w:rsidRPr="00E45023">
        <w:t xml:space="preserve"> file in the </w:t>
      </w:r>
      <w:r w:rsidR="00500FCC" w:rsidRPr="00E45023">
        <w:t xml:space="preserve">Cameo </w:t>
      </w:r>
      <w:r w:rsidRPr="00E45023">
        <w:t xml:space="preserve">folder. </w:t>
      </w:r>
    </w:p>
    <w:p w:rsidR="005324B7" w:rsidRPr="00E45023" w:rsidRDefault="005324B7" w:rsidP="005324B7">
      <w:r w:rsidRPr="00E45023">
        <w:t>You need to change the location</w:t>
      </w:r>
      <w:r w:rsidR="005E2B5B" w:rsidRPr="00E45023">
        <w:t xml:space="preserve">s defined in the </w:t>
      </w:r>
      <w:r w:rsidRPr="00E45023">
        <w:t xml:space="preserve">cameo code so that it reflects your new </w:t>
      </w:r>
      <w:r w:rsidR="00E7345E" w:rsidRPr="00E45023">
        <w:t>(copied) folder.</w:t>
      </w:r>
      <w:r w:rsidRPr="00E45023">
        <w:t xml:space="preserve"> </w:t>
      </w:r>
    </w:p>
    <w:p w:rsidR="005324B7" w:rsidRPr="00E45023" w:rsidRDefault="008D7750" w:rsidP="005324B7">
      <w:r w:rsidRPr="00E45023">
        <w:rPr>
          <w:noProof/>
          <w:bdr w:val="single" w:sz="4" w:space="0" w:color="auto"/>
          <w:lang w:eastAsia="en-AU"/>
        </w:rPr>
        <w:drawing>
          <wp:inline distT="0" distB="0" distL="0" distR="0" wp14:anchorId="6BE7F770" wp14:editId="3D0C768E">
            <wp:extent cx="5943600" cy="5892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589280"/>
                    </a:xfrm>
                    <a:prstGeom prst="rect">
                      <a:avLst/>
                    </a:prstGeom>
                  </pic:spPr>
                </pic:pic>
              </a:graphicData>
            </a:graphic>
          </wp:inline>
        </w:drawing>
      </w:r>
    </w:p>
    <w:p w:rsidR="007D3ABF" w:rsidRPr="00E45023" w:rsidRDefault="007D3ABF" w:rsidP="007D3ABF">
      <w:r w:rsidRPr="00E45023">
        <w:rPr>
          <w:b/>
        </w:rPr>
        <w:t xml:space="preserve">Figure </w:t>
      </w:r>
      <w:r w:rsidR="00E51920">
        <w:rPr>
          <w:b/>
        </w:rPr>
        <w:t>3.</w:t>
      </w:r>
      <w:r w:rsidRPr="00E45023">
        <w:rPr>
          <w:b/>
        </w:rPr>
        <w:t>1</w:t>
      </w:r>
      <w:r w:rsidR="00796D79">
        <w:rPr>
          <w:b/>
        </w:rPr>
        <w:t>4</w:t>
      </w:r>
      <w:r w:rsidRPr="00E45023">
        <w:rPr>
          <w:b/>
        </w:rPr>
        <w:t>: Specification of the directories used in the EMTR code.</w:t>
      </w:r>
    </w:p>
    <w:p w:rsidR="009B7C0A" w:rsidRPr="00E45023" w:rsidRDefault="005324B7" w:rsidP="00977FB5">
      <w:r w:rsidRPr="00E45023">
        <w:t xml:space="preserve">Select the year or quarter you want to run as well as the time duration, annual or quarter. </w:t>
      </w:r>
    </w:p>
    <w:p w:rsidR="00977FB5" w:rsidRPr="00E45023" w:rsidRDefault="00977FB5" w:rsidP="00977FB5">
      <w:r w:rsidRPr="00E45023">
        <w:t>Set the RunEMTR switch to Y. Setting the DropZeroVars switch to Y will suppress output of any variables that are zero at all income levels for a given family.</w:t>
      </w:r>
    </w:p>
    <w:p w:rsidR="009B7C0A" w:rsidRPr="00E45023" w:rsidRDefault="009B7C0A" w:rsidP="005324B7">
      <w:r w:rsidRPr="00E45023">
        <w:rPr>
          <w:noProof/>
          <w:bdr w:val="single" w:sz="4" w:space="0" w:color="auto"/>
          <w:lang w:eastAsia="en-AU"/>
        </w:rPr>
        <w:drawing>
          <wp:inline distT="0" distB="0" distL="0" distR="0" wp14:anchorId="342E46C1" wp14:editId="6E5D3B98">
            <wp:extent cx="5943600" cy="2524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24125"/>
                    </a:xfrm>
                    <a:prstGeom prst="rect">
                      <a:avLst/>
                    </a:prstGeom>
                  </pic:spPr>
                </pic:pic>
              </a:graphicData>
            </a:graphic>
          </wp:inline>
        </w:drawing>
      </w:r>
    </w:p>
    <w:p w:rsidR="007D3ABF" w:rsidRPr="00E45023" w:rsidRDefault="007D3ABF" w:rsidP="007D3ABF">
      <w:pPr>
        <w:rPr>
          <w:b/>
        </w:rPr>
      </w:pPr>
      <w:r w:rsidRPr="00E45023">
        <w:rPr>
          <w:b/>
        </w:rPr>
        <w:t xml:space="preserve">Figure </w:t>
      </w:r>
      <w:r w:rsidR="00E51920">
        <w:rPr>
          <w:b/>
        </w:rPr>
        <w:t>3.</w:t>
      </w:r>
      <w:r w:rsidRPr="00E45023">
        <w:rPr>
          <w:b/>
        </w:rPr>
        <w:t>1</w:t>
      </w:r>
      <w:r w:rsidR="00796D79">
        <w:rPr>
          <w:b/>
        </w:rPr>
        <w:t>5</w:t>
      </w:r>
      <w:r w:rsidRPr="00E45023">
        <w:rPr>
          <w:b/>
        </w:rPr>
        <w:t>: Specification of the parameters used in the EMTR code.</w:t>
      </w:r>
    </w:p>
    <w:p w:rsidR="00933708" w:rsidRPr="00E45023" w:rsidRDefault="00933708" w:rsidP="005324B7">
      <w:r w:rsidRPr="00E45023">
        <w:lastRenderedPageBreak/>
        <w:t>The EMTR code must be output</w:t>
      </w:r>
      <w:r w:rsidR="005F6D1A" w:rsidRPr="00E45023">
        <w:t>ted</w:t>
      </w:r>
      <w:r w:rsidRPr="00E45023">
        <w:t xml:space="preserve"> to a pre-formatted spreadsheet. The </w:t>
      </w:r>
      <w:r w:rsidRPr="00E45023">
        <w:rPr>
          <w:i/>
        </w:rPr>
        <w:t xml:space="preserve">EMTR Output  Template.xlsb </w:t>
      </w:r>
      <w:r w:rsidRPr="00E45023">
        <w:t>spreadsheet in the EMTR fol</w:t>
      </w:r>
      <w:r w:rsidR="00B75289" w:rsidRPr="00E45023">
        <w:t>der contains these pre-formats.</w:t>
      </w:r>
      <w:r w:rsidRPr="00E45023">
        <w:t xml:space="preserve"> The EMTR code will output to </w:t>
      </w:r>
      <w:r w:rsidR="00500FCC" w:rsidRPr="00E45023">
        <w:t xml:space="preserve">a time stamped copy of </w:t>
      </w:r>
      <w:r w:rsidRPr="00E45023">
        <w:t>this spreadsheet</w:t>
      </w:r>
      <w:r w:rsidR="008F3545" w:rsidRPr="00E45023">
        <w:t>.</w:t>
      </w:r>
    </w:p>
    <w:p w:rsidR="00923E8C" w:rsidRPr="00E45023" w:rsidRDefault="00923E8C" w:rsidP="005324B7">
      <w:r w:rsidRPr="00E45023">
        <w:t>Finally, run the EMTR code.</w:t>
      </w:r>
    </w:p>
    <w:p w:rsidR="005324B7" w:rsidRPr="00E45023" w:rsidRDefault="005324B7" w:rsidP="005324B7">
      <w:pPr>
        <w:rPr>
          <w:b/>
          <w:sz w:val="28"/>
        </w:rPr>
      </w:pPr>
      <w:r w:rsidRPr="00E45023">
        <w:rPr>
          <w:b/>
          <w:sz w:val="28"/>
        </w:rPr>
        <w:t>Step 5: Constructing charts</w:t>
      </w:r>
    </w:p>
    <w:p w:rsidR="005324B7" w:rsidRPr="00E45023" w:rsidRDefault="005324B7" w:rsidP="005324B7">
      <w:pPr>
        <w:rPr>
          <w:b/>
          <w:i/>
          <w:sz w:val="24"/>
        </w:rPr>
      </w:pPr>
      <w:r w:rsidRPr="00E45023">
        <w:rPr>
          <w:b/>
          <w:i/>
          <w:sz w:val="24"/>
        </w:rPr>
        <w:t>Chart 1 – Total EMTR</w:t>
      </w:r>
    </w:p>
    <w:p w:rsidR="000D5C67" w:rsidRPr="00E45023" w:rsidRDefault="000D5C67" w:rsidP="000D5C67">
      <w:r w:rsidRPr="00E45023">
        <w:t xml:space="preserve">Open the EMTR Output spreadsheet </w:t>
      </w:r>
      <w:r w:rsidR="00923E8C" w:rsidRPr="00E45023">
        <w:t xml:space="preserve">(in the </w:t>
      </w:r>
      <w:r w:rsidR="00923E8C" w:rsidRPr="00E45023">
        <w:rPr>
          <w:u w:val="single"/>
        </w:rPr>
        <w:t>CameoFolder</w:t>
      </w:r>
      <w:r w:rsidR="00923E8C" w:rsidRPr="00E45023">
        <w:t xml:space="preserve"> defined in Step 4)</w:t>
      </w:r>
      <w:r w:rsidR="0025680D" w:rsidRPr="00E45023">
        <w:t>,</w:t>
      </w:r>
      <w:r w:rsidR="00923E8C" w:rsidRPr="00E45023">
        <w:t xml:space="preserve"> </w:t>
      </w:r>
      <w:r w:rsidRPr="00E45023">
        <w:t xml:space="preserve">and go to the tab </w:t>
      </w:r>
      <w:r w:rsidRPr="00E45023">
        <w:rPr>
          <w:i/>
        </w:rPr>
        <w:t>Chart 1</w:t>
      </w:r>
      <w:r w:rsidR="0025680D" w:rsidRPr="00E45023">
        <w:t>.</w:t>
      </w:r>
    </w:p>
    <w:p w:rsidR="005324B7" w:rsidRPr="00E45023" w:rsidRDefault="005324B7" w:rsidP="005324B7">
      <w:r w:rsidRPr="00E45023">
        <w:t>This chart shows the overall EMTR as a result of aggregating all transfer payment taper rates and tax rates.</w:t>
      </w:r>
      <w:r w:rsidRPr="00E45023">
        <w:tab/>
      </w:r>
    </w:p>
    <w:p w:rsidR="005324B7" w:rsidRPr="00E45023" w:rsidRDefault="005324B7" w:rsidP="005324B7">
      <w:r w:rsidRPr="00E45023">
        <w:t xml:space="preserve">There should be a pivot table and pivot chart already set up there. </w:t>
      </w:r>
    </w:p>
    <w:p w:rsidR="005324B7" w:rsidRPr="00E45023" w:rsidRDefault="005324B7" w:rsidP="005324B7">
      <w:r w:rsidRPr="00E45023">
        <w:t>In order to refresh the table and chart, click anywhere on the table</w:t>
      </w:r>
      <w:r w:rsidR="004F581C" w:rsidRPr="00E45023">
        <w:t xml:space="preserve">. </w:t>
      </w:r>
      <w:r w:rsidRPr="00E45023">
        <w:t xml:space="preserve">Then click on the “PivotTable Tools” tab &gt; Options &gt; Change Data Source &gt; Change Data Source. </w:t>
      </w:r>
    </w:p>
    <w:p w:rsidR="005324B7" w:rsidRPr="00E45023" w:rsidRDefault="005324B7" w:rsidP="005324B7">
      <w:r w:rsidRPr="00E45023">
        <w:rPr>
          <w:noProof/>
          <w:lang w:eastAsia="en-AU"/>
        </w:rPr>
        <w:drawing>
          <wp:inline distT="0" distB="0" distL="0" distR="0" wp14:anchorId="0B89CA77" wp14:editId="4028DFC4">
            <wp:extent cx="3324860" cy="204279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4860" cy="2042795"/>
                    </a:xfrm>
                    <a:prstGeom prst="rect">
                      <a:avLst/>
                    </a:prstGeom>
                    <a:noFill/>
                    <a:ln>
                      <a:noFill/>
                    </a:ln>
                  </pic:spPr>
                </pic:pic>
              </a:graphicData>
            </a:graphic>
          </wp:inline>
        </w:drawing>
      </w:r>
    </w:p>
    <w:p w:rsidR="007D3ABF" w:rsidRPr="00E45023" w:rsidRDefault="007D3ABF" w:rsidP="007D3ABF">
      <w:r w:rsidRPr="00E45023">
        <w:rPr>
          <w:b/>
        </w:rPr>
        <w:t xml:space="preserve">Figure </w:t>
      </w:r>
      <w:r w:rsidR="00E51920">
        <w:rPr>
          <w:b/>
        </w:rPr>
        <w:t>3.</w:t>
      </w:r>
      <w:r w:rsidR="00796D79">
        <w:rPr>
          <w:b/>
        </w:rPr>
        <w:t>16</w:t>
      </w:r>
      <w:r w:rsidR="003D6C10" w:rsidRPr="00E45023">
        <w:rPr>
          <w:b/>
        </w:rPr>
        <w:t>: How to ‘Change Data Source’ in Excel</w:t>
      </w:r>
      <w:r w:rsidRPr="00E45023">
        <w:rPr>
          <w:b/>
        </w:rPr>
        <w:t>.</w:t>
      </w:r>
    </w:p>
    <w:p w:rsidR="005324B7" w:rsidRPr="00E45023" w:rsidRDefault="005324B7" w:rsidP="005324B7">
      <w:r w:rsidRPr="00E45023">
        <w:t xml:space="preserve">In the “Table/Range” type in the name of the cameo you ran which should also be the name of the tab with the data in it e.g. “ind” if you ran a cameo of an individual. </w:t>
      </w:r>
    </w:p>
    <w:p w:rsidR="005324B7" w:rsidRPr="00E45023" w:rsidRDefault="005324B7" w:rsidP="005324B7">
      <w:r w:rsidRPr="00E45023">
        <w:rPr>
          <w:noProof/>
          <w:lang w:eastAsia="en-AU"/>
        </w:rPr>
        <w:lastRenderedPageBreak/>
        <w:drawing>
          <wp:inline distT="0" distB="0" distL="0" distR="0" wp14:anchorId="3274481A" wp14:editId="31FEE3FD">
            <wp:extent cx="4961614" cy="2560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3795" cy="2561445"/>
                    </a:xfrm>
                    <a:prstGeom prst="rect">
                      <a:avLst/>
                    </a:prstGeom>
                    <a:noFill/>
                    <a:ln>
                      <a:noFill/>
                    </a:ln>
                  </pic:spPr>
                </pic:pic>
              </a:graphicData>
            </a:graphic>
          </wp:inline>
        </w:drawing>
      </w:r>
    </w:p>
    <w:p w:rsidR="003D6C10" w:rsidRPr="00E45023" w:rsidRDefault="003D6C10" w:rsidP="003D6C10">
      <w:r w:rsidRPr="00E45023">
        <w:rPr>
          <w:b/>
        </w:rPr>
        <w:t xml:space="preserve">Figure </w:t>
      </w:r>
      <w:r w:rsidR="00E51920">
        <w:rPr>
          <w:b/>
        </w:rPr>
        <w:t>3.</w:t>
      </w:r>
      <w:r w:rsidR="00796D79">
        <w:rPr>
          <w:b/>
        </w:rPr>
        <w:t>17</w:t>
      </w:r>
      <w:r w:rsidRPr="00E45023">
        <w:rPr>
          <w:b/>
        </w:rPr>
        <w:t>: How to ‘Change Data Source’ in Excel.</w:t>
      </w:r>
    </w:p>
    <w:p w:rsidR="005324B7" w:rsidRPr="00E45023" w:rsidRDefault="005324B7" w:rsidP="005324B7">
      <w:r w:rsidRPr="00E45023">
        <w:t>Click on the pivot table again and click on the “PivotTable Tools” tab &gt; Options &gt; Refresh and click on Refresh All. The table and chart data should now be correct.</w:t>
      </w:r>
    </w:p>
    <w:p w:rsidR="005324B7" w:rsidRPr="00E45023" w:rsidRDefault="005324B7" w:rsidP="005324B7">
      <w:r w:rsidRPr="00E45023">
        <w:rPr>
          <w:noProof/>
          <w:lang w:eastAsia="en-AU"/>
        </w:rPr>
        <w:drawing>
          <wp:inline distT="0" distB="0" distL="0" distR="0" wp14:anchorId="21C9E219" wp14:editId="58F3A3B6">
            <wp:extent cx="3283887" cy="178904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6125" cy="1790262"/>
                    </a:xfrm>
                    <a:prstGeom prst="rect">
                      <a:avLst/>
                    </a:prstGeom>
                    <a:noFill/>
                    <a:ln>
                      <a:noFill/>
                    </a:ln>
                  </pic:spPr>
                </pic:pic>
              </a:graphicData>
            </a:graphic>
          </wp:inline>
        </w:drawing>
      </w:r>
    </w:p>
    <w:p w:rsidR="003D6C10" w:rsidRPr="00E45023" w:rsidRDefault="003D6C10" w:rsidP="003D6C10">
      <w:r w:rsidRPr="00E45023">
        <w:rPr>
          <w:b/>
        </w:rPr>
        <w:t xml:space="preserve">Figure </w:t>
      </w:r>
      <w:r w:rsidR="00E51920">
        <w:rPr>
          <w:b/>
        </w:rPr>
        <w:t>3.</w:t>
      </w:r>
      <w:r w:rsidR="00796D79">
        <w:rPr>
          <w:b/>
        </w:rPr>
        <w:t>18</w:t>
      </w:r>
      <w:r w:rsidRPr="00E45023">
        <w:rPr>
          <w:b/>
        </w:rPr>
        <w:t>: Refreshing data to update a pivot table.</w:t>
      </w:r>
    </w:p>
    <w:p w:rsidR="005324B7" w:rsidRPr="00E45023" w:rsidRDefault="005324B7" w:rsidP="005324B7">
      <w:r w:rsidRPr="00E45023">
        <w:t>The chart should have “</w:t>
      </w:r>
      <w:r w:rsidRPr="00E45023">
        <w:rPr>
          <w:b/>
        </w:rPr>
        <w:t>Private income(r)</w:t>
      </w:r>
      <w:r w:rsidRPr="00E45023">
        <w:t>” selected from the PivotTable Field List as the horizontal axis and “</w:t>
      </w:r>
      <w:r w:rsidRPr="00E45023">
        <w:rPr>
          <w:b/>
        </w:rPr>
        <w:t>EMTR Effective tax(u)</w:t>
      </w:r>
      <w:r w:rsidRPr="00E45023">
        <w:t xml:space="preserve">” as the variable to be plotted. </w:t>
      </w:r>
    </w:p>
    <w:p w:rsidR="005324B7" w:rsidRPr="00E45023" w:rsidRDefault="005324B7" w:rsidP="005324B7">
      <w:r w:rsidRPr="00E45023">
        <w:rPr>
          <w:noProof/>
          <w:lang w:eastAsia="en-AU"/>
        </w:rPr>
        <w:lastRenderedPageBreak/>
        <w:drawing>
          <wp:inline distT="0" distB="0" distL="0" distR="0" wp14:anchorId="0EB50B66" wp14:editId="5282F3AA">
            <wp:extent cx="2456939" cy="499341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7715" cy="4994996"/>
                    </a:xfrm>
                    <a:prstGeom prst="rect">
                      <a:avLst/>
                    </a:prstGeom>
                    <a:noFill/>
                    <a:ln>
                      <a:noFill/>
                    </a:ln>
                  </pic:spPr>
                </pic:pic>
              </a:graphicData>
            </a:graphic>
          </wp:inline>
        </w:drawing>
      </w:r>
      <w:r w:rsidRPr="00E45023">
        <w:t xml:space="preserve"> </w:t>
      </w:r>
    </w:p>
    <w:p w:rsidR="003D6C10" w:rsidRPr="00E45023" w:rsidRDefault="003D6C10" w:rsidP="003D6C10">
      <w:r w:rsidRPr="00E45023">
        <w:rPr>
          <w:b/>
        </w:rPr>
        <w:t xml:space="preserve">Figure </w:t>
      </w:r>
      <w:r w:rsidR="00E51920">
        <w:rPr>
          <w:b/>
        </w:rPr>
        <w:t>3.</w:t>
      </w:r>
      <w:r w:rsidR="00796D79">
        <w:rPr>
          <w:b/>
        </w:rPr>
        <w:t>19</w:t>
      </w:r>
      <w:r w:rsidRPr="00E45023">
        <w:rPr>
          <w:b/>
        </w:rPr>
        <w:t>: Pivot table field list containing variables for which EMTRs can be displayed.</w:t>
      </w:r>
    </w:p>
    <w:p w:rsidR="005324B7" w:rsidRPr="00E45023" w:rsidRDefault="005324B7" w:rsidP="005324B7">
      <w:r w:rsidRPr="00E45023">
        <w:t>The final chart should look like the following:</w:t>
      </w:r>
    </w:p>
    <w:p w:rsidR="005324B7" w:rsidRPr="00E45023" w:rsidRDefault="005324B7" w:rsidP="005324B7">
      <w:r w:rsidRPr="00E45023">
        <w:rPr>
          <w:noProof/>
          <w:lang w:eastAsia="en-AU"/>
        </w:rPr>
        <w:drawing>
          <wp:inline distT="0" distB="0" distL="0" distR="0" wp14:anchorId="4869585E" wp14:editId="0C6FE358">
            <wp:extent cx="4419600" cy="25759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26778" cy="2580127"/>
                    </a:xfrm>
                    <a:prstGeom prst="rect">
                      <a:avLst/>
                    </a:prstGeom>
                    <a:noFill/>
                  </pic:spPr>
                </pic:pic>
              </a:graphicData>
            </a:graphic>
          </wp:inline>
        </w:drawing>
      </w:r>
    </w:p>
    <w:p w:rsidR="00B72985" w:rsidRPr="00E45023" w:rsidRDefault="00B72985" w:rsidP="00B72985">
      <w:r w:rsidRPr="00E45023">
        <w:rPr>
          <w:b/>
        </w:rPr>
        <w:t xml:space="preserve">Figure </w:t>
      </w:r>
      <w:r w:rsidR="00E51920">
        <w:rPr>
          <w:b/>
        </w:rPr>
        <w:t>3.</w:t>
      </w:r>
      <w:r w:rsidR="00D82F88" w:rsidRPr="00E45023">
        <w:rPr>
          <w:b/>
        </w:rPr>
        <w:t>2</w:t>
      </w:r>
      <w:r w:rsidR="00796D79">
        <w:rPr>
          <w:b/>
        </w:rPr>
        <w:t>0</w:t>
      </w:r>
      <w:r w:rsidRPr="00E45023">
        <w:rPr>
          <w:b/>
        </w:rPr>
        <w:t>: The aggregate (overall) EMTR chart.</w:t>
      </w:r>
    </w:p>
    <w:p w:rsidR="005324B7" w:rsidRPr="00E45023" w:rsidRDefault="005324B7" w:rsidP="005324B7">
      <w:pPr>
        <w:rPr>
          <w:b/>
          <w:i/>
          <w:sz w:val="24"/>
        </w:rPr>
      </w:pPr>
      <w:r w:rsidRPr="00E45023">
        <w:rPr>
          <w:b/>
          <w:i/>
          <w:sz w:val="24"/>
        </w:rPr>
        <w:lastRenderedPageBreak/>
        <w:t>Chart 2 – Breakdown by tax and transfers</w:t>
      </w:r>
    </w:p>
    <w:p w:rsidR="005324B7" w:rsidRPr="00E45023" w:rsidRDefault="005324B7" w:rsidP="005324B7">
      <w:r w:rsidRPr="00E45023">
        <w:t xml:space="preserve">This chart shows the overall EMTR broken down by transfer payments and income tax. </w:t>
      </w:r>
      <w:r w:rsidRPr="00E45023">
        <w:tab/>
      </w:r>
    </w:p>
    <w:p w:rsidR="005324B7" w:rsidRPr="00E45023" w:rsidRDefault="005324B7" w:rsidP="005324B7">
      <w:r w:rsidRPr="00E45023">
        <w:t xml:space="preserve">The instructions for creating it are the same as for Chart 1 with a few differences. </w:t>
      </w:r>
    </w:p>
    <w:p w:rsidR="005324B7" w:rsidRPr="00E45023" w:rsidRDefault="005324B7" w:rsidP="005324B7">
      <w:r w:rsidRPr="00E45023">
        <w:t xml:space="preserve">You should go to the tab </w:t>
      </w:r>
      <w:r w:rsidRPr="00E45023">
        <w:rPr>
          <w:i/>
        </w:rPr>
        <w:t>Chart 2</w:t>
      </w:r>
      <w:r w:rsidRPr="00E45023">
        <w:t xml:space="preserve">. </w:t>
      </w:r>
    </w:p>
    <w:p w:rsidR="005324B7" w:rsidRPr="00E45023" w:rsidRDefault="005324B7" w:rsidP="005324B7">
      <w:r w:rsidRPr="00E45023">
        <w:t xml:space="preserve">The chart should still have </w:t>
      </w:r>
      <w:r w:rsidRPr="00E45023">
        <w:rPr>
          <w:b/>
        </w:rPr>
        <w:t>Private income(r)</w:t>
      </w:r>
      <w:r w:rsidRPr="00E45023">
        <w:t xml:space="preserve"> selected from the PivotTable Field List as the horizontal axis</w:t>
      </w:r>
      <w:r w:rsidR="004F581C" w:rsidRPr="00E45023">
        <w:t xml:space="preserve">. </w:t>
      </w:r>
      <w:r w:rsidRPr="00E45023">
        <w:t>The variables to be plotted, however, should be, in order:</w:t>
      </w:r>
    </w:p>
    <w:p w:rsidR="005324B7" w:rsidRPr="00E45023" w:rsidRDefault="005324B7" w:rsidP="005324B7">
      <w:pPr>
        <w:ind w:left="720"/>
      </w:pPr>
      <w:r w:rsidRPr="00E45023">
        <w:t xml:space="preserve">1. </w:t>
      </w:r>
      <w:r w:rsidRPr="00E45023">
        <w:rPr>
          <w:b/>
        </w:rPr>
        <w:t>EMTR Total tax payable</w:t>
      </w:r>
      <w:r w:rsidRPr="00E45023">
        <w:t xml:space="preserve">; and </w:t>
      </w:r>
    </w:p>
    <w:p w:rsidR="005324B7" w:rsidRPr="00E45023" w:rsidRDefault="005324B7" w:rsidP="005324B7">
      <w:pPr>
        <w:ind w:left="720"/>
      </w:pPr>
      <w:r w:rsidRPr="00E45023">
        <w:t xml:space="preserve">2. </w:t>
      </w:r>
      <w:r w:rsidRPr="00E45023">
        <w:rPr>
          <w:b/>
        </w:rPr>
        <w:t>EMTR Transfer income</w:t>
      </w:r>
      <w:r w:rsidRPr="00E45023">
        <w:t>.</w:t>
      </w:r>
    </w:p>
    <w:p w:rsidR="005324B7" w:rsidRPr="00E45023" w:rsidRDefault="005324B7" w:rsidP="005324B7">
      <w:r w:rsidRPr="00E45023">
        <w:t xml:space="preserve">The order must be followed otherwise the </w:t>
      </w:r>
      <w:r w:rsidRPr="00E45023">
        <w:rPr>
          <w:b/>
        </w:rPr>
        <w:t>Total tax payable</w:t>
      </w:r>
      <w:r w:rsidRPr="00E45023">
        <w:t xml:space="preserve"> section will not be grouped together.</w:t>
      </w:r>
    </w:p>
    <w:p w:rsidR="005324B7" w:rsidRPr="00E45023" w:rsidRDefault="005324B7" w:rsidP="005324B7">
      <w:r w:rsidRPr="00E45023">
        <w:t xml:space="preserve">To add in a black line to represent the total effective tax rate add in </w:t>
      </w:r>
      <w:r w:rsidRPr="00E45023">
        <w:rPr>
          <w:b/>
        </w:rPr>
        <w:t>EMTR Effective tax(u)</w:t>
      </w:r>
      <w:r w:rsidRPr="00E45023">
        <w:t xml:space="preserve"> from the PivotTable Field List. </w:t>
      </w:r>
      <w:r w:rsidRPr="00E45023">
        <w:rPr>
          <w:b/>
        </w:rPr>
        <w:t>EMTR Effective tax(u)</w:t>
      </w:r>
      <w:r w:rsidRPr="00E45023">
        <w:t xml:space="preserve"> should appear as an large block placed on top of the other two variables like this:</w:t>
      </w:r>
    </w:p>
    <w:p w:rsidR="005324B7" w:rsidRPr="00E45023" w:rsidRDefault="005324B7" w:rsidP="005324B7">
      <w:r w:rsidRPr="00E45023">
        <w:rPr>
          <w:noProof/>
          <w:lang w:eastAsia="en-AU"/>
        </w:rPr>
        <w:drawing>
          <wp:inline distT="0" distB="0" distL="0" distR="0" wp14:anchorId="2B38235E" wp14:editId="23B18DD0">
            <wp:extent cx="5724525" cy="2400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rsidR="00B72985" w:rsidRPr="00E45023" w:rsidRDefault="00B72985" w:rsidP="00B72985">
      <w:r w:rsidRPr="00E45023">
        <w:rPr>
          <w:b/>
        </w:rPr>
        <w:t xml:space="preserve">Figure </w:t>
      </w:r>
      <w:r w:rsidR="00E51920">
        <w:rPr>
          <w:b/>
        </w:rPr>
        <w:t>3.</w:t>
      </w:r>
      <w:r w:rsidR="00796D79">
        <w:rPr>
          <w:b/>
        </w:rPr>
        <w:t>21</w:t>
      </w:r>
      <w:r w:rsidRPr="00E45023">
        <w:rPr>
          <w:b/>
        </w:rPr>
        <w:t>: Separating the EMTR components.</w:t>
      </w:r>
    </w:p>
    <w:p w:rsidR="005324B7" w:rsidRPr="00E45023" w:rsidRDefault="005324B7" w:rsidP="005324B7">
      <w:r w:rsidRPr="00E45023">
        <w:t xml:space="preserve">To change </w:t>
      </w:r>
      <w:r w:rsidRPr="00E45023">
        <w:rPr>
          <w:b/>
        </w:rPr>
        <w:t>EMTR Effective tax(u)</w:t>
      </w:r>
      <w:r w:rsidRPr="00E45023">
        <w:t xml:space="preserve"> into a black line, right click on the green area and select Change Series Chart Type and choose a Stacked Line chart. Right click on, what should now be a green line, and choose Format Data Series. You can then change the colour and width of the line. A black line is recommended so it stands out.</w:t>
      </w:r>
    </w:p>
    <w:p w:rsidR="005324B7" w:rsidRPr="00E45023" w:rsidRDefault="005324B7" w:rsidP="005324B7">
      <w:r w:rsidRPr="00E45023">
        <w:rPr>
          <w:noProof/>
          <w:lang w:eastAsia="en-AU"/>
        </w:rPr>
        <w:lastRenderedPageBreak/>
        <w:drawing>
          <wp:inline distT="0" distB="0" distL="0" distR="0" wp14:anchorId="5C95181D" wp14:editId="5ECAE521">
            <wp:extent cx="4953000" cy="18489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55952" cy="1850053"/>
                    </a:xfrm>
                    <a:prstGeom prst="rect">
                      <a:avLst/>
                    </a:prstGeom>
                    <a:noFill/>
                  </pic:spPr>
                </pic:pic>
              </a:graphicData>
            </a:graphic>
          </wp:inline>
        </w:drawing>
      </w:r>
    </w:p>
    <w:p w:rsidR="00B72985" w:rsidRPr="00E45023" w:rsidRDefault="00B72985" w:rsidP="00B72985">
      <w:r w:rsidRPr="00E45023">
        <w:rPr>
          <w:b/>
        </w:rPr>
        <w:t xml:space="preserve">Figure </w:t>
      </w:r>
      <w:r w:rsidR="00E51920">
        <w:rPr>
          <w:b/>
        </w:rPr>
        <w:t>3.</w:t>
      </w:r>
      <w:r w:rsidR="00796D79">
        <w:rPr>
          <w:b/>
        </w:rPr>
        <w:t>22</w:t>
      </w:r>
      <w:r w:rsidRPr="00E45023">
        <w:rPr>
          <w:b/>
        </w:rPr>
        <w:t xml:space="preserve">: </w:t>
      </w:r>
      <w:r w:rsidR="003B013E" w:rsidRPr="00E45023">
        <w:rPr>
          <w:b/>
        </w:rPr>
        <w:t>Displaying the overall EMTR as a black line</w:t>
      </w:r>
      <w:r w:rsidRPr="00E45023">
        <w:rPr>
          <w:b/>
        </w:rPr>
        <w:t>.</w:t>
      </w:r>
    </w:p>
    <w:p w:rsidR="005324B7" w:rsidRPr="00E45023" w:rsidRDefault="005324B7" w:rsidP="005324B7">
      <w:pPr>
        <w:rPr>
          <w:b/>
          <w:i/>
          <w:sz w:val="24"/>
        </w:rPr>
      </w:pPr>
      <w:r w:rsidRPr="00E45023">
        <w:rPr>
          <w:b/>
          <w:i/>
          <w:sz w:val="24"/>
        </w:rPr>
        <w:t>Chart 3 – Breakdown by elements of the tax and transfer system</w:t>
      </w:r>
    </w:p>
    <w:p w:rsidR="005324B7" w:rsidRPr="00E45023" w:rsidRDefault="005324B7" w:rsidP="005324B7">
      <w:r w:rsidRPr="00E45023">
        <w:t>This chart shows the overall EMTR broken down in greater detail by specifying all relevant elements of the tax and transfer system.</w:t>
      </w:r>
      <w:r w:rsidRPr="00E45023">
        <w:tab/>
      </w:r>
      <w:r w:rsidRPr="00E45023">
        <w:tab/>
      </w:r>
    </w:p>
    <w:p w:rsidR="005324B7" w:rsidRPr="00E45023" w:rsidRDefault="005324B7" w:rsidP="005324B7">
      <w:r w:rsidRPr="00E45023">
        <w:t xml:space="preserve">You should go to the tab </w:t>
      </w:r>
      <w:r w:rsidRPr="00E45023">
        <w:rPr>
          <w:i/>
        </w:rPr>
        <w:t>Chart 3</w:t>
      </w:r>
      <w:r w:rsidR="004F581C" w:rsidRPr="00E45023">
        <w:t xml:space="preserve">. </w:t>
      </w:r>
      <w:r w:rsidRPr="00E45023">
        <w:t xml:space="preserve">Here you will need to select the variables to build up the chart to match the aggregate chart (Chart 1). Only the applicable variables (ones that are non-zero) will be available in the PivotTable Field List making it clear which taxes and transfers are relevant to the particular cameo. </w:t>
      </w:r>
    </w:p>
    <w:p w:rsidR="005324B7" w:rsidRPr="00E45023" w:rsidRDefault="005324B7" w:rsidP="005324B7">
      <w:r w:rsidRPr="00E45023">
        <w:t xml:space="preserve">It is recommended that a copy of Chart 1 be displayed or printed so that you can compare the charts together to see if the aggregates match. </w:t>
      </w:r>
    </w:p>
    <w:p w:rsidR="005324B7" w:rsidRPr="00E45023" w:rsidRDefault="005324B7" w:rsidP="005324B7">
      <w:r w:rsidRPr="00E45023">
        <w:t>The ordering of the variables is important however. It is recommended that the ordering should be:</w:t>
      </w:r>
    </w:p>
    <w:p w:rsidR="005324B7" w:rsidRPr="00E45023" w:rsidRDefault="005324B7" w:rsidP="005324B7">
      <w:pPr>
        <w:ind w:left="720"/>
      </w:pPr>
      <w:r w:rsidRPr="00E45023">
        <w:t>1. Gross income tax (</w:t>
      </w:r>
      <w:r w:rsidRPr="00E45023">
        <w:rPr>
          <w:b/>
        </w:rPr>
        <w:t>EMTR Gross income tax</w:t>
      </w:r>
      <w:r w:rsidRPr="00E45023">
        <w:t>) ;</w:t>
      </w:r>
    </w:p>
    <w:p w:rsidR="005324B7" w:rsidRPr="00E45023" w:rsidRDefault="005324B7" w:rsidP="005324B7">
      <w:pPr>
        <w:ind w:left="720"/>
      </w:pPr>
      <w:r w:rsidRPr="00E45023">
        <w:t>2. “Large” transfer payments such as Newstart (</w:t>
      </w:r>
      <w:r w:rsidRPr="00E45023">
        <w:rPr>
          <w:b/>
        </w:rPr>
        <w:t>EMTR Newstart Allowance</w:t>
      </w:r>
      <w:r w:rsidRPr="00E45023">
        <w:t>) or the Age Pension (</w:t>
      </w:r>
      <w:r w:rsidRPr="00E45023">
        <w:rPr>
          <w:b/>
        </w:rPr>
        <w:t>EMTR Age Pension</w:t>
      </w:r>
      <w:r w:rsidRPr="00E45023">
        <w:t>);</w:t>
      </w:r>
    </w:p>
    <w:p w:rsidR="005324B7" w:rsidRPr="00E45023" w:rsidRDefault="005324B7" w:rsidP="005324B7">
      <w:pPr>
        <w:ind w:left="720"/>
      </w:pPr>
      <w:r w:rsidRPr="00E45023">
        <w:t>3. Medicare levy (</w:t>
      </w:r>
      <w:r w:rsidRPr="00E45023">
        <w:rPr>
          <w:b/>
        </w:rPr>
        <w:t>EMTR Medicare levy</w:t>
      </w:r>
      <w:r w:rsidRPr="00E45023">
        <w:t>);</w:t>
      </w:r>
    </w:p>
    <w:p w:rsidR="005324B7" w:rsidRPr="00E45023" w:rsidRDefault="005324B7" w:rsidP="005324B7">
      <w:pPr>
        <w:ind w:left="720"/>
      </w:pPr>
      <w:r w:rsidRPr="00E45023">
        <w:t>4. Temporary Budget Repair levy (</w:t>
      </w:r>
      <w:r w:rsidRPr="00E45023">
        <w:rPr>
          <w:b/>
        </w:rPr>
        <w:t>EMTR Temporary Budget Repair levy</w:t>
      </w:r>
      <w:r w:rsidRPr="00E45023">
        <w:t>); and</w:t>
      </w:r>
    </w:p>
    <w:p w:rsidR="005324B7" w:rsidRPr="00E45023" w:rsidRDefault="005324B7" w:rsidP="005324B7">
      <w:pPr>
        <w:ind w:left="720"/>
      </w:pPr>
      <w:r w:rsidRPr="00E45023">
        <w:t>5. Tax offsets (</w:t>
      </w:r>
      <w:r w:rsidRPr="00E45023">
        <w:rPr>
          <w:b/>
        </w:rPr>
        <w:t>EMTR Used BENTO</w:t>
      </w:r>
      <w:r w:rsidRPr="00E45023">
        <w:t xml:space="preserve"> and </w:t>
      </w:r>
      <w:r w:rsidRPr="00E45023">
        <w:rPr>
          <w:b/>
        </w:rPr>
        <w:t>EMTR Used LITO</w:t>
      </w:r>
      <w:r w:rsidRPr="00E45023">
        <w:t>).</w:t>
      </w:r>
    </w:p>
    <w:p w:rsidR="005324B7" w:rsidRPr="00E45023" w:rsidRDefault="005324B7" w:rsidP="005324B7">
      <w:r w:rsidRPr="00E45023">
        <w:t xml:space="preserve">Once you have added the variables together to match Chart 1 you can add on </w:t>
      </w:r>
      <w:r w:rsidRPr="00E45023">
        <w:rPr>
          <w:b/>
        </w:rPr>
        <w:t>EMTR Effective tax(u)</w:t>
      </w:r>
      <w:r w:rsidRPr="00E45023">
        <w:t xml:space="preserve"> and change it to a black line. </w:t>
      </w:r>
    </w:p>
    <w:p w:rsidR="005324B7" w:rsidRPr="00E45023" w:rsidRDefault="005324B7" w:rsidP="005324B7">
      <w:r w:rsidRPr="00E45023">
        <w:t>The final chart should look something like the following:</w:t>
      </w:r>
    </w:p>
    <w:p w:rsidR="005324B7" w:rsidRPr="00E45023" w:rsidRDefault="005324B7" w:rsidP="005324B7">
      <w:r w:rsidRPr="00E45023">
        <w:rPr>
          <w:noProof/>
          <w:lang w:eastAsia="en-AU"/>
        </w:rPr>
        <w:lastRenderedPageBreak/>
        <w:drawing>
          <wp:inline distT="0" distB="0" distL="0" distR="0" wp14:anchorId="4487BCCA" wp14:editId="2662714B">
            <wp:extent cx="5736390" cy="2200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9040" cy="2201292"/>
                    </a:xfrm>
                    <a:prstGeom prst="rect">
                      <a:avLst/>
                    </a:prstGeom>
                    <a:noFill/>
                  </pic:spPr>
                </pic:pic>
              </a:graphicData>
            </a:graphic>
          </wp:inline>
        </w:drawing>
      </w:r>
    </w:p>
    <w:p w:rsidR="003B013E" w:rsidRPr="00E45023" w:rsidRDefault="003B013E" w:rsidP="003B013E">
      <w:r w:rsidRPr="00E45023">
        <w:rPr>
          <w:b/>
        </w:rPr>
        <w:t xml:space="preserve">Figure </w:t>
      </w:r>
      <w:r w:rsidR="00E51920">
        <w:rPr>
          <w:b/>
        </w:rPr>
        <w:t>3.</w:t>
      </w:r>
      <w:r w:rsidRPr="00E45023">
        <w:rPr>
          <w:b/>
        </w:rPr>
        <w:t>2</w:t>
      </w:r>
      <w:r w:rsidR="00796D79">
        <w:rPr>
          <w:b/>
        </w:rPr>
        <w:t>3</w:t>
      </w:r>
      <w:r w:rsidRPr="00E45023">
        <w:rPr>
          <w:b/>
        </w:rPr>
        <w:t>: Displaying the overall EMTR as a black line.</w:t>
      </w:r>
    </w:p>
    <w:p w:rsidR="005324B7" w:rsidRPr="00E45023" w:rsidRDefault="00F21F94" w:rsidP="005324B7">
      <w:pPr>
        <w:rPr>
          <w:b/>
        </w:rPr>
      </w:pPr>
      <w:r w:rsidRPr="00E45023">
        <w:rPr>
          <w:b/>
        </w:rPr>
        <w:t>I</w:t>
      </w:r>
      <w:r w:rsidR="005324B7" w:rsidRPr="00E45023">
        <w:rPr>
          <w:b/>
        </w:rPr>
        <w:t>mportant note</w:t>
      </w:r>
      <w:r w:rsidRPr="00E45023">
        <w:rPr>
          <w:b/>
        </w:rPr>
        <w:t>s</w:t>
      </w:r>
    </w:p>
    <w:p w:rsidR="005324B7" w:rsidRPr="00E45023" w:rsidRDefault="005324B7" w:rsidP="005324B7">
      <w:r w:rsidRPr="00E45023">
        <w:t xml:space="preserve">Some elements, namely </w:t>
      </w:r>
      <w:r w:rsidRPr="00E45023">
        <w:rPr>
          <w:b/>
        </w:rPr>
        <w:t>EMTR</w:t>
      </w:r>
      <w:r w:rsidRPr="00E45023">
        <w:t xml:space="preserve"> </w:t>
      </w:r>
      <w:r w:rsidRPr="00E45023">
        <w:rPr>
          <w:b/>
        </w:rPr>
        <w:t>Used LITO</w:t>
      </w:r>
      <w:r w:rsidRPr="00E45023">
        <w:t xml:space="preserve"> and </w:t>
      </w:r>
      <w:r w:rsidRPr="00E45023">
        <w:rPr>
          <w:b/>
        </w:rPr>
        <w:t>EMTR</w:t>
      </w:r>
      <w:r w:rsidRPr="00E45023">
        <w:t xml:space="preserve"> </w:t>
      </w:r>
      <w:r w:rsidRPr="00E45023">
        <w:rPr>
          <w:b/>
        </w:rPr>
        <w:t>Used BENTO</w:t>
      </w:r>
      <w:r w:rsidRPr="00E45023">
        <w:t xml:space="preserve"> are in effect ‘negative EMTRs.’ This is because these offsets give more back than they take away at certain income levels.</w:t>
      </w:r>
    </w:p>
    <w:p w:rsidR="005324B7" w:rsidRPr="00E45023" w:rsidRDefault="005324B7" w:rsidP="005324B7">
      <w:r w:rsidRPr="00E45023">
        <w:t xml:space="preserve">If the chart type is a </w:t>
      </w:r>
      <w:r w:rsidRPr="00E45023">
        <w:rPr>
          <w:b/>
        </w:rPr>
        <w:t>Stacked Column chart</w:t>
      </w:r>
      <w:r w:rsidRPr="00E45023">
        <w:t>, as seen immediately below on the left, then the negative elements remain below the horizontal axis, and the black, total EMTR line will dip down accordingly, cutting into some of the positive elements</w:t>
      </w:r>
      <w:r w:rsidR="004F581C" w:rsidRPr="00E45023">
        <w:t xml:space="preserve">. </w:t>
      </w:r>
      <w:r w:rsidRPr="00E45023">
        <w:t xml:space="preserve">If the chart type, however, is a </w:t>
      </w:r>
      <w:r w:rsidRPr="00E45023">
        <w:rPr>
          <w:b/>
        </w:rPr>
        <w:t>Stacked Area chart</w:t>
      </w:r>
      <w:r w:rsidRPr="00E45023">
        <w:t xml:space="preserve">, as seen immediately below on the right, then the negative elements will be stacked onto of the positive elements and will overlap. </w:t>
      </w:r>
    </w:p>
    <w:p w:rsidR="005324B7" w:rsidRPr="00E45023" w:rsidRDefault="005324B7" w:rsidP="005324B7">
      <w:r w:rsidRPr="00E45023">
        <w:t xml:space="preserve">If a </w:t>
      </w:r>
      <w:r w:rsidRPr="00E45023">
        <w:rPr>
          <w:b/>
        </w:rPr>
        <w:t xml:space="preserve">Stacked Area chart </w:t>
      </w:r>
      <w:r w:rsidRPr="00E45023">
        <w:t xml:space="preserve">is chosen then the negative elements should be added last. If they are the first selected variables then they will remain below the horizontal axis. </w:t>
      </w:r>
    </w:p>
    <w:p w:rsidR="005324B7" w:rsidRPr="00E45023" w:rsidRDefault="005324B7" w:rsidP="005324B7">
      <w:r w:rsidRPr="00E45023">
        <w:t xml:space="preserve">The choice of presentation of the negative EMTR elements is up to the person creating the chart and may depend on the purposes of the chart. </w:t>
      </w:r>
    </w:p>
    <w:p w:rsidR="005324B7" w:rsidRPr="00E45023" w:rsidRDefault="005324B7" w:rsidP="005324B7">
      <w:r w:rsidRPr="00E45023">
        <w:rPr>
          <w:noProof/>
          <w:lang w:eastAsia="en-AU"/>
        </w:rPr>
        <w:drawing>
          <wp:inline distT="0" distB="0" distL="0" distR="0" wp14:anchorId="10F930B3" wp14:editId="42CDF887">
            <wp:extent cx="1632539" cy="27432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32539" cy="2743200"/>
                    </a:xfrm>
                    <a:prstGeom prst="rect">
                      <a:avLst/>
                    </a:prstGeom>
                    <a:noFill/>
                    <a:ln>
                      <a:noFill/>
                    </a:ln>
                  </pic:spPr>
                </pic:pic>
              </a:graphicData>
            </a:graphic>
          </wp:inline>
        </w:drawing>
      </w:r>
      <w:r w:rsidRPr="00E45023">
        <w:t xml:space="preserve">   </w:t>
      </w:r>
      <w:r w:rsidRPr="00E45023">
        <w:rPr>
          <w:noProof/>
          <w:lang w:eastAsia="en-AU"/>
        </w:rPr>
        <w:drawing>
          <wp:inline distT="0" distB="0" distL="0" distR="0" wp14:anchorId="72C4210A" wp14:editId="69348034">
            <wp:extent cx="1318689" cy="273778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25563" cy="2752057"/>
                    </a:xfrm>
                    <a:prstGeom prst="rect">
                      <a:avLst/>
                    </a:prstGeom>
                    <a:noFill/>
                    <a:ln>
                      <a:noFill/>
                    </a:ln>
                  </pic:spPr>
                </pic:pic>
              </a:graphicData>
            </a:graphic>
          </wp:inline>
        </w:drawing>
      </w:r>
    </w:p>
    <w:p w:rsidR="003B013E" w:rsidRPr="00E45023" w:rsidRDefault="003B013E" w:rsidP="003B013E">
      <w:r w:rsidRPr="00E45023">
        <w:rPr>
          <w:b/>
        </w:rPr>
        <w:t xml:space="preserve">Figure </w:t>
      </w:r>
      <w:r w:rsidR="00E51920">
        <w:rPr>
          <w:b/>
        </w:rPr>
        <w:t>3.</w:t>
      </w:r>
      <w:r w:rsidR="00796D79">
        <w:rPr>
          <w:b/>
        </w:rPr>
        <w:t>24</w:t>
      </w:r>
      <w:r w:rsidRPr="00E45023">
        <w:rPr>
          <w:b/>
        </w:rPr>
        <w:t>: Options for presentation of negative EMTRs.</w:t>
      </w:r>
    </w:p>
    <w:p w:rsidR="0018550C" w:rsidRPr="00E45023" w:rsidRDefault="00F21F94">
      <w:r w:rsidRPr="00E45023">
        <w:lastRenderedPageBreak/>
        <w:t>Finally, also note that the standard charts contained in the EMTR spreadsheet will only display EMTRs between 0 per cent and 100 per cent. There are particular income levels at which EMTR ‘spikes’ can occur, for example, due to sudden cut-offs in payment amounts or when transfer enti</w:t>
      </w:r>
      <w:r w:rsidR="00704F01">
        <w:t>tlements tapering to zero cause</w:t>
      </w:r>
      <w:r w:rsidRPr="00E45023">
        <w:t xml:space="preserve"> changes in the application of other offsets or thresholds.</w:t>
      </w:r>
      <w:r w:rsidR="00CC13F8" w:rsidRPr="00E45023">
        <w:t xml:space="preserve"> To see these spikes above 100 per cent, the vertical axis ranges of the standard charts can be adjusted</w:t>
      </w:r>
      <w:r w:rsidR="000321DF" w:rsidRPr="00E45023">
        <w:t xml:space="preserve"> accordingly</w:t>
      </w:r>
      <w:r w:rsidR="004F581C" w:rsidRPr="00E45023">
        <w:t xml:space="preserve">. </w:t>
      </w:r>
    </w:p>
    <w:p w:rsidR="0018550C" w:rsidRPr="00E45023" w:rsidRDefault="00787678" w:rsidP="0018550C">
      <w:pPr>
        <w:pStyle w:val="Heading1"/>
      </w:pPr>
      <w:bookmarkStart w:id="3" w:name="_Section_2.3_–"/>
      <w:bookmarkEnd w:id="3"/>
      <w:r w:rsidRPr="00E45023">
        <w:t xml:space="preserve">Section </w:t>
      </w:r>
      <w:r w:rsidR="00E51920">
        <w:t>3.</w:t>
      </w:r>
      <w:r w:rsidRPr="00E45023">
        <w:t>3</w:t>
      </w:r>
      <w:r w:rsidR="0018550C" w:rsidRPr="00E45023">
        <w:t xml:space="preserve"> – Modelling Policy Changes</w:t>
      </w:r>
    </w:p>
    <w:p w:rsidR="0018550C" w:rsidRPr="00E45023" w:rsidRDefault="0018550C" w:rsidP="0018550C">
      <w:pPr>
        <w:pStyle w:val="Heading2"/>
      </w:pPr>
      <w:r w:rsidRPr="00E45023">
        <w:t>Introduction</w:t>
      </w:r>
    </w:p>
    <w:p w:rsidR="0018550C" w:rsidRPr="00E45023" w:rsidRDefault="0018550C" w:rsidP="0018550C">
      <w:pPr>
        <w:pStyle w:val="Bullet"/>
        <w:keepNext/>
        <w:keepLines/>
        <w:numPr>
          <w:ilvl w:val="0"/>
          <w:numId w:val="0"/>
        </w:numPr>
        <w:spacing w:before="200" w:after="0"/>
        <w:outlineLvl w:val="1"/>
      </w:pPr>
      <w:r w:rsidRPr="00E45023">
        <w:t>This section describes how to model policy changes in CAPITA</w:t>
      </w:r>
      <w:r w:rsidR="004F581C" w:rsidRPr="00E45023">
        <w:t xml:space="preserve">. </w:t>
      </w:r>
      <w:r w:rsidR="004E20B7" w:rsidRPr="00E45023">
        <w:t>It also suggests a method for modelling a large suite of policy changes</w:t>
      </w:r>
      <w:r w:rsidRPr="00E45023">
        <w:t xml:space="preserve"> </w:t>
      </w:r>
      <w:r w:rsidR="00E038EC" w:rsidRPr="00E45023">
        <w:t>such as</w:t>
      </w:r>
      <w:r w:rsidRPr="00E45023">
        <w:t xml:space="preserve"> </w:t>
      </w:r>
      <w:r w:rsidR="00E038EC" w:rsidRPr="00E45023">
        <w:t xml:space="preserve">a </w:t>
      </w:r>
      <w:r w:rsidRPr="00E45023">
        <w:t>Budget or MYEFO package of measures</w:t>
      </w:r>
      <w:r w:rsidR="00E83623" w:rsidRPr="00E45023">
        <w:t xml:space="preserve">. </w:t>
      </w:r>
    </w:p>
    <w:p w:rsidR="00E038EC" w:rsidRPr="00E45023" w:rsidRDefault="00E038EC" w:rsidP="00E038EC">
      <w:pPr>
        <w:pStyle w:val="Heading2"/>
      </w:pPr>
      <w:r w:rsidRPr="00E45023">
        <w:t>Making parameter changes</w:t>
      </w:r>
    </w:p>
    <w:p w:rsidR="00E038EC" w:rsidRPr="00E45023" w:rsidRDefault="00234469" w:rsidP="00E038EC">
      <w:r w:rsidRPr="00E45023">
        <w:t>The simplest policy changes to model are changes to payment rates and threshold</w:t>
      </w:r>
      <w:r w:rsidR="002B2E12" w:rsidRPr="00E45023">
        <w:t>s</w:t>
      </w:r>
      <w:r w:rsidRPr="00E45023">
        <w:t xml:space="preserve"> (or parameter changes). </w:t>
      </w:r>
      <w:r w:rsidR="00E038EC" w:rsidRPr="00E45023">
        <w:t xml:space="preserve">There are two different options for making parameter changes to the </w:t>
      </w:r>
      <w:r w:rsidR="00215DD1" w:rsidRPr="00E45023">
        <w:t xml:space="preserve">CAPITA </w:t>
      </w:r>
      <w:r w:rsidR="00E038EC" w:rsidRPr="00E45023">
        <w:t>sim</w:t>
      </w:r>
      <w:r w:rsidR="00215DD1" w:rsidRPr="00E45023">
        <w:t>ulation</w:t>
      </w:r>
      <w:r w:rsidR="00E038EC" w:rsidRPr="00E45023">
        <w:t xml:space="preserve"> worl</w:t>
      </w:r>
      <w:r w:rsidR="00215DD1" w:rsidRPr="00E45023">
        <w:t>d</w:t>
      </w:r>
      <w:r w:rsidR="00E038EC" w:rsidRPr="00E45023">
        <w:t>.</w:t>
      </w:r>
    </w:p>
    <w:p w:rsidR="00D55B89" w:rsidRPr="00E45023" w:rsidRDefault="00D55B89" w:rsidP="00D55B89">
      <w:pPr>
        <w:rPr>
          <w:b/>
          <w:sz w:val="28"/>
        </w:rPr>
      </w:pPr>
      <w:r w:rsidRPr="00E45023">
        <w:rPr>
          <w:b/>
          <w:sz w:val="28"/>
        </w:rPr>
        <w:t xml:space="preserve">Option 1: Code the parameter change in RunCAPITACompare </w:t>
      </w:r>
    </w:p>
    <w:p w:rsidR="00E038EC" w:rsidRPr="00E45023" w:rsidRDefault="00E038EC" w:rsidP="00E038EC">
      <w:r w:rsidRPr="00E45023">
        <w:t xml:space="preserve">The first option is to </w:t>
      </w:r>
      <w:r w:rsidR="00234469" w:rsidRPr="00E45023">
        <w:t xml:space="preserve">change the </w:t>
      </w:r>
      <w:r w:rsidRPr="00E45023">
        <w:t>parameter</w:t>
      </w:r>
      <w:r w:rsidR="00234469" w:rsidRPr="00E45023">
        <w:t>s</w:t>
      </w:r>
      <w:r w:rsidRPr="00E45023">
        <w:t xml:space="preserve"> change </w:t>
      </w:r>
      <w:r w:rsidR="00234469" w:rsidRPr="00E45023">
        <w:t xml:space="preserve">in the code, by overwriting </w:t>
      </w:r>
      <w:r w:rsidR="000816C0" w:rsidRPr="00E45023">
        <w:t>individual parameter values.</w:t>
      </w:r>
      <w:r w:rsidRPr="00E45023">
        <w:t xml:space="preserve"> </w:t>
      </w:r>
      <w:r w:rsidR="00E253C8" w:rsidRPr="00E45023">
        <w:t xml:space="preserve">This can be performed in the </w:t>
      </w:r>
      <w:r w:rsidR="00E253C8" w:rsidRPr="00E45023">
        <w:rPr>
          <w:b/>
        </w:rPr>
        <w:t>ParamChange</w:t>
      </w:r>
      <w:r w:rsidR="00E253C8" w:rsidRPr="00E45023">
        <w:t xml:space="preserve"> macro </w:t>
      </w:r>
      <w:r w:rsidR="00816180" w:rsidRPr="00E45023">
        <w:t xml:space="preserve">in </w:t>
      </w:r>
      <w:r w:rsidR="00816180" w:rsidRPr="00E45023">
        <w:rPr>
          <w:i/>
        </w:rPr>
        <w:t>RunCAPITACompare</w:t>
      </w:r>
      <w:r w:rsidR="00816180" w:rsidRPr="00E45023">
        <w:t xml:space="preserve">. </w:t>
      </w:r>
      <w:r w:rsidRPr="00E45023">
        <w:t>The benefit of this approach is that the change is very transparent (since it is easy to see exactly which parameter values have been changed), however, the downside is that the parameter change will need to be coded for each possible year that the model could be run.</w:t>
      </w:r>
      <w:r w:rsidR="0050221D" w:rsidRPr="00E45023">
        <w:t xml:space="preserve"> An example parameter change performed in the </w:t>
      </w:r>
      <w:r w:rsidR="0050221D" w:rsidRPr="00E45023">
        <w:rPr>
          <w:b/>
        </w:rPr>
        <w:t>ParamChange</w:t>
      </w:r>
      <w:r w:rsidR="0050221D" w:rsidRPr="00E45023">
        <w:t xml:space="preserve"> macro, which </w:t>
      </w:r>
      <w:r w:rsidR="00757F80" w:rsidRPr="00E45023">
        <w:t>a</w:t>
      </w:r>
      <w:r w:rsidR="0050221D" w:rsidRPr="00E45023">
        <w:t>ffects the 2017-18 and 2018-19 years only, is coded as:</w:t>
      </w:r>
    </w:p>
    <w:p w:rsidR="0050221D" w:rsidRPr="00E45023" w:rsidRDefault="0050221D" w:rsidP="00E038EC">
      <w:r w:rsidRPr="00E45023">
        <w:rPr>
          <w:noProof/>
          <w:bdr w:val="single" w:sz="4" w:space="0" w:color="auto"/>
          <w:lang w:eastAsia="en-AU"/>
        </w:rPr>
        <w:lastRenderedPageBreak/>
        <w:drawing>
          <wp:inline distT="0" distB="0" distL="0" distR="0" wp14:anchorId="6DF2A679" wp14:editId="10E96898">
            <wp:extent cx="4641780" cy="45720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2856" cy="4573060"/>
                    </a:xfrm>
                    <a:prstGeom prst="rect">
                      <a:avLst/>
                    </a:prstGeom>
                    <a:noFill/>
                    <a:ln>
                      <a:noFill/>
                    </a:ln>
                  </pic:spPr>
                </pic:pic>
              </a:graphicData>
            </a:graphic>
          </wp:inline>
        </w:drawing>
      </w:r>
    </w:p>
    <w:p w:rsidR="00FD05A7" w:rsidRPr="00E45023" w:rsidRDefault="00FD05A7" w:rsidP="00FD05A7">
      <w:r w:rsidRPr="00E45023">
        <w:rPr>
          <w:b/>
        </w:rPr>
        <w:t xml:space="preserve">Figure </w:t>
      </w:r>
      <w:r w:rsidR="00E51920">
        <w:rPr>
          <w:b/>
        </w:rPr>
        <w:t>3.</w:t>
      </w:r>
      <w:r w:rsidRPr="00E45023">
        <w:rPr>
          <w:b/>
        </w:rPr>
        <w:t>2</w:t>
      </w:r>
      <w:r w:rsidR="00796D79">
        <w:rPr>
          <w:b/>
        </w:rPr>
        <w:t>5</w:t>
      </w:r>
      <w:r w:rsidRPr="00E45023">
        <w:rPr>
          <w:b/>
        </w:rPr>
        <w:t>: Using the ParamChange macro to code policy changes as changes to parameters.</w:t>
      </w:r>
    </w:p>
    <w:p w:rsidR="00FD05A7" w:rsidRPr="00E45023" w:rsidRDefault="00FD05A7" w:rsidP="00E038EC"/>
    <w:p w:rsidR="00D55B89" w:rsidRPr="00E45023" w:rsidRDefault="00D55B89" w:rsidP="00D55B89">
      <w:pPr>
        <w:rPr>
          <w:b/>
          <w:sz w:val="28"/>
        </w:rPr>
      </w:pPr>
      <w:r w:rsidRPr="00E45023">
        <w:rPr>
          <w:b/>
          <w:sz w:val="28"/>
        </w:rPr>
        <w:t xml:space="preserve">Option 2: </w:t>
      </w:r>
      <w:r w:rsidR="004A6A5A" w:rsidRPr="00E45023">
        <w:rPr>
          <w:b/>
          <w:sz w:val="28"/>
        </w:rPr>
        <w:t>Implement the parameter change in a sim world CPS</w:t>
      </w:r>
      <w:r w:rsidRPr="00E45023">
        <w:rPr>
          <w:b/>
          <w:sz w:val="28"/>
        </w:rPr>
        <w:t xml:space="preserve"> </w:t>
      </w:r>
    </w:p>
    <w:p w:rsidR="00E038EC" w:rsidRPr="00E45023" w:rsidRDefault="00E038EC" w:rsidP="00E038EC">
      <w:r w:rsidRPr="00E45023">
        <w:t>The second option is to incorporate the parameter changes into a simulat</w:t>
      </w:r>
      <w:r w:rsidR="000816C0" w:rsidRPr="00E45023">
        <w:t>ion</w:t>
      </w:r>
      <w:r w:rsidRPr="00E45023">
        <w:t xml:space="preserve"> world version of the CPS. </w:t>
      </w:r>
      <w:r w:rsidR="00DA0885" w:rsidRPr="00E45023">
        <w:t xml:space="preserve">This option is only recommended in situations involving changes to </w:t>
      </w:r>
      <w:r w:rsidR="00363F56" w:rsidRPr="00E45023">
        <w:t xml:space="preserve">a large </w:t>
      </w:r>
      <w:r w:rsidR="00234469" w:rsidRPr="00E45023">
        <w:t>number</w:t>
      </w:r>
      <w:r w:rsidR="00DA0885" w:rsidRPr="00E45023">
        <w:t xml:space="preserve"> of parameters, as it is a less transparent approach than Option 1. </w:t>
      </w:r>
      <w:r w:rsidR="00363F56" w:rsidRPr="00E45023">
        <w:t>For Option 2</w:t>
      </w:r>
      <w:r w:rsidRPr="00E45023">
        <w:t>, make a copy of the CPS and place it in the Parameter (Sim) folder</w:t>
      </w:r>
      <w:r w:rsidR="004F581C" w:rsidRPr="00E45023">
        <w:t xml:space="preserve">. </w:t>
      </w:r>
      <w:r w:rsidRPr="00E45023">
        <w:t>Then incorporate the parameter change into this version of CPS</w:t>
      </w:r>
      <w:r w:rsidR="004F581C" w:rsidRPr="00E45023">
        <w:t xml:space="preserve">. </w:t>
      </w:r>
      <w:r w:rsidRPr="00E45023">
        <w:t xml:space="preserve">Next, use the </w:t>
      </w:r>
      <w:r w:rsidRPr="00E45023">
        <w:rPr>
          <w:i/>
        </w:rPr>
        <w:t>RunParameters.sas</w:t>
      </w:r>
      <w:r w:rsidRPr="00E45023">
        <w:t xml:space="preserve"> program to generate the parameter datasets for the sim world in the Parameter (Sim) folder, noting that the </w:t>
      </w:r>
      <w:r w:rsidRPr="00E45023">
        <w:rPr>
          <w:u w:val="single"/>
        </w:rPr>
        <w:t>ParamWkBk</w:t>
      </w:r>
      <w:r w:rsidRPr="00E45023">
        <w:t xml:space="preserve"> and </w:t>
      </w:r>
      <w:r w:rsidRPr="00E45023">
        <w:rPr>
          <w:u w:val="single"/>
        </w:rPr>
        <w:t>AllParmDrive</w:t>
      </w:r>
      <w:r w:rsidRPr="00E45023">
        <w:t xml:space="preserve"> </w:t>
      </w:r>
      <w:r w:rsidR="001D6220" w:rsidRPr="00E45023">
        <w:t xml:space="preserve">macro variables </w:t>
      </w:r>
      <w:r w:rsidRPr="00E45023">
        <w:t>will first need to be updated to the location of the sim world CPS and the Parameter (Sim) folder respectively</w:t>
      </w:r>
      <w:r w:rsidR="004F581C" w:rsidRPr="00E45023">
        <w:t xml:space="preserve">. </w:t>
      </w:r>
      <w:r w:rsidRPr="00E45023">
        <w:t xml:space="preserve">Then, </w:t>
      </w:r>
      <w:r w:rsidRPr="00E45023">
        <w:rPr>
          <w:i/>
        </w:rPr>
        <w:t>RunCAPITACompare</w:t>
      </w:r>
      <w:r w:rsidRPr="00E45023">
        <w:t xml:space="preserve"> can be run, ensuring that the location of the sim world parameters is set to the Parameter (Sim) folder.</w:t>
      </w:r>
    </w:p>
    <w:p w:rsidR="001771BC" w:rsidRPr="00E45023" w:rsidRDefault="001771BC" w:rsidP="001771BC">
      <w:pPr>
        <w:jc w:val="center"/>
      </w:pPr>
    </w:p>
    <w:p w:rsidR="00FD05A7" w:rsidRPr="00E45023" w:rsidRDefault="000447EA" w:rsidP="000E086D">
      <w:r>
        <w:rPr>
          <w:noProof/>
          <w:lang w:eastAsia="en-AU"/>
        </w:rPr>
        <w:lastRenderedPageBreak/>
        <w:drawing>
          <wp:inline distT="0" distB="0" distL="0" distR="0" wp14:anchorId="07C2EA0A" wp14:editId="5B994511">
            <wp:extent cx="5731510" cy="4189636"/>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4189636"/>
                    </a:xfrm>
                    <a:prstGeom prst="rect">
                      <a:avLst/>
                    </a:prstGeom>
                  </pic:spPr>
                </pic:pic>
              </a:graphicData>
            </a:graphic>
          </wp:inline>
        </w:drawing>
      </w:r>
      <w:r w:rsidR="00FD05A7" w:rsidRPr="00E45023">
        <w:rPr>
          <w:b/>
        </w:rPr>
        <w:t xml:space="preserve">Figure </w:t>
      </w:r>
      <w:r w:rsidR="00E51920">
        <w:rPr>
          <w:b/>
        </w:rPr>
        <w:t>3.</w:t>
      </w:r>
      <w:r w:rsidR="00FD05A7" w:rsidRPr="00E45023">
        <w:rPr>
          <w:b/>
        </w:rPr>
        <w:t>2</w:t>
      </w:r>
      <w:r w:rsidR="00796D79">
        <w:rPr>
          <w:b/>
        </w:rPr>
        <w:t>6</w:t>
      </w:r>
      <w:r w:rsidR="00FD05A7" w:rsidRPr="00E45023">
        <w:rPr>
          <w:b/>
        </w:rPr>
        <w:t>: The Common Parameter Spreadsheet (CPS).</w:t>
      </w:r>
      <w:r w:rsidRPr="000447EA">
        <w:rPr>
          <w:noProof/>
          <w:lang w:eastAsia="en-AU"/>
        </w:rPr>
        <w:t xml:space="preserve"> </w:t>
      </w:r>
    </w:p>
    <w:p w:rsidR="0019505A" w:rsidRPr="00E45023" w:rsidRDefault="000816C0" w:rsidP="0019505A">
      <w:pPr>
        <w:pStyle w:val="Heading2"/>
      </w:pPr>
      <w:r w:rsidRPr="00E45023">
        <w:t>Making policy changes</w:t>
      </w:r>
    </w:p>
    <w:p w:rsidR="0019505A" w:rsidRPr="00E45023" w:rsidRDefault="00234469" w:rsidP="0019505A">
      <w:r w:rsidRPr="00E45023">
        <w:t>Structural policy changes, such as the introduction of new payments or redesign of existing payments, are more complex and need to be incorporated in the policy code.</w:t>
      </w:r>
      <w:r w:rsidRPr="00E45023">
        <w:rPr>
          <w:b/>
          <w:u w:val="single"/>
        </w:rPr>
        <w:t xml:space="preserve"> </w:t>
      </w:r>
      <w:r w:rsidR="000816C0" w:rsidRPr="00E45023">
        <w:rPr>
          <w:b/>
          <w:u w:val="single"/>
        </w:rPr>
        <w:t>P</w:t>
      </w:r>
      <w:r w:rsidR="00E77780" w:rsidRPr="00E45023">
        <w:rPr>
          <w:b/>
          <w:u w:val="single"/>
        </w:rPr>
        <w:t>roposed polic</w:t>
      </w:r>
      <w:r w:rsidR="000816C0" w:rsidRPr="00E45023">
        <w:rPr>
          <w:b/>
          <w:u w:val="single"/>
        </w:rPr>
        <w:t>y changes should be</w:t>
      </w:r>
      <w:r w:rsidR="00E77780" w:rsidRPr="00E45023">
        <w:rPr>
          <w:b/>
          <w:u w:val="single"/>
        </w:rPr>
        <w:t xml:space="preserve"> modelled in the simulation world of CAPITA</w:t>
      </w:r>
      <w:r w:rsidR="004F581C" w:rsidRPr="00E45023">
        <w:rPr>
          <w:b/>
          <w:u w:val="single"/>
        </w:rPr>
        <w:t xml:space="preserve">. </w:t>
      </w:r>
      <w:r w:rsidR="00E77780" w:rsidRPr="00E45023">
        <w:t>This is because the base world of CAPITA contains all current policy to date, and serves as the benchmark for comparisons with the simulated world</w:t>
      </w:r>
      <w:r w:rsidR="004F581C" w:rsidRPr="00E45023">
        <w:t xml:space="preserve">. </w:t>
      </w:r>
      <w:r w:rsidR="00E77780" w:rsidRPr="00E45023">
        <w:t xml:space="preserve">The base world </w:t>
      </w:r>
      <w:r w:rsidRPr="00E45023">
        <w:t>should</w:t>
      </w:r>
      <w:r w:rsidR="00E77780" w:rsidRPr="00E45023">
        <w:t xml:space="preserve"> only be changed when new policies </w:t>
      </w:r>
      <w:r w:rsidR="007D3B37" w:rsidRPr="00E45023">
        <w:t>become official government policy</w:t>
      </w:r>
      <w:r w:rsidR="00E77780" w:rsidRPr="00E45023">
        <w:t xml:space="preserve"> (for example, at the conclusion of a Budget or MYEFO).</w:t>
      </w:r>
      <w:r w:rsidR="007D3B37" w:rsidRPr="00E45023">
        <w:t xml:space="preserve"> A new current</w:t>
      </w:r>
      <w:r w:rsidR="00575C79">
        <w:t xml:space="preserve"> version will be releas</w:t>
      </w:r>
      <w:r w:rsidR="007D3B37" w:rsidRPr="00E45023">
        <w:t xml:space="preserve">ed once all changes are included. </w:t>
      </w:r>
    </w:p>
    <w:p w:rsidR="00B979FD" w:rsidRPr="00E45023" w:rsidRDefault="00B979FD" w:rsidP="0019505A">
      <w:r w:rsidRPr="00E45023">
        <w:t>Note that the convention for the timing of structural policy changes</w:t>
      </w:r>
      <w:r w:rsidR="00BB273A" w:rsidRPr="00E45023">
        <w:rPr>
          <w:rStyle w:val="FootnoteReference"/>
        </w:rPr>
        <w:footnoteReference w:id="4"/>
      </w:r>
      <w:r w:rsidRPr="00E45023">
        <w:t xml:space="preserve"> in CAPITA which begin part way through a financial year is to code them to begin at the </w:t>
      </w:r>
      <w:r w:rsidRPr="00E45023">
        <w:rPr>
          <w:b/>
          <w:u w:val="single"/>
        </w:rPr>
        <w:t xml:space="preserve">beginning of the </w:t>
      </w:r>
      <w:r w:rsidR="009340B9" w:rsidRPr="00E45023">
        <w:rPr>
          <w:b/>
          <w:u w:val="single"/>
        </w:rPr>
        <w:t xml:space="preserve">closest </w:t>
      </w:r>
      <w:r w:rsidRPr="00E45023">
        <w:rPr>
          <w:b/>
          <w:u w:val="single"/>
        </w:rPr>
        <w:t>financial year</w:t>
      </w:r>
      <w:r w:rsidRPr="00E45023">
        <w:t xml:space="preserve">. For example, a redesign to a payment which takes effect from 1 January 2017 would be coded to begin in the 2017-18 financial year (i.e. as if the change </w:t>
      </w:r>
      <w:r w:rsidR="00B00282" w:rsidRPr="00E45023">
        <w:t>was being made on 1 July 2017), whilst a structural change taking effect from 1 September 2016 would be coded to begin in the 2016-17 financial year (i.e. as if the change was being made on 1 July 2016).</w:t>
      </w:r>
    </w:p>
    <w:p w:rsidR="00F46D96" w:rsidRPr="00E45023" w:rsidRDefault="00F46D96" w:rsidP="00F46D96">
      <w:r w:rsidRPr="00E45023">
        <w:t xml:space="preserve">A related issue is the appropriate way in which to model the slippages to the implementation dates of policy measures, i.e. policy measures which are still current Government policy but which cannot </w:t>
      </w:r>
      <w:r w:rsidRPr="00E45023">
        <w:lastRenderedPageBreak/>
        <w:t xml:space="preserve">possibly be legislated in time for the intended start date to eventuate. CAPITA </w:t>
      </w:r>
      <w:r w:rsidR="008C58DC" w:rsidRPr="00E45023">
        <w:t xml:space="preserve">currently </w:t>
      </w:r>
      <w:r w:rsidRPr="00E45023">
        <w:t>models these slippages to implementation dates when they are reflected in the forward estimates.</w:t>
      </w:r>
      <w:r w:rsidR="008B4557" w:rsidRPr="00E45023">
        <w:rPr>
          <w:rStyle w:val="FootnoteReference"/>
        </w:rPr>
        <w:footnoteReference w:id="5"/>
      </w:r>
      <w:r w:rsidRPr="00E45023">
        <w:t xml:space="preserve"> This approach involves both advantages and disadvantages. Whilst it causes a deviation between official Government policy and the CAPITA policy code, it ensures that the CAPITA policy code is consistent with DSS customer number benchmarks, which do reflect the latest slippage dates in policy implementation. In addition, it ensures that the payment parameters in CAPITA remain consistent with the actual payment rates </w:t>
      </w:r>
      <w:r w:rsidR="001E2FD2" w:rsidRPr="00E45023">
        <w:t>that exist</w:t>
      </w:r>
      <w:r w:rsidRPr="00E45023">
        <w:t xml:space="preserve"> in reality.</w:t>
      </w:r>
    </w:p>
    <w:p w:rsidR="00E77780" w:rsidRPr="00E45023" w:rsidRDefault="007D3B37" w:rsidP="0019505A">
      <w:r w:rsidRPr="00E45023">
        <w:t>Structural policy changes</w:t>
      </w:r>
      <w:r w:rsidR="00E77780" w:rsidRPr="00E45023">
        <w:t xml:space="preserve"> </w:t>
      </w:r>
      <w:r w:rsidRPr="00E45023">
        <w:t>are</w:t>
      </w:r>
      <w:r w:rsidR="00E77780" w:rsidRPr="00E45023">
        <w:t xml:space="preserve"> reflected as new code in the modules contained in the Policy (Sim) folder</w:t>
      </w:r>
      <w:r w:rsidR="004F581C" w:rsidRPr="00E45023">
        <w:t xml:space="preserve">. </w:t>
      </w:r>
      <w:r w:rsidR="00E77780" w:rsidRPr="00E45023">
        <w:t xml:space="preserve">For example, if there was a measure to introduce a new tax offset in the personal tax system, that offset would be incorporated into the </w:t>
      </w:r>
      <w:r w:rsidR="00E77780" w:rsidRPr="00E45023">
        <w:rPr>
          <w:i/>
        </w:rPr>
        <w:t>Tax.sas</w:t>
      </w:r>
      <w:r w:rsidR="00E77780" w:rsidRPr="00E45023">
        <w:t xml:space="preserve"> module in the Policy (Sim) folder</w:t>
      </w:r>
      <w:r w:rsidR="004F581C" w:rsidRPr="00E45023">
        <w:t xml:space="preserve">. </w:t>
      </w:r>
      <w:r w:rsidR="00827D0E" w:rsidRPr="00E45023">
        <w:t xml:space="preserve">If there was also a measure to restructure Family Tax Benefit from 1 July 2017, this would be incorporated in the </w:t>
      </w:r>
      <w:r w:rsidR="00827D0E" w:rsidRPr="00E45023">
        <w:rPr>
          <w:i/>
        </w:rPr>
        <w:t>FTB.sas</w:t>
      </w:r>
      <w:r w:rsidR="00827D0E" w:rsidRPr="00E45023">
        <w:t xml:space="preserve"> module in the Policy (Sim) folder, with a date flag so that the change only takes effect from 1</w:t>
      </w:r>
      <w:r w:rsidR="00E53D62" w:rsidRPr="00E45023">
        <w:t> </w:t>
      </w:r>
      <w:r w:rsidR="00827D0E" w:rsidRPr="00E45023">
        <w:t>July 2017 onwards</w:t>
      </w:r>
      <w:r w:rsidR="004F581C" w:rsidRPr="00E45023">
        <w:t xml:space="preserve">. </w:t>
      </w:r>
      <w:r w:rsidR="00750B75" w:rsidRPr="00E45023">
        <w:t>It is good practice to only point to modules in the Policy (Sim) folder when there have been changes to the module</w:t>
      </w:r>
      <w:r w:rsidR="009A36EF" w:rsidRPr="00E45023">
        <w:t>s</w:t>
      </w:r>
      <w:r w:rsidR="00750B75" w:rsidRPr="00E45023">
        <w:t xml:space="preserve"> in the simulated world – i.e. if there are no changes to particular modules between the base and simulated worlds, then the sim world directory for that module should be the base world directory</w:t>
      </w:r>
      <w:r w:rsidR="004F581C" w:rsidRPr="00E45023">
        <w:t xml:space="preserve">. </w:t>
      </w:r>
      <w:r w:rsidR="00FE6031" w:rsidRPr="00E45023">
        <w:t xml:space="preserve">For example, the two changes made above would be likely to only involve changes to the </w:t>
      </w:r>
      <w:r w:rsidR="00FE6031" w:rsidRPr="00E45023">
        <w:rPr>
          <w:i/>
        </w:rPr>
        <w:t xml:space="preserve">Tax.sas, FTB.sas </w:t>
      </w:r>
      <w:r w:rsidR="00FE6031" w:rsidRPr="00E45023">
        <w:t xml:space="preserve">and </w:t>
      </w:r>
      <w:r w:rsidR="00FE6031" w:rsidRPr="00E45023">
        <w:rPr>
          <w:i/>
        </w:rPr>
        <w:t>Initialisation.sas</w:t>
      </w:r>
      <w:r w:rsidR="00FE6031" w:rsidRPr="00E45023">
        <w:t xml:space="preserve"> modules:</w:t>
      </w:r>
    </w:p>
    <w:p w:rsidR="00FE6031" w:rsidRPr="00E45023" w:rsidRDefault="00FE6031" w:rsidP="00FE6031">
      <w:pPr>
        <w:jc w:val="center"/>
      </w:pPr>
      <w:r w:rsidRPr="00E45023">
        <w:rPr>
          <w:noProof/>
          <w:bdr w:val="single" w:sz="4" w:space="0" w:color="auto"/>
          <w:lang w:eastAsia="en-AU"/>
        </w:rPr>
        <w:drawing>
          <wp:inline distT="0" distB="0" distL="0" distR="0" wp14:anchorId="33E423B6" wp14:editId="523AC7AC">
            <wp:extent cx="5732890" cy="329184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780" cy="3291777"/>
                    </a:xfrm>
                    <a:prstGeom prst="rect">
                      <a:avLst/>
                    </a:prstGeom>
                    <a:noFill/>
                    <a:ln>
                      <a:noFill/>
                    </a:ln>
                  </pic:spPr>
                </pic:pic>
              </a:graphicData>
            </a:graphic>
          </wp:inline>
        </w:drawing>
      </w:r>
    </w:p>
    <w:p w:rsidR="00681E0F" w:rsidRPr="00E45023" w:rsidRDefault="00693F82" w:rsidP="00E5423A">
      <w:r w:rsidRPr="00E45023">
        <w:rPr>
          <w:b/>
        </w:rPr>
        <w:t xml:space="preserve">Figure </w:t>
      </w:r>
      <w:r w:rsidR="00E51920">
        <w:rPr>
          <w:b/>
        </w:rPr>
        <w:t>3.</w:t>
      </w:r>
      <w:r w:rsidR="00796D79">
        <w:rPr>
          <w:b/>
        </w:rPr>
        <w:t>27</w:t>
      </w:r>
      <w:r w:rsidRPr="00E45023">
        <w:rPr>
          <w:b/>
        </w:rPr>
        <w:t xml:space="preserve">: </w:t>
      </w:r>
      <w:r w:rsidR="002A730F" w:rsidRPr="00E45023">
        <w:rPr>
          <w:b/>
        </w:rPr>
        <w:t>Specification of locations of the simulated world modules</w:t>
      </w:r>
      <w:r w:rsidRPr="00E45023">
        <w:rPr>
          <w:b/>
        </w:rPr>
        <w:t>.</w:t>
      </w:r>
      <w:r w:rsidR="002A730F" w:rsidRPr="00E45023">
        <w:rPr>
          <w:b/>
        </w:rPr>
        <w:t xml:space="preserve"> The Sim directories are only specified for modules which are affected by the simulation world policy changes.</w:t>
      </w:r>
    </w:p>
    <w:p w:rsidR="005D3D0D" w:rsidRPr="00E45023" w:rsidRDefault="005D3D0D" w:rsidP="005D3D0D">
      <w:pPr>
        <w:pStyle w:val="Heading2"/>
      </w:pPr>
      <w:r w:rsidRPr="00E45023">
        <w:lastRenderedPageBreak/>
        <w:t xml:space="preserve">Using flags to activate and de-activate policy changes </w:t>
      </w:r>
    </w:p>
    <w:p w:rsidR="005D3D0D" w:rsidRPr="00E45023" w:rsidRDefault="00BB2666" w:rsidP="005D3D0D">
      <w:r w:rsidRPr="00E45023">
        <w:t>During policy development, i</w:t>
      </w:r>
      <w:r w:rsidR="006A7132" w:rsidRPr="00E45023">
        <w:t>t may be useful to use flags at the top of the RunCAPITACompare code to enable particular policy changes to be switched on and off as desired</w:t>
      </w:r>
      <w:r w:rsidR="004F581C" w:rsidRPr="00E45023">
        <w:t xml:space="preserve">. </w:t>
      </w:r>
      <w:r w:rsidR="00367085" w:rsidRPr="00E45023">
        <w:t>For example, these flags could appear as follows:</w:t>
      </w:r>
    </w:p>
    <w:p w:rsidR="00367085" w:rsidRPr="00E45023" w:rsidRDefault="00367085" w:rsidP="00B045A1">
      <w:pPr>
        <w:pBdr>
          <w:top w:val="single" w:sz="4" w:space="1" w:color="auto"/>
          <w:left w:val="single" w:sz="4" w:space="4" w:color="auto"/>
          <w:bottom w:val="single" w:sz="4" w:space="1" w:color="auto"/>
          <w:right w:val="single" w:sz="4" w:space="4" w:color="auto"/>
        </w:pBdr>
        <w:autoSpaceDE w:val="0"/>
        <w:autoSpaceDN w:val="0"/>
        <w:ind w:firstLine="720"/>
        <w:jc w:val="both"/>
        <w:rPr>
          <w:rFonts w:ascii="Courier New" w:hAnsi="Courier New" w:cs="Courier New"/>
          <w:color w:val="000000"/>
          <w:sz w:val="20"/>
          <w:szCs w:val="20"/>
          <w:shd w:val="clear" w:color="auto" w:fill="FFFFFF"/>
        </w:rPr>
      </w:pPr>
      <w:r w:rsidRPr="00E45023">
        <w:rPr>
          <w:rFonts w:ascii="Courier New" w:hAnsi="Courier New" w:cs="Courier New"/>
          <w:color w:val="008000"/>
          <w:sz w:val="20"/>
          <w:szCs w:val="20"/>
          <w:shd w:val="clear" w:color="auto" w:fill="FFFFFF"/>
        </w:rPr>
        <w:t>* Measure 1 change description ;</w:t>
      </w:r>
    </w:p>
    <w:p w:rsidR="00367085" w:rsidRPr="00E45023" w:rsidRDefault="00367085" w:rsidP="00B045A1">
      <w:pPr>
        <w:pBdr>
          <w:top w:val="single" w:sz="4" w:space="1" w:color="auto"/>
          <w:left w:val="single" w:sz="4" w:space="4" w:color="auto"/>
          <w:bottom w:val="single" w:sz="4" w:space="1" w:color="auto"/>
          <w:right w:val="single" w:sz="4" w:space="4" w:color="auto"/>
        </w:pBdr>
        <w:autoSpaceDE w:val="0"/>
        <w:autoSpaceDN w:val="0"/>
        <w:ind w:firstLine="720"/>
        <w:jc w:val="both"/>
        <w:rPr>
          <w:rFonts w:ascii="Courier New" w:hAnsi="Courier New" w:cs="Courier New"/>
          <w:color w:val="000000"/>
          <w:sz w:val="20"/>
          <w:szCs w:val="20"/>
          <w:shd w:val="clear" w:color="auto" w:fill="FFFFFF"/>
        </w:rPr>
      </w:pPr>
      <w:r w:rsidRPr="00E45023">
        <w:rPr>
          <w:rFonts w:ascii="Courier New" w:hAnsi="Courier New" w:cs="Courier New"/>
          <w:color w:val="0000FF"/>
          <w:sz w:val="20"/>
          <w:szCs w:val="20"/>
          <w:shd w:val="clear" w:color="auto" w:fill="FFFFFF"/>
        </w:rPr>
        <w:t>%LET</w:t>
      </w:r>
      <w:r w:rsidRPr="00E45023">
        <w:rPr>
          <w:rFonts w:ascii="Courier New" w:hAnsi="Courier New" w:cs="Courier New"/>
          <w:color w:val="000000"/>
          <w:sz w:val="20"/>
          <w:szCs w:val="20"/>
          <w:shd w:val="clear" w:color="auto" w:fill="FFFFFF"/>
        </w:rPr>
        <w:t xml:space="preserve"> Measure1 = Y ;</w:t>
      </w:r>
    </w:p>
    <w:p w:rsidR="00367085" w:rsidRPr="00E45023" w:rsidRDefault="00367085" w:rsidP="00B045A1">
      <w:pPr>
        <w:pBdr>
          <w:top w:val="single" w:sz="4" w:space="1" w:color="auto"/>
          <w:left w:val="single" w:sz="4" w:space="4" w:color="auto"/>
          <w:bottom w:val="single" w:sz="4" w:space="1" w:color="auto"/>
          <w:right w:val="single" w:sz="4" w:space="4" w:color="auto"/>
        </w:pBdr>
        <w:autoSpaceDE w:val="0"/>
        <w:autoSpaceDN w:val="0"/>
        <w:ind w:firstLine="720"/>
        <w:jc w:val="both"/>
        <w:rPr>
          <w:rFonts w:ascii="Courier New" w:hAnsi="Courier New" w:cs="Courier New"/>
          <w:color w:val="000000"/>
          <w:sz w:val="20"/>
          <w:szCs w:val="20"/>
          <w:shd w:val="clear" w:color="auto" w:fill="FFFFFF"/>
        </w:rPr>
      </w:pPr>
      <w:r w:rsidRPr="00E45023">
        <w:rPr>
          <w:rFonts w:ascii="Courier New" w:hAnsi="Courier New" w:cs="Courier New"/>
          <w:color w:val="008000"/>
          <w:sz w:val="20"/>
          <w:szCs w:val="20"/>
          <w:shd w:val="clear" w:color="auto" w:fill="FFFFFF"/>
        </w:rPr>
        <w:t>* Measure 2 change description ;</w:t>
      </w:r>
    </w:p>
    <w:p w:rsidR="00367085" w:rsidRPr="00E45023" w:rsidRDefault="00367085" w:rsidP="00B045A1">
      <w:pPr>
        <w:pBdr>
          <w:top w:val="single" w:sz="4" w:space="1" w:color="auto"/>
          <w:left w:val="single" w:sz="4" w:space="4" w:color="auto"/>
          <w:bottom w:val="single" w:sz="4" w:space="1" w:color="auto"/>
          <w:right w:val="single" w:sz="4" w:space="4" w:color="auto"/>
        </w:pBdr>
        <w:ind w:firstLine="720"/>
        <w:jc w:val="both"/>
        <w:rPr>
          <w:rFonts w:ascii="Courier New" w:hAnsi="Courier New" w:cs="Courier New"/>
          <w:color w:val="000000"/>
          <w:sz w:val="20"/>
          <w:szCs w:val="20"/>
          <w:shd w:val="clear" w:color="auto" w:fill="FFFFFF"/>
        </w:rPr>
      </w:pPr>
      <w:r w:rsidRPr="00E45023">
        <w:rPr>
          <w:rFonts w:ascii="Courier New" w:hAnsi="Courier New" w:cs="Courier New"/>
          <w:color w:val="0000FF"/>
          <w:sz w:val="20"/>
          <w:szCs w:val="20"/>
          <w:shd w:val="clear" w:color="auto" w:fill="FFFFFF"/>
        </w:rPr>
        <w:t>%LET</w:t>
      </w:r>
      <w:r w:rsidRPr="00E45023">
        <w:rPr>
          <w:rFonts w:ascii="Courier New" w:hAnsi="Courier New" w:cs="Courier New"/>
          <w:color w:val="000000"/>
          <w:sz w:val="20"/>
          <w:szCs w:val="20"/>
          <w:shd w:val="clear" w:color="auto" w:fill="FFFFFF"/>
        </w:rPr>
        <w:t xml:space="preserve"> Measure2 = Y ;</w:t>
      </w:r>
    </w:p>
    <w:p w:rsidR="00681E0F" w:rsidRPr="00E45023" w:rsidRDefault="00681E0F" w:rsidP="00681E0F">
      <w:pPr>
        <w:rPr>
          <w:b/>
        </w:rPr>
      </w:pPr>
      <w:r w:rsidRPr="00E45023">
        <w:rPr>
          <w:b/>
        </w:rPr>
        <w:t xml:space="preserve">Figure </w:t>
      </w:r>
      <w:r w:rsidR="00E51920">
        <w:rPr>
          <w:b/>
        </w:rPr>
        <w:t>3.</w:t>
      </w:r>
      <w:r w:rsidR="00796D79">
        <w:rPr>
          <w:b/>
        </w:rPr>
        <w:t>28</w:t>
      </w:r>
      <w:r w:rsidRPr="00E45023">
        <w:rPr>
          <w:b/>
        </w:rPr>
        <w:t>: Using macro variables as flags for easily activating or de-activating policy changes.</w:t>
      </w:r>
    </w:p>
    <w:p w:rsidR="00367085" w:rsidRPr="00E45023" w:rsidRDefault="00367085" w:rsidP="005D3D0D">
      <w:r w:rsidRPr="00E45023">
        <w:t>Then, in the modules in the Policy (Sim) folder, the measures can be coded as follows:</w:t>
      </w:r>
    </w:p>
    <w:p w:rsidR="00EA0CB9" w:rsidRPr="00E45023" w:rsidRDefault="00EA0CB9" w:rsidP="0047434A">
      <w:pPr>
        <w:pBdr>
          <w:top w:val="single" w:sz="4" w:space="1" w:color="auto"/>
          <w:left w:val="single" w:sz="4" w:space="0" w:color="auto"/>
          <w:bottom w:val="single" w:sz="4" w:space="0" w:color="auto"/>
          <w:right w:val="single" w:sz="4" w:space="4" w:color="auto"/>
        </w:pBdr>
        <w:autoSpaceDE w:val="0"/>
        <w:autoSpaceDN w:val="0"/>
        <w:ind w:left="720"/>
        <w:rPr>
          <w:rFonts w:ascii="Courier New" w:hAnsi="Courier New" w:cs="Courier New"/>
          <w:color w:val="000000"/>
          <w:sz w:val="20"/>
          <w:szCs w:val="20"/>
          <w:shd w:val="clear" w:color="auto" w:fill="FFFFFF"/>
        </w:rPr>
      </w:pPr>
      <w:r w:rsidRPr="00E45023">
        <w:rPr>
          <w:rFonts w:ascii="Courier New" w:hAnsi="Courier New" w:cs="Courier New"/>
          <w:color w:val="0000FF"/>
          <w:sz w:val="20"/>
          <w:szCs w:val="20"/>
          <w:shd w:val="clear" w:color="auto" w:fill="FFFFFF"/>
        </w:rPr>
        <w:t>%IF</w:t>
      </w:r>
      <w:r w:rsidRPr="00E45023">
        <w:rPr>
          <w:rFonts w:ascii="Courier New" w:hAnsi="Courier New" w:cs="Courier New"/>
          <w:color w:val="000000"/>
          <w:sz w:val="20"/>
          <w:szCs w:val="20"/>
          <w:shd w:val="clear" w:color="auto" w:fill="FFFFFF"/>
        </w:rPr>
        <w:t xml:space="preserve"> Measure1 = Y </w:t>
      </w:r>
      <w:r w:rsidRPr="00E45023">
        <w:rPr>
          <w:rFonts w:ascii="Courier New" w:hAnsi="Courier New" w:cs="Courier New"/>
          <w:color w:val="0000FF"/>
          <w:sz w:val="20"/>
          <w:szCs w:val="20"/>
          <w:shd w:val="clear" w:color="auto" w:fill="FFFFFF"/>
        </w:rPr>
        <w:t>%THEN</w:t>
      </w:r>
      <w:r w:rsidRPr="00E45023">
        <w:rPr>
          <w:rFonts w:ascii="Courier New" w:hAnsi="Courier New" w:cs="Courier New"/>
          <w:color w:val="000000"/>
          <w:sz w:val="20"/>
          <w:szCs w:val="20"/>
          <w:shd w:val="clear" w:color="auto" w:fill="FFFFFF"/>
        </w:rPr>
        <w:t xml:space="preserve"> </w:t>
      </w:r>
      <w:r w:rsidRPr="00E45023">
        <w:rPr>
          <w:rFonts w:ascii="Courier New" w:hAnsi="Courier New" w:cs="Courier New"/>
          <w:color w:val="0000FF"/>
          <w:sz w:val="20"/>
          <w:szCs w:val="20"/>
          <w:shd w:val="clear" w:color="auto" w:fill="FFFFFF"/>
        </w:rPr>
        <w:t>%DO</w:t>
      </w:r>
      <w:r w:rsidRPr="00E45023">
        <w:rPr>
          <w:rFonts w:ascii="Courier New" w:hAnsi="Courier New" w:cs="Courier New"/>
          <w:color w:val="000000"/>
          <w:sz w:val="20"/>
          <w:szCs w:val="20"/>
          <w:shd w:val="clear" w:color="auto" w:fill="FFFFFF"/>
        </w:rPr>
        <w:t xml:space="preserve"> ;</w:t>
      </w:r>
    </w:p>
    <w:p w:rsidR="00EA0CB9" w:rsidRPr="00E45023" w:rsidRDefault="00EA0CB9" w:rsidP="0047434A">
      <w:pPr>
        <w:pBdr>
          <w:top w:val="single" w:sz="4" w:space="1" w:color="auto"/>
          <w:left w:val="single" w:sz="4" w:space="0" w:color="auto"/>
          <w:bottom w:val="single" w:sz="4" w:space="0" w:color="auto"/>
          <w:right w:val="single" w:sz="4" w:space="4" w:color="auto"/>
        </w:pBdr>
        <w:autoSpaceDE w:val="0"/>
        <w:autoSpaceDN w:val="0"/>
        <w:ind w:left="720"/>
        <w:rPr>
          <w:rFonts w:ascii="Courier New" w:hAnsi="Courier New" w:cs="Courier New"/>
          <w:color w:val="000000"/>
          <w:sz w:val="20"/>
          <w:szCs w:val="20"/>
          <w:shd w:val="clear" w:color="auto" w:fill="FFFFFF"/>
        </w:rPr>
      </w:pPr>
      <w:r w:rsidRPr="00E45023">
        <w:rPr>
          <w:rFonts w:ascii="Courier New" w:hAnsi="Courier New" w:cs="Courier New"/>
          <w:color w:val="000000"/>
          <w:sz w:val="20"/>
          <w:szCs w:val="20"/>
          <w:shd w:val="clear" w:color="auto" w:fill="FFFFFF"/>
        </w:rPr>
        <w:t xml:space="preserve">    </w:t>
      </w:r>
      <w:r w:rsidRPr="00E45023">
        <w:rPr>
          <w:rFonts w:ascii="Courier New" w:hAnsi="Courier New" w:cs="Courier New"/>
          <w:color w:val="008000"/>
          <w:sz w:val="20"/>
          <w:szCs w:val="20"/>
          <w:shd w:val="clear" w:color="auto" w:fill="FFFFFF"/>
        </w:rPr>
        <w:t>* Updated code to implement new measure ;</w:t>
      </w:r>
    </w:p>
    <w:p w:rsidR="00EA0CB9" w:rsidRPr="00E45023" w:rsidRDefault="00EA0CB9" w:rsidP="0047434A">
      <w:pPr>
        <w:pBdr>
          <w:top w:val="single" w:sz="4" w:space="1" w:color="auto"/>
          <w:left w:val="single" w:sz="4" w:space="0" w:color="auto"/>
          <w:bottom w:val="single" w:sz="4" w:space="0" w:color="auto"/>
          <w:right w:val="single" w:sz="4" w:space="4" w:color="auto"/>
        </w:pBdr>
        <w:autoSpaceDE w:val="0"/>
        <w:autoSpaceDN w:val="0"/>
        <w:ind w:left="720"/>
        <w:rPr>
          <w:rFonts w:ascii="Courier New" w:hAnsi="Courier New" w:cs="Courier New"/>
          <w:color w:val="000000"/>
          <w:sz w:val="20"/>
          <w:szCs w:val="20"/>
          <w:shd w:val="clear" w:color="auto" w:fill="FFFFFF"/>
        </w:rPr>
      </w:pPr>
      <w:r w:rsidRPr="00E45023">
        <w:rPr>
          <w:rFonts w:ascii="Courier New" w:hAnsi="Courier New" w:cs="Courier New"/>
          <w:color w:val="0000FF"/>
          <w:sz w:val="20"/>
          <w:szCs w:val="20"/>
          <w:shd w:val="clear" w:color="auto" w:fill="FFFFFF"/>
        </w:rPr>
        <w:t>%END</w:t>
      </w:r>
      <w:r w:rsidRPr="00E45023">
        <w:rPr>
          <w:rFonts w:ascii="Courier New" w:hAnsi="Courier New" w:cs="Courier New"/>
          <w:color w:val="000000"/>
          <w:sz w:val="20"/>
          <w:szCs w:val="20"/>
          <w:shd w:val="clear" w:color="auto" w:fill="FFFFFF"/>
        </w:rPr>
        <w:t xml:space="preserve"> ;</w:t>
      </w:r>
    </w:p>
    <w:p w:rsidR="00EA0CB9" w:rsidRPr="00E45023" w:rsidRDefault="00EA0CB9" w:rsidP="0047434A">
      <w:pPr>
        <w:pBdr>
          <w:top w:val="single" w:sz="4" w:space="1" w:color="auto"/>
          <w:left w:val="single" w:sz="4" w:space="0" w:color="auto"/>
          <w:bottom w:val="single" w:sz="4" w:space="0" w:color="auto"/>
          <w:right w:val="single" w:sz="4" w:space="4" w:color="auto"/>
        </w:pBdr>
        <w:autoSpaceDE w:val="0"/>
        <w:autoSpaceDN w:val="0"/>
        <w:ind w:left="720"/>
        <w:rPr>
          <w:rFonts w:ascii="Courier New" w:hAnsi="Courier New" w:cs="Courier New"/>
          <w:color w:val="000000"/>
          <w:sz w:val="20"/>
          <w:szCs w:val="20"/>
          <w:shd w:val="clear" w:color="auto" w:fill="FFFFFF"/>
        </w:rPr>
      </w:pPr>
      <w:r w:rsidRPr="00E45023">
        <w:rPr>
          <w:rFonts w:ascii="Courier New" w:hAnsi="Courier New" w:cs="Courier New"/>
          <w:color w:val="0000FF"/>
          <w:sz w:val="20"/>
          <w:szCs w:val="20"/>
          <w:shd w:val="clear" w:color="auto" w:fill="FFFFFF"/>
        </w:rPr>
        <w:t>%ELSE</w:t>
      </w:r>
      <w:r w:rsidRPr="00E45023">
        <w:rPr>
          <w:rFonts w:ascii="Courier New" w:hAnsi="Courier New" w:cs="Courier New"/>
          <w:color w:val="000000"/>
          <w:sz w:val="20"/>
          <w:szCs w:val="20"/>
          <w:shd w:val="clear" w:color="auto" w:fill="FFFFFF"/>
        </w:rPr>
        <w:t xml:space="preserve"> </w:t>
      </w:r>
      <w:r w:rsidRPr="00E45023">
        <w:rPr>
          <w:rFonts w:ascii="Courier New" w:hAnsi="Courier New" w:cs="Courier New"/>
          <w:color w:val="0000FF"/>
          <w:sz w:val="20"/>
          <w:szCs w:val="20"/>
          <w:shd w:val="clear" w:color="auto" w:fill="FFFFFF"/>
        </w:rPr>
        <w:t>%DO</w:t>
      </w:r>
      <w:r w:rsidRPr="00E45023">
        <w:rPr>
          <w:rFonts w:ascii="Courier New" w:hAnsi="Courier New" w:cs="Courier New"/>
          <w:color w:val="000000"/>
          <w:sz w:val="20"/>
          <w:szCs w:val="20"/>
          <w:shd w:val="clear" w:color="auto" w:fill="FFFFFF"/>
        </w:rPr>
        <w:t xml:space="preserve"> ;</w:t>
      </w:r>
    </w:p>
    <w:p w:rsidR="00EA0CB9" w:rsidRPr="00E45023" w:rsidRDefault="00EA0CB9" w:rsidP="0047434A">
      <w:pPr>
        <w:pBdr>
          <w:top w:val="single" w:sz="4" w:space="1" w:color="auto"/>
          <w:left w:val="single" w:sz="4" w:space="0" w:color="auto"/>
          <w:bottom w:val="single" w:sz="4" w:space="0" w:color="auto"/>
          <w:right w:val="single" w:sz="4" w:space="4" w:color="auto"/>
        </w:pBdr>
        <w:autoSpaceDE w:val="0"/>
        <w:autoSpaceDN w:val="0"/>
        <w:ind w:left="720"/>
        <w:rPr>
          <w:rFonts w:ascii="Courier New" w:hAnsi="Courier New" w:cs="Courier New"/>
          <w:color w:val="000000"/>
          <w:sz w:val="20"/>
          <w:szCs w:val="20"/>
          <w:shd w:val="clear" w:color="auto" w:fill="FFFFFF"/>
        </w:rPr>
      </w:pPr>
      <w:r w:rsidRPr="00E45023">
        <w:rPr>
          <w:rFonts w:ascii="Courier New" w:hAnsi="Courier New" w:cs="Courier New"/>
          <w:color w:val="000000"/>
          <w:sz w:val="20"/>
          <w:szCs w:val="20"/>
          <w:shd w:val="clear" w:color="auto" w:fill="FFFFFF"/>
        </w:rPr>
        <w:t xml:space="preserve">    </w:t>
      </w:r>
      <w:r w:rsidRPr="00E45023">
        <w:rPr>
          <w:rFonts w:ascii="Courier New" w:hAnsi="Courier New" w:cs="Courier New"/>
          <w:color w:val="008000"/>
          <w:sz w:val="20"/>
          <w:szCs w:val="20"/>
          <w:shd w:val="clear" w:color="auto" w:fill="FFFFFF"/>
        </w:rPr>
        <w:t>* Code from base world (i.e. existing code) ;</w:t>
      </w:r>
    </w:p>
    <w:p w:rsidR="00EA0CB9" w:rsidRPr="00E45023" w:rsidRDefault="00EA0CB9" w:rsidP="0047434A">
      <w:pPr>
        <w:pBdr>
          <w:top w:val="single" w:sz="4" w:space="1" w:color="auto"/>
          <w:left w:val="single" w:sz="4" w:space="0" w:color="auto"/>
          <w:bottom w:val="single" w:sz="4" w:space="0" w:color="auto"/>
          <w:right w:val="single" w:sz="4" w:space="4" w:color="auto"/>
        </w:pBdr>
        <w:ind w:left="720"/>
        <w:rPr>
          <w:rFonts w:ascii="Calibri" w:hAnsi="Calibri" w:cs="Times New Roman"/>
        </w:rPr>
      </w:pPr>
      <w:r w:rsidRPr="00E45023">
        <w:rPr>
          <w:rFonts w:ascii="Courier New" w:hAnsi="Courier New" w:cs="Courier New"/>
          <w:color w:val="0000FF"/>
          <w:sz w:val="20"/>
          <w:szCs w:val="20"/>
          <w:shd w:val="clear" w:color="auto" w:fill="FFFFFF"/>
        </w:rPr>
        <w:t>%END</w:t>
      </w:r>
      <w:r w:rsidRPr="00E45023">
        <w:rPr>
          <w:rFonts w:ascii="Courier New" w:hAnsi="Courier New" w:cs="Courier New"/>
          <w:color w:val="000000"/>
          <w:sz w:val="20"/>
          <w:szCs w:val="20"/>
          <w:shd w:val="clear" w:color="auto" w:fill="FFFFFF"/>
        </w:rPr>
        <w:t xml:space="preserve"> ;</w:t>
      </w:r>
    </w:p>
    <w:p w:rsidR="00681E0F" w:rsidRPr="00E45023" w:rsidRDefault="00681E0F" w:rsidP="00681E0F">
      <w:r w:rsidRPr="00E45023">
        <w:rPr>
          <w:b/>
        </w:rPr>
        <w:t xml:space="preserve">Figure </w:t>
      </w:r>
      <w:r w:rsidR="00E51920">
        <w:rPr>
          <w:b/>
        </w:rPr>
        <w:t>3.</w:t>
      </w:r>
      <w:r w:rsidR="00796D79">
        <w:rPr>
          <w:b/>
        </w:rPr>
        <w:t>29</w:t>
      </w:r>
      <w:r w:rsidRPr="00E45023">
        <w:rPr>
          <w:b/>
        </w:rPr>
        <w:t>: Coding the measures using DO loops.</w:t>
      </w:r>
    </w:p>
    <w:p w:rsidR="0019505A" w:rsidRPr="00E45023" w:rsidRDefault="00EA0CB9" w:rsidP="0018550C">
      <w:r w:rsidRPr="00E45023">
        <w:t xml:space="preserve">This means that </w:t>
      </w:r>
      <w:r w:rsidR="00C17383" w:rsidRPr="00E45023">
        <w:t xml:space="preserve">the measures can be activated by setting them to Y or N at the top of </w:t>
      </w:r>
      <w:r w:rsidR="00C17383" w:rsidRPr="00E45023">
        <w:rPr>
          <w:i/>
        </w:rPr>
        <w:t>RunCAPITACompare</w:t>
      </w:r>
      <w:r w:rsidR="00C17383" w:rsidRPr="00E45023">
        <w:t xml:space="preserve"> as required.</w:t>
      </w:r>
    </w:p>
    <w:p w:rsidR="006D3B9E" w:rsidRPr="00E45023" w:rsidRDefault="006D3B9E"/>
    <w:sectPr w:rsidR="006D3B9E" w:rsidRPr="00E45023" w:rsidSect="00FE29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5C79" w:rsidRDefault="00575C79" w:rsidP="009442CA">
      <w:pPr>
        <w:spacing w:after="0" w:line="240" w:lineRule="auto"/>
      </w:pPr>
      <w:r>
        <w:separator/>
      </w:r>
    </w:p>
  </w:endnote>
  <w:endnote w:type="continuationSeparator" w:id="0">
    <w:p w:rsidR="00575C79" w:rsidRDefault="00575C79" w:rsidP="00944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C79" w:rsidRDefault="00575C79">
    <w:pPr>
      <w:pStyle w:val="Footer"/>
    </w:pPr>
  </w:p>
  <w:p w:rsidR="00575C79" w:rsidRDefault="00835F42" w:rsidP="009442CA">
    <w:pPr>
      <w:pStyle w:val="SecurityClassificationFooter"/>
    </w:pPr>
    <w:fldSimple w:instr=" DOCPROPERTY WorkingDocStatus \* MERGEFORMAT ">
      <w:r w:rsidR="00575C79">
        <w:t>DRAFT WORKING DOCUMENT</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106901"/>
      <w:docPartObj>
        <w:docPartGallery w:val="Page Numbers (Bottom of Page)"/>
        <w:docPartUnique/>
      </w:docPartObj>
    </w:sdtPr>
    <w:sdtEndPr>
      <w:rPr>
        <w:noProof/>
      </w:rPr>
    </w:sdtEndPr>
    <w:sdtContent>
      <w:p w:rsidR="00575C79" w:rsidRDefault="00575C79">
        <w:pPr>
          <w:pStyle w:val="Footer"/>
          <w:jc w:val="right"/>
        </w:pPr>
        <w:r>
          <w:t>3-</w:t>
        </w:r>
        <w:r>
          <w:fldChar w:fldCharType="begin"/>
        </w:r>
        <w:r>
          <w:instrText xml:space="preserve"> PAGE   \* MERGEFORMAT </w:instrText>
        </w:r>
        <w:r>
          <w:fldChar w:fldCharType="separate"/>
        </w:r>
        <w:r w:rsidR="003870DC">
          <w:rPr>
            <w:noProof/>
          </w:rPr>
          <w:t>2</w:t>
        </w:r>
        <w:r>
          <w:rPr>
            <w:noProof/>
          </w:rPr>
          <w:fldChar w:fldCharType="end"/>
        </w:r>
      </w:p>
    </w:sdtContent>
  </w:sdt>
  <w:p w:rsidR="00575C79" w:rsidRDefault="00575C7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C79" w:rsidRDefault="00575C79">
    <w:pPr>
      <w:pStyle w:val="Footer"/>
    </w:pPr>
  </w:p>
  <w:p w:rsidR="00575C79" w:rsidRDefault="00835F42" w:rsidP="009442CA">
    <w:pPr>
      <w:pStyle w:val="SecurityClassificationFooter"/>
    </w:pPr>
    <w:fldSimple w:instr=" DOCPROPERTY WorkingDocStatus \* MERGEFORMAT ">
      <w:r w:rsidR="00575C79">
        <w:t>DRAFT WORKING DOCUMENT</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5C79" w:rsidRDefault="00575C79" w:rsidP="009442CA">
      <w:pPr>
        <w:spacing w:after="0" w:line="240" w:lineRule="auto"/>
      </w:pPr>
      <w:r>
        <w:separator/>
      </w:r>
    </w:p>
  </w:footnote>
  <w:footnote w:type="continuationSeparator" w:id="0">
    <w:p w:rsidR="00575C79" w:rsidRDefault="00575C79" w:rsidP="009442CA">
      <w:pPr>
        <w:spacing w:after="0" w:line="240" w:lineRule="auto"/>
      </w:pPr>
      <w:r>
        <w:continuationSeparator/>
      </w:r>
    </w:p>
  </w:footnote>
  <w:footnote w:id="1">
    <w:p w:rsidR="00575C79" w:rsidRDefault="00575C79">
      <w:pPr>
        <w:pStyle w:val="FootnoteText"/>
      </w:pPr>
      <w:r>
        <w:rPr>
          <w:rStyle w:val="FootnoteReference"/>
        </w:rPr>
        <w:footnoteRef/>
      </w:r>
      <w:r>
        <w:t xml:space="preserve"> In most cases, you will not need to change any of the specifications in the </w:t>
      </w:r>
      <w:r w:rsidRPr="00D26464">
        <w:rPr>
          <w:i/>
        </w:rPr>
        <w:t>RunParameters</w:t>
      </w:r>
      <w:r>
        <w:t xml:space="preserve"> code. However, if you are using a separate copy of the CPS to make simulated policy changes which are to be reflected in the simulation world of CAPITA, the </w:t>
      </w:r>
      <w:r w:rsidRPr="00D26464">
        <w:rPr>
          <w:u w:val="single"/>
        </w:rPr>
        <w:t>ParamWkBk</w:t>
      </w:r>
      <w:r>
        <w:t xml:space="preserve"> should be directed to this separate copy of the CPS, and the </w:t>
      </w:r>
      <w:r w:rsidRPr="00D26464">
        <w:rPr>
          <w:u w:val="single"/>
        </w:rPr>
        <w:t>AllParmDrive</w:t>
      </w:r>
      <w:r>
        <w:t xml:space="preserve"> should be directed to the Parameter (Sim) folder, rather than the Parameter folder. This ensures that </w:t>
      </w:r>
      <w:r w:rsidRPr="00E00624">
        <w:rPr>
          <w:i/>
        </w:rPr>
        <w:t>RunParameters</w:t>
      </w:r>
      <w:r>
        <w:t xml:space="preserve"> generates the simulated parameter datasets into the Parameter (Sim) folder.</w:t>
      </w:r>
    </w:p>
  </w:footnote>
  <w:footnote w:id="2">
    <w:p w:rsidR="00575C79" w:rsidRPr="003F053A" w:rsidRDefault="00575C79" w:rsidP="003F053A">
      <w:pPr>
        <w:spacing w:after="0"/>
        <w:rPr>
          <w:lang w:val="en-US"/>
        </w:rPr>
      </w:pPr>
      <w:r>
        <w:rPr>
          <w:rStyle w:val="FootnoteReference"/>
        </w:rPr>
        <w:footnoteRef/>
      </w:r>
      <w:r>
        <w:t xml:space="preserve"> </w:t>
      </w:r>
      <w:r w:rsidRPr="007B55D7">
        <w:rPr>
          <w:sz w:val="20"/>
          <w:szCs w:val="20"/>
        </w:rPr>
        <w:t>See the Variable Register, search for ‘flag’ or ‘type’.</w:t>
      </w:r>
    </w:p>
  </w:footnote>
  <w:footnote w:id="3">
    <w:p w:rsidR="00575C79" w:rsidRPr="005E30DA" w:rsidRDefault="00575C79" w:rsidP="007B55D7">
      <w:pPr>
        <w:spacing w:after="0"/>
        <w:rPr>
          <w:sz w:val="20"/>
        </w:rPr>
      </w:pPr>
      <w:r w:rsidRPr="007B55D7">
        <w:rPr>
          <w:rStyle w:val="FootnoteReference"/>
          <w:sz w:val="20"/>
          <w:szCs w:val="20"/>
        </w:rPr>
        <w:footnoteRef/>
      </w:r>
      <w:r w:rsidRPr="007B55D7">
        <w:rPr>
          <w:sz w:val="20"/>
          <w:szCs w:val="20"/>
        </w:rPr>
        <w:t xml:space="preserve"> The FSBrowse tool in SAS provides an alternate means of conducting unit-record analysis</w:t>
      </w:r>
      <w:r>
        <w:rPr>
          <w:sz w:val="20"/>
          <w:szCs w:val="20"/>
        </w:rPr>
        <w:t xml:space="preserve">. </w:t>
      </w:r>
      <w:r w:rsidRPr="007B55D7">
        <w:rPr>
          <w:sz w:val="20"/>
          <w:szCs w:val="20"/>
        </w:rPr>
        <w:t xml:space="preserve">The main benefit of FSBrowse is that shortcut keys can be used to quickly go through each observation record by record, with the variables being placed in the same location for each screenshot. From the FSBrowse window, using the Tools -&gt; Options -&gt; Keys menu, it is useful to change the F7 definition to left and the F8 definition to right, for </w:t>
      </w:r>
      <w:r w:rsidRPr="005E30DA">
        <w:rPr>
          <w:sz w:val="20"/>
        </w:rPr>
        <w:t>use in scrolling through the observations. Also, Alt+S+W brings up a window for adding ‘where’ conditions, and Alt+S+A adds ‘where also’ conditions.</w:t>
      </w:r>
    </w:p>
    <w:p w:rsidR="00575C79" w:rsidRDefault="00575C79" w:rsidP="00454B7F">
      <w:pPr>
        <w:pStyle w:val="FootnoteText"/>
      </w:pPr>
    </w:p>
  </w:footnote>
  <w:footnote w:id="4">
    <w:p w:rsidR="00575C79" w:rsidRDefault="00575C79">
      <w:pPr>
        <w:pStyle w:val="FootnoteText"/>
      </w:pPr>
      <w:r>
        <w:rPr>
          <w:rStyle w:val="FootnoteReference"/>
        </w:rPr>
        <w:footnoteRef/>
      </w:r>
      <w:r>
        <w:t xml:space="preserve"> Structural policy changes include the introduction of new policies or structural changes to existing policies which are more complex than simple parameter changes. Any policy change which can be reflected through simple parameter changes (such as indexation changes or changes to payment rates) should be reflected in the CPS as occurring at the actual date that they take effect (not the start of the closest financial year).</w:t>
      </w:r>
    </w:p>
  </w:footnote>
  <w:footnote w:id="5">
    <w:p w:rsidR="00575C79" w:rsidRDefault="00575C79">
      <w:pPr>
        <w:pStyle w:val="FootnoteText"/>
      </w:pPr>
      <w:r>
        <w:rPr>
          <w:rStyle w:val="FootnoteReference"/>
        </w:rPr>
        <w:footnoteRef/>
      </w:r>
      <w:r>
        <w:t xml:space="preserve"> For simple parameter changes, CAPITA models the slippages of their implementation as they are changes to the CPS which are picked up in year average payment rates and thresholds. For structural policy changes however, annual runs of the model maintain the default to model the start date of policies that have slipped to the nearest financial year. Quarterly runs of CAPITA reflect the slippage of measures to the nearest quarter by including a date condition in the code.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C79" w:rsidRDefault="00835F42" w:rsidP="009442CA">
    <w:pPr>
      <w:pStyle w:val="SecurityClassificationHeader"/>
    </w:pPr>
    <w:fldSimple w:instr=" DOCPROPERTY WorkingDocStatus \* MERGEFORMAT ">
      <w:r w:rsidR="00575C79">
        <w:t>DRAFT WORKING DOCUMENT</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0DC" w:rsidRDefault="003870D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C79" w:rsidRDefault="00835F42" w:rsidP="009442CA">
    <w:pPr>
      <w:pStyle w:val="SecurityClassificationHeader"/>
    </w:pPr>
    <w:fldSimple w:instr=" DOCPROPERTY WorkingDocStatus \* MERGEFORMAT ">
      <w:r w:rsidR="00575C79">
        <w:t>DRAFT WORKING DOCUMENT</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CB189C"/>
    <w:multiLevelType w:val="singleLevel"/>
    <w:tmpl w:val="DCF8A468"/>
    <w:name w:val="StandardNumberedParagraphList"/>
    <w:lvl w:ilvl="0">
      <w:start w:val="2"/>
      <w:numFmt w:val="decimal"/>
      <w:pStyle w:val="NumberedParagraph"/>
      <w:lvlText w:val="%1."/>
      <w:lvlJc w:val="left"/>
      <w:pPr>
        <w:tabs>
          <w:tab w:val="num" w:pos="567"/>
        </w:tabs>
        <w:ind w:left="0" w:firstLine="0"/>
      </w:pPr>
    </w:lvl>
  </w:abstractNum>
  <w:abstractNum w:abstractNumId="1">
    <w:nsid w:val="29C653E9"/>
    <w:multiLevelType w:val="multilevel"/>
    <w:tmpl w:val="89A282BE"/>
    <w:name w:val="StandardNumberedList"/>
    <w:lvl w:ilvl="0">
      <w:start w:val="1"/>
      <w:numFmt w:val="decimal"/>
      <w:pStyle w:val="OutlineNumbered1"/>
      <w:lvlText w:val="%1."/>
      <w:lvlJc w:val="left"/>
      <w:pPr>
        <w:tabs>
          <w:tab w:val="num" w:pos="520"/>
        </w:tabs>
        <w:ind w:left="520" w:hanging="520"/>
      </w:pPr>
    </w:lvl>
    <w:lvl w:ilvl="1">
      <w:start w:val="1"/>
      <w:numFmt w:val="decimal"/>
      <w:pStyle w:val="OutlineNumbered2"/>
      <w:lvlText w:val="%1.%2."/>
      <w:lvlJc w:val="left"/>
      <w:pPr>
        <w:tabs>
          <w:tab w:val="num" w:pos="1040"/>
        </w:tabs>
        <w:ind w:left="1040" w:hanging="520"/>
      </w:pPr>
    </w:lvl>
    <w:lvl w:ilvl="2">
      <w:start w:val="1"/>
      <w:numFmt w:val="decimal"/>
      <w:pStyle w:val="OutlineNumbered3"/>
      <w:lvlText w:val="%1.%2.%3."/>
      <w:lvlJc w:val="left"/>
      <w:pPr>
        <w:tabs>
          <w:tab w:val="num" w:pos="1560"/>
        </w:tabs>
        <w:ind w:left="1560" w:hanging="52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D195610"/>
    <w:multiLevelType w:val="multilevel"/>
    <w:tmpl w:val="A6325DCE"/>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520"/>
      </w:pPr>
    </w:lvl>
    <w:lvl w:ilvl="2">
      <w:start w:val="1"/>
      <w:numFmt w:val="decimal"/>
      <w:lvlText w:val="%1.%2.%3."/>
      <w:lvlJc w:val="left"/>
      <w:pPr>
        <w:tabs>
          <w:tab w:val="num" w:pos="1560"/>
        </w:tabs>
        <w:ind w:left="1560" w:hanging="52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2D76437F"/>
    <w:multiLevelType w:val="multilevel"/>
    <w:tmpl w:val="454AA918"/>
    <w:name w:val="StandardBulletedList"/>
    <w:lvl w:ilvl="0">
      <w:start w:val="1"/>
      <w:numFmt w:val="bullet"/>
      <w:pStyle w:val="Bullet"/>
      <w:lvlText w:val="•"/>
      <w:lvlJc w:val="left"/>
      <w:pPr>
        <w:tabs>
          <w:tab w:val="num" w:pos="520"/>
        </w:tabs>
        <w:ind w:left="520" w:hanging="520"/>
      </w:pPr>
      <w:rPr>
        <w:rFonts w:ascii="Times New Roman" w:hAnsi="Times New Roman" w:cs="Times New Roman"/>
      </w:rPr>
    </w:lvl>
    <w:lvl w:ilvl="1">
      <w:start w:val="1"/>
      <w:numFmt w:val="bullet"/>
      <w:pStyle w:val="Dash"/>
      <w:lvlText w:val="–"/>
      <w:lvlJc w:val="left"/>
      <w:pPr>
        <w:tabs>
          <w:tab w:val="num" w:pos="1040"/>
        </w:tabs>
        <w:ind w:left="1040" w:hanging="520"/>
      </w:pPr>
      <w:rPr>
        <w:rFonts w:ascii="Times New Roman" w:hAnsi="Times New Roman" w:cs="Times New Roman"/>
      </w:rPr>
    </w:lvl>
    <w:lvl w:ilvl="2">
      <w:start w:val="1"/>
      <w:numFmt w:val="bullet"/>
      <w:pStyle w:val="DoubleDot"/>
      <w:lvlText w:val=":"/>
      <w:lvlJc w:val="left"/>
      <w:pPr>
        <w:tabs>
          <w:tab w:val="num" w:pos="1560"/>
        </w:tabs>
        <w:ind w:left="1560" w:hanging="520"/>
      </w:pPr>
      <w:rPr>
        <w:rFonts w:ascii="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08C2710"/>
    <w:multiLevelType w:val="multilevel"/>
    <w:tmpl w:val="7026C814"/>
    <w:styleLink w:val="BulletedList"/>
    <w:lvl w:ilvl="0">
      <w:start w:val="1"/>
      <w:numFmt w:val="bullet"/>
      <w:lvlRestart w:val="0"/>
      <w:lvlText w:val="•"/>
      <w:lvlJc w:val="left"/>
      <w:pPr>
        <w:tabs>
          <w:tab w:val="num" w:pos="283"/>
        </w:tabs>
        <w:ind w:left="283" w:hanging="283"/>
      </w:pPr>
      <w:rPr>
        <w:rFonts w:ascii="Times New Roman" w:hAnsi="Times New Roman" w:cs="Times New Roman" w:hint="default"/>
        <w:b w:val="0"/>
        <w:i w:val="0"/>
      </w:rPr>
    </w:lvl>
    <w:lvl w:ilvl="1">
      <w:start w:val="1"/>
      <w:numFmt w:val="bullet"/>
      <w:lvlText w:val="–"/>
      <w:lvlJc w:val="left"/>
      <w:pPr>
        <w:tabs>
          <w:tab w:val="num" w:pos="567"/>
        </w:tabs>
        <w:ind w:left="567" w:hanging="284"/>
      </w:pPr>
      <w:rPr>
        <w:rFonts w:ascii="Times New Roman" w:hAnsi="Times New Roman" w:cs="Times New Roman" w:hint="default"/>
        <w:b w:val="0"/>
        <w:i w:val="0"/>
      </w:rPr>
    </w:lvl>
    <w:lvl w:ilvl="2">
      <w:start w:val="1"/>
      <w:numFmt w:val="bullet"/>
      <w:lvlText w:val=":"/>
      <w:lvlJc w:val="left"/>
      <w:pPr>
        <w:tabs>
          <w:tab w:val="num" w:pos="850"/>
        </w:tabs>
        <w:ind w:left="850" w:hanging="283"/>
      </w:pPr>
      <w:rPr>
        <w:rFonts w:ascii="Times New Roman" w:hAnsi="Times New Roman" w:cs="Times New Roman" w:hint="default"/>
        <w:b w:val="0"/>
        <w:i w:val="0"/>
      </w:rPr>
    </w:lvl>
    <w:lvl w:ilvl="3">
      <w:start w:val="1"/>
      <w:numFmt w:val="decimal"/>
      <w:lvlText w:val="(%4)"/>
      <w:lvlJc w:val="left"/>
      <w:pPr>
        <w:tabs>
          <w:tab w:val="num" w:pos="1440"/>
        </w:tabs>
        <w:ind w:left="1440" w:hanging="360"/>
      </w:pPr>
      <w:rPr>
        <w:rFonts w:hint="default"/>
        <w:b w:val="0"/>
        <w:i w:val="0"/>
      </w:rPr>
    </w:lvl>
    <w:lvl w:ilvl="4">
      <w:start w:val="1"/>
      <w:numFmt w:val="lowerLetter"/>
      <w:lvlText w:val="(%5)"/>
      <w:lvlJc w:val="left"/>
      <w:pPr>
        <w:tabs>
          <w:tab w:val="num" w:pos="1800"/>
        </w:tabs>
        <w:ind w:left="1800" w:hanging="360"/>
      </w:pPr>
      <w:rPr>
        <w:rFonts w:hint="default"/>
        <w:b w:val="0"/>
        <w:i w:val="0"/>
      </w:rPr>
    </w:lvl>
    <w:lvl w:ilvl="5">
      <w:start w:val="1"/>
      <w:numFmt w:val="lowerRoman"/>
      <w:lvlText w:val="(%6)"/>
      <w:lvlJc w:val="left"/>
      <w:pPr>
        <w:tabs>
          <w:tab w:val="num" w:pos="2160"/>
        </w:tabs>
        <w:ind w:left="2160" w:hanging="360"/>
      </w:pPr>
      <w:rPr>
        <w:rFonts w:hint="default"/>
        <w:b w:val="0"/>
        <w:i w:val="0"/>
      </w:rPr>
    </w:lvl>
    <w:lvl w:ilvl="6">
      <w:start w:val="1"/>
      <w:numFmt w:val="decimal"/>
      <w:lvlText w:val="%7."/>
      <w:lvlJc w:val="left"/>
      <w:pPr>
        <w:tabs>
          <w:tab w:val="num" w:pos="2520"/>
        </w:tabs>
        <w:ind w:left="2520" w:hanging="360"/>
      </w:pPr>
      <w:rPr>
        <w:rFonts w:hint="default"/>
        <w:b w:val="0"/>
        <w:i w:val="0"/>
      </w:rPr>
    </w:lvl>
    <w:lvl w:ilvl="7">
      <w:start w:val="1"/>
      <w:numFmt w:val="lowerLetter"/>
      <w:lvlText w:val="%8."/>
      <w:lvlJc w:val="left"/>
      <w:pPr>
        <w:tabs>
          <w:tab w:val="num" w:pos="2880"/>
        </w:tabs>
        <w:ind w:left="2880" w:hanging="360"/>
      </w:pPr>
      <w:rPr>
        <w:rFonts w:hint="default"/>
        <w:b w:val="0"/>
        <w:i w:val="0"/>
      </w:rPr>
    </w:lvl>
    <w:lvl w:ilvl="8">
      <w:start w:val="1"/>
      <w:numFmt w:val="lowerRoman"/>
      <w:lvlText w:val="%9."/>
      <w:lvlJc w:val="left"/>
      <w:pPr>
        <w:tabs>
          <w:tab w:val="num" w:pos="3240"/>
        </w:tabs>
        <w:ind w:left="3240" w:hanging="360"/>
      </w:pPr>
      <w:rPr>
        <w:rFonts w:hint="default"/>
        <w:b w:val="0"/>
        <w:i w:val="0"/>
      </w:rPr>
    </w:lvl>
  </w:abstractNum>
  <w:abstractNum w:abstractNumId="5">
    <w:nsid w:val="460D28B4"/>
    <w:multiLevelType w:val="multilevel"/>
    <w:tmpl w:val="5A5C0BDC"/>
    <w:lvl w:ilvl="0">
      <w:start w:val="1"/>
      <w:numFmt w:val="bullet"/>
      <w:lvlText w:val="•"/>
      <w:lvlJc w:val="left"/>
      <w:pPr>
        <w:tabs>
          <w:tab w:val="num" w:pos="520"/>
        </w:tabs>
        <w:ind w:left="520" w:hanging="520"/>
      </w:pPr>
      <w:rPr>
        <w:rFonts w:ascii="Times New Roman" w:hAnsi="Times New Roman" w:cs="Times New Roman"/>
      </w:rPr>
    </w:lvl>
    <w:lvl w:ilvl="1">
      <w:start w:val="1"/>
      <w:numFmt w:val="bullet"/>
      <w:lvlText w:val="–"/>
      <w:lvlJc w:val="left"/>
      <w:pPr>
        <w:tabs>
          <w:tab w:val="num" w:pos="1040"/>
        </w:tabs>
        <w:ind w:left="1040" w:hanging="520"/>
      </w:pPr>
      <w:rPr>
        <w:rFonts w:ascii="Times New Roman" w:hAnsi="Times New Roman" w:cs="Times New Roman" w:hint="default"/>
      </w:rPr>
    </w:lvl>
    <w:lvl w:ilvl="2">
      <w:start w:val="1"/>
      <w:numFmt w:val="bullet"/>
      <w:lvlText w:val=":"/>
      <w:lvlJc w:val="left"/>
      <w:pPr>
        <w:tabs>
          <w:tab w:val="num" w:pos="1560"/>
        </w:tabs>
        <w:ind w:left="1560" w:hanging="520"/>
      </w:pPr>
      <w:rPr>
        <w:rFonts w:ascii="Times New Roman" w:hAnsi="Times New Roman" w:cs="Times New Roman"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4F6933DB"/>
    <w:multiLevelType w:val="multilevel"/>
    <w:tmpl w:val="688E6846"/>
    <w:lvl w:ilvl="0">
      <w:start w:val="1"/>
      <w:numFmt w:val="bullet"/>
      <w:lvlText w:val="•"/>
      <w:lvlJc w:val="left"/>
      <w:pPr>
        <w:tabs>
          <w:tab w:val="num" w:pos="520"/>
        </w:tabs>
        <w:ind w:left="520" w:hanging="520"/>
      </w:pPr>
      <w:rPr>
        <w:rFonts w:ascii="Times New Roman" w:hAnsi="Times New Roman" w:cs="Times New Roman"/>
      </w:rPr>
    </w:lvl>
    <w:lvl w:ilvl="1">
      <w:start w:val="1"/>
      <w:numFmt w:val="bullet"/>
      <w:lvlText w:val="–"/>
      <w:lvlJc w:val="left"/>
      <w:pPr>
        <w:tabs>
          <w:tab w:val="num" w:pos="1040"/>
        </w:tabs>
        <w:ind w:left="1040" w:hanging="520"/>
      </w:pPr>
      <w:rPr>
        <w:rFonts w:ascii="Times New Roman" w:hAnsi="Times New Roman" w:cs="Times New Roman"/>
      </w:rPr>
    </w:lvl>
    <w:lvl w:ilvl="2">
      <w:start w:val="1"/>
      <w:numFmt w:val="bullet"/>
      <w:lvlText w:val=":"/>
      <w:lvlJc w:val="left"/>
      <w:pPr>
        <w:tabs>
          <w:tab w:val="num" w:pos="1560"/>
        </w:tabs>
        <w:ind w:left="1560" w:hanging="520"/>
      </w:pPr>
      <w:rPr>
        <w:rFonts w:ascii="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5211565"/>
    <w:multiLevelType w:val="multilevel"/>
    <w:tmpl w:val="BA00301E"/>
    <w:lvl w:ilvl="0">
      <w:start w:val="1"/>
      <w:numFmt w:val="bullet"/>
      <w:lvlText w:val="•"/>
      <w:lvlJc w:val="left"/>
      <w:pPr>
        <w:tabs>
          <w:tab w:val="num" w:pos="520"/>
        </w:tabs>
        <w:ind w:left="520" w:hanging="520"/>
      </w:pPr>
      <w:rPr>
        <w:rFonts w:ascii="Times New Roman" w:hAnsi="Times New Roman" w:cs="Times New Roman"/>
      </w:rPr>
    </w:lvl>
    <w:lvl w:ilvl="1">
      <w:start w:val="1"/>
      <w:numFmt w:val="bullet"/>
      <w:lvlText w:val="–"/>
      <w:lvlJc w:val="left"/>
      <w:pPr>
        <w:tabs>
          <w:tab w:val="num" w:pos="1040"/>
        </w:tabs>
        <w:ind w:left="1040" w:hanging="520"/>
      </w:pPr>
      <w:rPr>
        <w:rFonts w:ascii="Times New Roman" w:hAnsi="Times New Roman" w:cs="Times New Roman"/>
      </w:rPr>
    </w:lvl>
    <w:lvl w:ilvl="2">
      <w:start w:val="1"/>
      <w:numFmt w:val="bullet"/>
      <w:lvlText w:val=":"/>
      <w:lvlJc w:val="left"/>
      <w:pPr>
        <w:tabs>
          <w:tab w:val="num" w:pos="1560"/>
        </w:tabs>
        <w:ind w:left="1560" w:hanging="520"/>
      </w:pPr>
      <w:rPr>
        <w:rFonts w:ascii="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1"/>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4"/>
  </w:num>
  <w:num w:numId="11">
    <w:abstractNumId w:val="0"/>
  </w:num>
  <w:num w:numId="12">
    <w:abstractNumId w:val="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3"/>
  </w:num>
  <w:num w:numId="16">
    <w:abstractNumId w:val="6"/>
  </w:num>
  <w:num w:numId="17">
    <w:abstractNumId w:val="2"/>
  </w:num>
  <w:num w:numId="18">
    <w:abstractNumId w:val="7"/>
  </w:num>
  <w:num w:numId="19">
    <w:abstractNumId w:val="5"/>
  </w:num>
  <w:num w:numId="20">
    <w:abstractNumId w:val="3"/>
  </w:num>
  <w:num w:numId="21">
    <w:abstractNumId w:val="3"/>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removePersonalInformation/>
  <w:removeDateAndTime/>
  <w:trackRevisions/>
  <w:defaultTabStop w:val="720"/>
  <w:characterSpacingControl w:val="doNotCompress"/>
  <w:hdrShapeDefaults>
    <o:shapedefaults v:ext="edit" spidmax="614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FOIClassificationInHeader" w:val="True"/>
  </w:docVars>
  <w:rsids>
    <w:rsidRoot w:val="009442CA"/>
    <w:rsid w:val="00000343"/>
    <w:rsid w:val="00001C86"/>
    <w:rsid w:val="00001FC4"/>
    <w:rsid w:val="00002C67"/>
    <w:rsid w:val="0000362B"/>
    <w:rsid w:val="0000387E"/>
    <w:rsid w:val="000039C8"/>
    <w:rsid w:val="00003E6D"/>
    <w:rsid w:val="000041D8"/>
    <w:rsid w:val="00006300"/>
    <w:rsid w:val="0000659C"/>
    <w:rsid w:val="00006740"/>
    <w:rsid w:val="0000702A"/>
    <w:rsid w:val="000079F6"/>
    <w:rsid w:val="00010596"/>
    <w:rsid w:val="00012193"/>
    <w:rsid w:val="000142F0"/>
    <w:rsid w:val="00014625"/>
    <w:rsid w:val="00021216"/>
    <w:rsid w:val="0002254E"/>
    <w:rsid w:val="00023D14"/>
    <w:rsid w:val="00024364"/>
    <w:rsid w:val="00024611"/>
    <w:rsid w:val="00027AB1"/>
    <w:rsid w:val="00027C8F"/>
    <w:rsid w:val="00030A35"/>
    <w:rsid w:val="000319AF"/>
    <w:rsid w:val="000321DF"/>
    <w:rsid w:val="00034692"/>
    <w:rsid w:val="0003477E"/>
    <w:rsid w:val="000376BE"/>
    <w:rsid w:val="00041F9A"/>
    <w:rsid w:val="00042D38"/>
    <w:rsid w:val="000432BA"/>
    <w:rsid w:val="00043327"/>
    <w:rsid w:val="000447EA"/>
    <w:rsid w:val="0004540F"/>
    <w:rsid w:val="0004762C"/>
    <w:rsid w:val="000479B9"/>
    <w:rsid w:val="00051700"/>
    <w:rsid w:val="00053F3D"/>
    <w:rsid w:val="00054C22"/>
    <w:rsid w:val="00056364"/>
    <w:rsid w:val="00056F64"/>
    <w:rsid w:val="00057A58"/>
    <w:rsid w:val="00060092"/>
    <w:rsid w:val="0006271C"/>
    <w:rsid w:val="00074030"/>
    <w:rsid w:val="00076609"/>
    <w:rsid w:val="00077738"/>
    <w:rsid w:val="000816C0"/>
    <w:rsid w:val="00083C3B"/>
    <w:rsid w:val="00090ADC"/>
    <w:rsid w:val="0009478E"/>
    <w:rsid w:val="000967E3"/>
    <w:rsid w:val="00096CE8"/>
    <w:rsid w:val="000A15EC"/>
    <w:rsid w:val="000A233A"/>
    <w:rsid w:val="000A2844"/>
    <w:rsid w:val="000A3E72"/>
    <w:rsid w:val="000A4758"/>
    <w:rsid w:val="000A5841"/>
    <w:rsid w:val="000A6F3B"/>
    <w:rsid w:val="000A70D9"/>
    <w:rsid w:val="000A7D9F"/>
    <w:rsid w:val="000A7EAD"/>
    <w:rsid w:val="000B14E5"/>
    <w:rsid w:val="000B17FD"/>
    <w:rsid w:val="000B3AB5"/>
    <w:rsid w:val="000B4572"/>
    <w:rsid w:val="000B7B6B"/>
    <w:rsid w:val="000C0483"/>
    <w:rsid w:val="000C3012"/>
    <w:rsid w:val="000C6D79"/>
    <w:rsid w:val="000C6DF4"/>
    <w:rsid w:val="000C6F3A"/>
    <w:rsid w:val="000C7206"/>
    <w:rsid w:val="000D0BC2"/>
    <w:rsid w:val="000D0E55"/>
    <w:rsid w:val="000D3A64"/>
    <w:rsid w:val="000D4645"/>
    <w:rsid w:val="000D4AC8"/>
    <w:rsid w:val="000D5AB2"/>
    <w:rsid w:val="000D5C67"/>
    <w:rsid w:val="000D6660"/>
    <w:rsid w:val="000D6959"/>
    <w:rsid w:val="000E01F9"/>
    <w:rsid w:val="000E05EE"/>
    <w:rsid w:val="000E086D"/>
    <w:rsid w:val="000E0F56"/>
    <w:rsid w:val="000E4170"/>
    <w:rsid w:val="000E4181"/>
    <w:rsid w:val="000E49D8"/>
    <w:rsid w:val="000E5425"/>
    <w:rsid w:val="000E5A68"/>
    <w:rsid w:val="000E5D45"/>
    <w:rsid w:val="000E6C40"/>
    <w:rsid w:val="000E6E09"/>
    <w:rsid w:val="000F1284"/>
    <w:rsid w:val="000F1750"/>
    <w:rsid w:val="000F1E52"/>
    <w:rsid w:val="000F3490"/>
    <w:rsid w:val="000F376B"/>
    <w:rsid w:val="000F4185"/>
    <w:rsid w:val="000F4981"/>
    <w:rsid w:val="000F5B60"/>
    <w:rsid w:val="000F5E3D"/>
    <w:rsid w:val="000F73F9"/>
    <w:rsid w:val="00100C1F"/>
    <w:rsid w:val="00101CA7"/>
    <w:rsid w:val="001022F4"/>
    <w:rsid w:val="00105376"/>
    <w:rsid w:val="00106FE3"/>
    <w:rsid w:val="00110066"/>
    <w:rsid w:val="001107F4"/>
    <w:rsid w:val="00111F4A"/>
    <w:rsid w:val="0011295F"/>
    <w:rsid w:val="0011466C"/>
    <w:rsid w:val="00115FEC"/>
    <w:rsid w:val="0011658C"/>
    <w:rsid w:val="0011775F"/>
    <w:rsid w:val="0011778E"/>
    <w:rsid w:val="00117D90"/>
    <w:rsid w:val="00120C67"/>
    <w:rsid w:val="00124826"/>
    <w:rsid w:val="0012517D"/>
    <w:rsid w:val="001268BD"/>
    <w:rsid w:val="00127711"/>
    <w:rsid w:val="0013052C"/>
    <w:rsid w:val="00131783"/>
    <w:rsid w:val="00132E00"/>
    <w:rsid w:val="001332FF"/>
    <w:rsid w:val="00134ACA"/>
    <w:rsid w:val="00140AC5"/>
    <w:rsid w:val="00141642"/>
    <w:rsid w:val="00141AB0"/>
    <w:rsid w:val="00142C10"/>
    <w:rsid w:val="00144A11"/>
    <w:rsid w:val="0014531E"/>
    <w:rsid w:val="0015032C"/>
    <w:rsid w:val="00150E01"/>
    <w:rsid w:val="00150EA5"/>
    <w:rsid w:val="0015159C"/>
    <w:rsid w:val="0015191D"/>
    <w:rsid w:val="00156F34"/>
    <w:rsid w:val="00157067"/>
    <w:rsid w:val="0015713B"/>
    <w:rsid w:val="00157EF1"/>
    <w:rsid w:val="00160B90"/>
    <w:rsid w:val="001619C9"/>
    <w:rsid w:val="00163B46"/>
    <w:rsid w:val="00164D9F"/>
    <w:rsid w:val="00164F98"/>
    <w:rsid w:val="00165105"/>
    <w:rsid w:val="001668D4"/>
    <w:rsid w:val="001715FA"/>
    <w:rsid w:val="00171AA8"/>
    <w:rsid w:val="00171E33"/>
    <w:rsid w:val="001771BC"/>
    <w:rsid w:val="00180882"/>
    <w:rsid w:val="001820A2"/>
    <w:rsid w:val="0018298D"/>
    <w:rsid w:val="001850FE"/>
    <w:rsid w:val="0018550C"/>
    <w:rsid w:val="00186E11"/>
    <w:rsid w:val="001877FD"/>
    <w:rsid w:val="00190D9E"/>
    <w:rsid w:val="00191464"/>
    <w:rsid w:val="00193348"/>
    <w:rsid w:val="00194CCE"/>
    <w:rsid w:val="0019505A"/>
    <w:rsid w:val="00195091"/>
    <w:rsid w:val="00196E50"/>
    <w:rsid w:val="001A02B8"/>
    <w:rsid w:val="001A0900"/>
    <w:rsid w:val="001A3703"/>
    <w:rsid w:val="001A4C91"/>
    <w:rsid w:val="001A503D"/>
    <w:rsid w:val="001A7D26"/>
    <w:rsid w:val="001B08F6"/>
    <w:rsid w:val="001B0D70"/>
    <w:rsid w:val="001B1418"/>
    <w:rsid w:val="001B1F0F"/>
    <w:rsid w:val="001B20D7"/>
    <w:rsid w:val="001B25A8"/>
    <w:rsid w:val="001B4A01"/>
    <w:rsid w:val="001B70E5"/>
    <w:rsid w:val="001C02A9"/>
    <w:rsid w:val="001D08C6"/>
    <w:rsid w:val="001D187E"/>
    <w:rsid w:val="001D20A3"/>
    <w:rsid w:val="001D2591"/>
    <w:rsid w:val="001D2A15"/>
    <w:rsid w:val="001D2A26"/>
    <w:rsid w:val="001D2A3E"/>
    <w:rsid w:val="001D42AB"/>
    <w:rsid w:val="001D585D"/>
    <w:rsid w:val="001D6220"/>
    <w:rsid w:val="001D6DCF"/>
    <w:rsid w:val="001E27F8"/>
    <w:rsid w:val="001E2FD2"/>
    <w:rsid w:val="001E3A2A"/>
    <w:rsid w:val="001E3ED5"/>
    <w:rsid w:val="001E69E0"/>
    <w:rsid w:val="001F136F"/>
    <w:rsid w:val="001F1980"/>
    <w:rsid w:val="001F1D68"/>
    <w:rsid w:val="001F260D"/>
    <w:rsid w:val="001F5329"/>
    <w:rsid w:val="001F53B1"/>
    <w:rsid w:val="00200C55"/>
    <w:rsid w:val="002013D8"/>
    <w:rsid w:val="002019D3"/>
    <w:rsid w:val="00201ECB"/>
    <w:rsid w:val="00202CDE"/>
    <w:rsid w:val="00205234"/>
    <w:rsid w:val="002053FA"/>
    <w:rsid w:val="00205DBE"/>
    <w:rsid w:val="002130ED"/>
    <w:rsid w:val="00213D02"/>
    <w:rsid w:val="00215848"/>
    <w:rsid w:val="00215899"/>
    <w:rsid w:val="00215DD1"/>
    <w:rsid w:val="00220A0D"/>
    <w:rsid w:val="00220C6A"/>
    <w:rsid w:val="00220EAF"/>
    <w:rsid w:val="0022318D"/>
    <w:rsid w:val="00227CE4"/>
    <w:rsid w:val="00230086"/>
    <w:rsid w:val="0023049C"/>
    <w:rsid w:val="00234246"/>
    <w:rsid w:val="00234469"/>
    <w:rsid w:val="002347C0"/>
    <w:rsid w:val="002361E2"/>
    <w:rsid w:val="00241A8D"/>
    <w:rsid w:val="00243DDE"/>
    <w:rsid w:val="0024611A"/>
    <w:rsid w:val="0024751C"/>
    <w:rsid w:val="00247BCA"/>
    <w:rsid w:val="00247E90"/>
    <w:rsid w:val="00251566"/>
    <w:rsid w:val="00251AA6"/>
    <w:rsid w:val="00251E39"/>
    <w:rsid w:val="002526B5"/>
    <w:rsid w:val="002530F7"/>
    <w:rsid w:val="00254248"/>
    <w:rsid w:val="00255948"/>
    <w:rsid w:val="0025680D"/>
    <w:rsid w:val="00261066"/>
    <w:rsid w:val="00261882"/>
    <w:rsid w:val="002647C8"/>
    <w:rsid w:val="00265308"/>
    <w:rsid w:val="002700D3"/>
    <w:rsid w:val="00270793"/>
    <w:rsid w:val="00274844"/>
    <w:rsid w:val="00277772"/>
    <w:rsid w:val="00277DA4"/>
    <w:rsid w:val="00281926"/>
    <w:rsid w:val="002830CB"/>
    <w:rsid w:val="002832E3"/>
    <w:rsid w:val="00283AF3"/>
    <w:rsid w:val="00284388"/>
    <w:rsid w:val="00284C0C"/>
    <w:rsid w:val="002859B2"/>
    <w:rsid w:val="00285C34"/>
    <w:rsid w:val="00287AED"/>
    <w:rsid w:val="002900B2"/>
    <w:rsid w:val="002904D4"/>
    <w:rsid w:val="0029069B"/>
    <w:rsid w:val="00290CC0"/>
    <w:rsid w:val="00291C95"/>
    <w:rsid w:val="00292CAC"/>
    <w:rsid w:val="00294E9E"/>
    <w:rsid w:val="00295519"/>
    <w:rsid w:val="00296CF4"/>
    <w:rsid w:val="00296EF6"/>
    <w:rsid w:val="00297F64"/>
    <w:rsid w:val="002A092A"/>
    <w:rsid w:val="002A2563"/>
    <w:rsid w:val="002A2687"/>
    <w:rsid w:val="002A2CC6"/>
    <w:rsid w:val="002A72A0"/>
    <w:rsid w:val="002A730F"/>
    <w:rsid w:val="002A7DF1"/>
    <w:rsid w:val="002B011D"/>
    <w:rsid w:val="002B2E12"/>
    <w:rsid w:val="002B2E55"/>
    <w:rsid w:val="002B3835"/>
    <w:rsid w:val="002B4C5F"/>
    <w:rsid w:val="002B5349"/>
    <w:rsid w:val="002B7599"/>
    <w:rsid w:val="002C0E12"/>
    <w:rsid w:val="002C0EEF"/>
    <w:rsid w:val="002C49F5"/>
    <w:rsid w:val="002C5452"/>
    <w:rsid w:val="002C6795"/>
    <w:rsid w:val="002D3FF9"/>
    <w:rsid w:val="002D7475"/>
    <w:rsid w:val="002D7D19"/>
    <w:rsid w:val="002E4B02"/>
    <w:rsid w:val="002E5881"/>
    <w:rsid w:val="002E7A79"/>
    <w:rsid w:val="002F0E35"/>
    <w:rsid w:val="002F10EE"/>
    <w:rsid w:val="002F414C"/>
    <w:rsid w:val="002F4A0E"/>
    <w:rsid w:val="002F75ED"/>
    <w:rsid w:val="00301AD0"/>
    <w:rsid w:val="003105FF"/>
    <w:rsid w:val="00311638"/>
    <w:rsid w:val="00316E9B"/>
    <w:rsid w:val="003201FF"/>
    <w:rsid w:val="0032129B"/>
    <w:rsid w:val="0032142B"/>
    <w:rsid w:val="00322A92"/>
    <w:rsid w:val="0032420D"/>
    <w:rsid w:val="003242B0"/>
    <w:rsid w:val="00332387"/>
    <w:rsid w:val="00335F66"/>
    <w:rsid w:val="0033702A"/>
    <w:rsid w:val="00340129"/>
    <w:rsid w:val="00341748"/>
    <w:rsid w:val="00341A5B"/>
    <w:rsid w:val="00341E03"/>
    <w:rsid w:val="00341EEF"/>
    <w:rsid w:val="00344238"/>
    <w:rsid w:val="00346633"/>
    <w:rsid w:val="00347074"/>
    <w:rsid w:val="00357BFE"/>
    <w:rsid w:val="003609F9"/>
    <w:rsid w:val="00362FF0"/>
    <w:rsid w:val="003630B8"/>
    <w:rsid w:val="003630F5"/>
    <w:rsid w:val="00363F56"/>
    <w:rsid w:val="003660FD"/>
    <w:rsid w:val="00366D43"/>
    <w:rsid w:val="00366F56"/>
    <w:rsid w:val="00367085"/>
    <w:rsid w:val="003704A6"/>
    <w:rsid w:val="00375C11"/>
    <w:rsid w:val="003811A3"/>
    <w:rsid w:val="00381FA2"/>
    <w:rsid w:val="003870DC"/>
    <w:rsid w:val="003908C4"/>
    <w:rsid w:val="003935B8"/>
    <w:rsid w:val="00394196"/>
    <w:rsid w:val="003955CC"/>
    <w:rsid w:val="00396CBE"/>
    <w:rsid w:val="003A1800"/>
    <w:rsid w:val="003B013E"/>
    <w:rsid w:val="003B1541"/>
    <w:rsid w:val="003B382B"/>
    <w:rsid w:val="003B5F0D"/>
    <w:rsid w:val="003B6F35"/>
    <w:rsid w:val="003B7103"/>
    <w:rsid w:val="003B7EDD"/>
    <w:rsid w:val="003C1F85"/>
    <w:rsid w:val="003C3C26"/>
    <w:rsid w:val="003C4C8E"/>
    <w:rsid w:val="003C6212"/>
    <w:rsid w:val="003C6434"/>
    <w:rsid w:val="003C6AC2"/>
    <w:rsid w:val="003D124A"/>
    <w:rsid w:val="003D304D"/>
    <w:rsid w:val="003D4954"/>
    <w:rsid w:val="003D4CFC"/>
    <w:rsid w:val="003D5FCD"/>
    <w:rsid w:val="003D6608"/>
    <w:rsid w:val="003D6C10"/>
    <w:rsid w:val="003E1423"/>
    <w:rsid w:val="003E1E76"/>
    <w:rsid w:val="003E2579"/>
    <w:rsid w:val="003E38BA"/>
    <w:rsid w:val="003E3F78"/>
    <w:rsid w:val="003E62E1"/>
    <w:rsid w:val="003E63E4"/>
    <w:rsid w:val="003E66F3"/>
    <w:rsid w:val="003E7889"/>
    <w:rsid w:val="003F005A"/>
    <w:rsid w:val="003F053A"/>
    <w:rsid w:val="003F244C"/>
    <w:rsid w:val="003F26D5"/>
    <w:rsid w:val="003F294F"/>
    <w:rsid w:val="003F2FC6"/>
    <w:rsid w:val="003F3D45"/>
    <w:rsid w:val="003F6705"/>
    <w:rsid w:val="0040071E"/>
    <w:rsid w:val="00400797"/>
    <w:rsid w:val="004022AE"/>
    <w:rsid w:val="00402B55"/>
    <w:rsid w:val="004034B0"/>
    <w:rsid w:val="00404DB2"/>
    <w:rsid w:val="0040529D"/>
    <w:rsid w:val="00406D0D"/>
    <w:rsid w:val="00406EC1"/>
    <w:rsid w:val="00407D51"/>
    <w:rsid w:val="00410A90"/>
    <w:rsid w:val="00412ABE"/>
    <w:rsid w:val="004172C0"/>
    <w:rsid w:val="004205DD"/>
    <w:rsid w:val="00420D23"/>
    <w:rsid w:val="0042195B"/>
    <w:rsid w:val="00421EC0"/>
    <w:rsid w:val="0042703B"/>
    <w:rsid w:val="004270B6"/>
    <w:rsid w:val="00432046"/>
    <w:rsid w:val="00434151"/>
    <w:rsid w:val="00434B03"/>
    <w:rsid w:val="004351B0"/>
    <w:rsid w:val="00435FF5"/>
    <w:rsid w:val="00436AF2"/>
    <w:rsid w:val="00436C9B"/>
    <w:rsid w:val="00437344"/>
    <w:rsid w:val="00437385"/>
    <w:rsid w:val="00441A15"/>
    <w:rsid w:val="00441FBF"/>
    <w:rsid w:val="00443232"/>
    <w:rsid w:val="00445C2C"/>
    <w:rsid w:val="00447248"/>
    <w:rsid w:val="0045008B"/>
    <w:rsid w:val="004512E6"/>
    <w:rsid w:val="00453291"/>
    <w:rsid w:val="00454B7F"/>
    <w:rsid w:val="0045660A"/>
    <w:rsid w:val="0046043D"/>
    <w:rsid w:val="00461A2C"/>
    <w:rsid w:val="00463AA8"/>
    <w:rsid w:val="00463E37"/>
    <w:rsid w:val="004642B0"/>
    <w:rsid w:val="00464EE6"/>
    <w:rsid w:val="004666E6"/>
    <w:rsid w:val="00467D93"/>
    <w:rsid w:val="00467F69"/>
    <w:rsid w:val="00471484"/>
    <w:rsid w:val="00471557"/>
    <w:rsid w:val="00472504"/>
    <w:rsid w:val="004740F1"/>
    <w:rsid w:val="0047434A"/>
    <w:rsid w:val="00483270"/>
    <w:rsid w:val="00483FCC"/>
    <w:rsid w:val="00485EFF"/>
    <w:rsid w:val="00486502"/>
    <w:rsid w:val="004865A2"/>
    <w:rsid w:val="00486BF1"/>
    <w:rsid w:val="0048784C"/>
    <w:rsid w:val="00487B9F"/>
    <w:rsid w:val="00491329"/>
    <w:rsid w:val="00491947"/>
    <w:rsid w:val="0049339A"/>
    <w:rsid w:val="00496411"/>
    <w:rsid w:val="00497A6A"/>
    <w:rsid w:val="00497B57"/>
    <w:rsid w:val="004A0F29"/>
    <w:rsid w:val="004A1EA1"/>
    <w:rsid w:val="004A25D9"/>
    <w:rsid w:val="004A4CCF"/>
    <w:rsid w:val="004A67F8"/>
    <w:rsid w:val="004A6A5A"/>
    <w:rsid w:val="004A6BC3"/>
    <w:rsid w:val="004B075B"/>
    <w:rsid w:val="004B09D6"/>
    <w:rsid w:val="004B3731"/>
    <w:rsid w:val="004B7036"/>
    <w:rsid w:val="004B729B"/>
    <w:rsid w:val="004C13F9"/>
    <w:rsid w:val="004C1611"/>
    <w:rsid w:val="004C3820"/>
    <w:rsid w:val="004C510F"/>
    <w:rsid w:val="004C58AD"/>
    <w:rsid w:val="004C7062"/>
    <w:rsid w:val="004C7A5B"/>
    <w:rsid w:val="004C7F0A"/>
    <w:rsid w:val="004D2806"/>
    <w:rsid w:val="004D286D"/>
    <w:rsid w:val="004D2F51"/>
    <w:rsid w:val="004D302C"/>
    <w:rsid w:val="004D5456"/>
    <w:rsid w:val="004D5965"/>
    <w:rsid w:val="004D59B8"/>
    <w:rsid w:val="004D6633"/>
    <w:rsid w:val="004D72E2"/>
    <w:rsid w:val="004D7D61"/>
    <w:rsid w:val="004E0924"/>
    <w:rsid w:val="004E0F7B"/>
    <w:rsid w:val="004E148F"/>
    <w:rsid w:val="004E20B7"/>
    <w:rsid w:val="004E48B4"/>
    <w:rsid w:val="004E6F23"/>
    <w:rsid w:val="004E7818"/>
    <w:rsid w:val="004E7AF9"/>
    <w:rsid w:val="004F00F3"/>
    <w:rsid w:val="004F1990"/>
    <w:rsid w:val="004F19BF"/>
    <w:rsid w:val="004F19D7"/>
    <w:rsid w:val="004F232C"/>
    <w:rsid w:val="004F36AD"/>
    <w:rsid w:val="004F36B4"/>
    <w:rsid w:val="004F581C"/>
    <w:rsid w:val="004F7957"/>
    <w:rsid w:val="004F7BFE"/>
    <w:rsid w:val="00500AAC"/>
    <w:rsid w:val="00500FCC"/>
    <w:rsid w:val="0050221D"/>
    <w:rsid w:val="00505C72"/>
    <w:rsid w:val="0050709F"/>
    <w:rsid w:val="005074F3"/>
    <w:rsid w:val="00512C41"/>
    <w:rsid w:val="0051632C"/>
    <w:rsid w:val="0051697C"/>
    <w:rsid w:val="0051743A"/>
    <w:rsid w:val="00517BC8"/>
    <w:rsid w:val="00517CD1"/>
    <w:rsid w:val="00520515"/>
    <w:rsid w:val="00521B9D"/>
    <w:rsid w:val="00522BF8"/>
    <w:rsid w:val="00523A1A"/>
    <w:rsid w:val="00526220"/>
    <w:rsid w:val="005268A8"/>
    <w:rsid w:val="00530206"/>
    <w:rsid w:val="00530C52"/>
    <w:rsid w:val="005324B7"/>
    <w:rsid w:val="005328DB"/>
    <w:rsid w:val="00532B5C"/>
    <w:rsid w:val="0053358C"/>
    <w:rsid w:val="00533835"/>
    <w:rsid w:val="005338E1"/>
    <w:rsid w:val="00536A24"/>
    <w:rsid w:val="00541F9F"/>
    <w:rsid w:val="00542218"/>
    <w:rsid w:val="00542D4A"/>
    <w:rsid w:val="005436B7"/>
    <w:rsid w:val="005447C8"/>
    <w:rsid w:val="00545221"/>
    <w:rsid w:val="00546387"/>
    <w:rsid w:val="0054699A"/>
    <w:rsid w:val="00547F27"/>
    <w:rsid w:val="0055215A"/>
    <w:rsid w:val="005537C9"/>
    <w:rsid w:val="00556303"/>
    <w:rsid w:val="0055673A"/>
    <w:rsid w:val="00556831"/>
    <w:rsid w:val="0055724E"/>
    <w:rsid w:val="00557BB8"/>
    <w:rsid w:val="00566415"/>
    <w:rsid w:val="00570CFB"/>
    <w:rsid w:val="0057193B"/>
    <w:rsid w:val="00571BDE"/>
    <w:rsid w:val="005720EE"/>
    <w:rsid w:val="00573AC5"/>
    <w:rsid w:val="00574925"/>
    <w:rsid w:val="00575C79"/>
    <w:rsid w:val="00577419"/>
    <w:rsid w:val="005774D8"/>
    <w:rsid w:val="00577ACB"/>
    <w:rsid w:val="005819C2"/>
    <w:rsid w:val="00584183"/>
    <w:rsid w:val="0058459B"/>
    <w:rsid w:val="00584E7D"/>
    <w:rsid w:val="00586544"/>
    <w:rsid w:val="005924F6"/>
    <w:rsid w:val="00592A09"/>
    <w:rsid w:val="00595FA2"/>
    <w:rsid w:val="00596233"/>
    <w:rsid w:val="00596B75"/>
    <w:rsid w:val="00597558"/>
    <w:rsid w:val="00597625"/>
    <w:rsid w:val="005A1070"/>
    <w:rsid w:val="005A12E1"/>
    <w:rsid w:val="005A319F"/>
    <w:rsid w:val="005B15A2"/>
    <w:rsid w:val="005C074B"/>
    <w:rsid w:val="005C0893"/>
    <w:rsid w:val="005C222C"/>
    <w:rsid w:val="005D12F7"/>
    <w:rsid w:val="005D1663"/>
    <w:rsid w:val="005D34F9"/>
    <w:rsid w:val="005D3D0D"/>
    <w:rsid w:val="005D4B41"/>
    <w:rsid w:val="005D5C99"/>
    <w:rsid w:val="005E100C"/>
    <w:rsid w:val="005E2B5B"/>
    <w:rsid w:val="005E30DA"/>
    <w:rsid w:val="005E31A1"/>
    <w:rsid w:val="005E39A8"/>
    <w:rsid w:val="005E4A48"/>
    <w:rsid w:val="005E594E"/>
    <w:rsid w:val="005E5A32"/>
    <w:rsid w:val="005F0EA2"/>
    <w:rsid w:val="005F4433"/>
    <w:rsid w:val="005F58E0"/>
    <w:rsid w:val="005F5AAA"/>
    <w:rsid w:val="005F6D1A"/>
    <w:rsid w:val="00602E76"/>
    <w:rsid w:val="0060357B"/>
    <w:rsid w:val="00604337"/>
    <w:rsid w:val="00605413"/>
    <w:rsid w:val="00610717"/>
    <w:rsid w:val="00612E56"/>
    <w:rsid w:val="006140A6"/>
    <w:rsid w:val="00614902"/>
    <w:rsid w:val="00615DCC"/>
    <w:rsid w:val="006165E9"/>
    <w:rsid w:val="00617744"/>
    <w:rsid w:val="006200A3"/>
    <w:rsid w:val="00621D97"/>
    <w:rsid w:val="00622401"/>
    <w:rsid w:val="006235FD"/>
    <w:rsid w:val="006236AD"/>
    <w:rsid w:val="00624023"/>
    <w:rsid w:val="00630886"/>
    <w:rsid w:val="00630D5D"/>
    <w:rsid w:val="00633970"/>
    <w:rsid w:val="00634695"/>
    <w:rsid w:val="00635A19"/>
    <w:rsid w:val="00640227"/>
    <w:rsid w:val="00642A12"/>
    <w:rsid w:val="006473BE"/>
    <w:rsid w:val="00654499"/>
    <w:rsid w:val="0065591E"/>
    <w:rsid w:val="00655ED4"/>
    <w:rsid w:val="00657257"/>
    <w:rsid w:val="00661CA3"/>
    <w:rsid w:val="006626EF"/>
    <w:rsid w:val="0066643B"/>
    <w:rsid w:val="00666CC3"/>
    <w:rsid w:val="00670621"/>
    <w:rsid w:val="00670D47"/>
    <w:rsid w:val="006727C2"/>
    <w:rsid w:val="0067369E"/>
    <w:rsid w:val="00673ADA"/>
    <w:rsid w:val="00674049"/>
    <w:rsid w:val="00674492"/>
    <w:rsid w:val="00680C62"/>
    <w:rsid w:val="00681AA0"/>
    <w:rsid w:val="00681E0F"/>
    <w:rsid w:val="00682425"/>
    <w:rsid w:val="0068372D"/>
    <w:rsid w:val="00683D4F"/>
    <w:rsid w:val="006842D1"/>
    <w:rsid w:val="006849A3"/>
    <w:rsid w:val="00684B8B"/>
    <w:rsid w:val="0068533A"/>
    <w:rsid w:val="00686AA9"/>
    <w:rsid w:val="00686E54"/>
    <w:rsid w:val="00687CE3"/>
    <w:rsid w:val="00692C90"/>
    <w:rsid w:val="00693F82"/>
    <w:rsid w:val="00695CB2"/>
    <w:rsid w:val="006A0F71"/>
    <w:rsid w:val="006A39FB"/>
    <w:rsid w:val="006A5A75"/>
    <w:rsid w:val="006A618C"/>
    <w:rsid w:val="006A689C"/>
    <w:rsid w:val="006A7132"/>
    <w:rsid w:val="006B01EE"/>
    <w:rsid w:val="006B17D5"/>
    <w:rsid w:val="006B1823"/>
    <w:rsid w:val="006B30E4"/>
    <w:rsid w:val="006B582A"/>
    <w:rsid w:val="006B7DD3"/>
    <w:rsid w:val="006C75D6"/>
    <w:rsid w:val="006D07A7"/>
    <w:rsid w:val="006D13DA"/>
    <w:rsid w:val="006D3B80"/>
    <w:rsid w:val="006D3B9E"/>
    <w:rsid w:val="006D3CEA"/>
    <w:rsid w:val="006D47D9"/>
    <w:rsid w:val="006D50DD"/>
    <w:rsid w:val="006D71CF"/>
    <w:rsid w:val="006D7BA0"/>
    <w:rsid w:val="006E0769"/>
    <w:rsid w:val="006E0A9C"/>
    <w:rsid w:val="006E3F42"/>
    <w:rsid w:val="006E4481"/>
    <w:rsid w:val="006E5432"/>
    <w:rsid w:val="006E776F"/>
    <w:rsid w:val="006F0944"/>
    <w:rsid w:val="006F24A8"/>
    <w:rsid w:val="006F74E2"/>
    <w:rsid w:val="006F77C1"/>
    <w:rsid w:val="006F7B65"/>
    <w:rsid w:val="006F7B95"/>
    <w:rsid w:val="006F7FE6"/>
    <w:rsid w:val="00702A2D"/>
    <w:rsid w:val="00703C6E"/>
    <w:rsid w:val="00703C9A"/>
    <w:rsid w:val="00704B4D"/>
    <w:rsid w:val="00704F01"/>
    <w:rsid w:val="00705C46"/>
    <w:rsid w:val="00705D4D"/>
    <w:rsid w:val="00710326"/>
    <w:rsid w:val="007111D5"/>
    <w:rsid w:val="00711AFE"/>
    <w:rsid w:val="00714FBB"/>
    <w:rsid w:val="00715825"/>
    <w:rsid w:val="00715C3F"/>
    <w:rsid w:val="00715CDB"/>
    <w:rsid w:val="00716131"/>
    <w:rsid w:val="00721E1C"/>
    <w:rsid w:val="00722C2C"/>
    <w:rsid w:val="007238C1"/>
    <w:rsid w:val="007248C8"/>
    <w:rsid w:val="00724F9E"/>
    <w:rsid w:val="00725AA4"/>
    <w:rsid w:val="00730B69"/>
    <w:rsid w:val="007331D7"/>
    <w:rsid w:val="00733543"/>
    <w:rsid w:val="00733EAA"/>
    <w:rsid w:val="00734FFA"/>
    <w:rsid w:val="0073509E"/>
    <w:rsid w:val="00736C82"/>
    <w:rsid w:val="007403F6"/>
    <w:rsid w:val="00740AA0"/>
    <w:rsid w:val="00741449"/>
    <w:rsid w:val="0074336A"/>
    <w:rsid w:val="0074407B"/>
    <w:rsid w:val="00745E36"/>
    <w:rsid w:val="00747756"/>
    <w:rsid w:val="00747E91"/>
    <w:rsid w:val="00750B75"/>
    <w:rsid w:val="00750D14"/>
    <w:rsid w:val="007513E6"/>
    <w:rsid w:val="00751EFD"/>
    <w:rsid w:val="007538A6"/>
    <w:rsid w:val="00754172"/>
    <w:rsid w:val="00754F18"/>
    <w:rsid w:val="00756CD9"/>
    <w:rsid w:val="00757443"/>
    <w:rsid w:val="00757B2B"/>
    <w:rsid w:val="00757E61"/>
    <w:rsid w:val="00757EDD"/>
    <w:rsid w:val="00757F80"/>
    <w:rsid w:val="007601DF"/>
    <w:rsid w:val="00765658"/>
    <w:rsid w:val="00765938"/>
    <w:rsid w:val="00767B72"/>
    <w:rsid w:val="007713A1"/>
    <w:rsid w:val="00771B6E"/>
    <w:rsid w:val="00775E7D"/>
    <w:rsid w:val="007761CF"/>
    <w:rsid w:val="00777FE7"/>
    <w:rsid w:val="0078357A"/>
    <w:rsid w:val="00783B10"/>
    <w:rsid w:val="00787678"/>
    <w:rsid w:val="00790596"/>
    <w:rsid w:val="00791CB4"/>
    <w:rsid w:val="007935BD"/>
    <w:rsid w:val="00794A14"/>
    <w:rsid w:val="00796D79"/>
    <w:rsid w:val="007A21F3"/>
    <w:rsid w:val="007A4074"/>
    <w:rsid w:val="007A67A9"/>
    <w:rsid w:val="007B1066"/>
    <w:rsid w:val="007B10F7"/>
    <w:rsid w:val="007B2E8B"/>
    <w:rsid w:val="007B55D7"/>
    <w:rsid w:val="007B7E15"/>
    <w:rsid w:val="007C0729"/>
    <w:rsid w:val="007C15AB"/>
    <w:rsid w:val="007C283A"/>
    <w:rsid w:val="007C3069"/>
    <w:rsid w:val="007C5E03"/>
    <w:rsid w:val="007D15F8"/>
    <w:rsid w:val="007D162D"/>
    <w:rsid w:val="007D1C7B"/>
    <w:rsid w:val="007D3ABF"/>
    <w:rsid w:val="007D3ADB"/>
    <w:rsid w:val="007D3B37"/>
    <w:rsid w:val="007D4C60"/>
    <w:rsid w:val="007D5047"/>
    <w:rsid w:val="007D5B31"/>
    <w:rsid w:val="007D754F"/>
    <w:rsid w:val="007E16B7"/>
    <w:rsid w:val="007E213F"/>
    <w:rsid w:val="007E4435"/>
    <w:rsid w:val="007E719C"/>
    <w:rsid w:val="007F1638"/>
    <w:rsid w:val="007F17CE"/>
    <w:rsid w:val="007F3A18"/>
    <w:rsid w:val="007F4520"/>
    <w:rsid w:val="00802EE0"/>
    <w:rsid w:val="00803FA7"/>
    <w:rsid w:val="00804696"/>
    <w:rsid w:val="00805C58"/>
    <w:rsid w:val="0080653A"/>
    <w:rsid w:val="00806AB9"/>
    <w:rsid w:val="008074C5"/>
    <w:rsid w:val="00810B46"/>
    <w:rsid w:val="00811567"/>
    <w:rsid w:val="0081331C"/>
    <w:rsid w:val="00816140"/>
    <w:rsid w:val="00816180"/>
    <w:rsid w:val="00816846"/>
    <w:rsid w:val="00816D6F"/>
    <w:rsid w:val="008173F6"/>
    <w:rsid w:val="00817BB0"/>
    <w:rsid w:val="0082143B"/>
    <w:rsid w:val="0082322A"/>
    <w:rsid w:val="00824D1B"/>
    <w:rsid w:val="00827D0E"/>
    <w:rsid w:val="00827FA7"/>
    <w:rsid w:val="00830352"/>
    <w:rsid w:val="008314A2"/>
    <w:rsid w:val="00834853"/>
    <w:rsid w:val="00835753"/>
    <w:rsid w:val="00835F42"/>
    <w:rsid w:val="008374AC"/>
    <w:rsid w:val="00837E65"/>
    <w:rsid w:val="00840B04"/>
    <w:rsid w:val="00840DA5"/>
    <w:rsid w:val="008410AD"/>
    <w:rsid w:val="0084240E"/>
    <w:rsid w:val="00843389"/>
    <w:rsid w:val="00843F85"/>
    <w:rsid w:val="00844575"/>
    <w:rsid w:val="00844754"/>
    <w:rsid w:val="008449C5"/>
    <w:rsid w:val="00845C5B"/>
    <w:rsid w:val="00846934"/>
    <w:rsid w:val="00847D96"/>
    <w:rsid w:val="00847E00"/>
    <w:rsid w:val="00851FF9"/>
    <w:rsid w:val="00855713"/>
    <w:rsid w:val="00856170"/>
    <w:rsid w:val="00857EC7"/>
    <w:rsid w:val="00860D6B"/>
    <w:rsid w:val="00862F0A"/>
    <w:rsid w:val="00865472"/>
    <w:rsid w:val="00867DD9"/>
    <w:rsid w:val="00870966"/>
    <w:rsid w:val="00870C75"/>
    <w:rsid w:val="00871195"/>
    <w:rsid w:val="0087137E"/>
    <w:rsid w:val="00871771"/>
    <w:rsid w:val="008731D6"/>
    <w:rsid w:val="008745FE"/>
    <w:rsid w:val="00875585"/>
    <w:rsid w:val="00877E84"/>
    <w:rsid w:val="00880553"/>
    <w:rsid w:val="0088056A"/>
    <w:rsid w:val="0088201E"/>
    <w:rsid w:val="00882502"/>
    <w:rsid w:val="00884CA9"/>
    <w:rsid w:val="00884E5C"/>
    <w:rsid w:val="00886A0F"/>
    <w:rsid w:val="00890B02"/>
    <w:rsid w:val="008917AE"/>
    <w:rsid w:val="00891CBC"/>
    <w:rsid w:val="008920FE"/>
    <w:rsid w:val="00894B4D"/>
    <w:rsid w:val="0089686A"/>
    <w:rsid w:val="00897354"/>
    <w:rsid w:val="008A3F99"/>
    <w:rsid w:val="008A412C"/>
    <w:rsid w:val="008A4371"/>
    <w:rsid w:val="008A49F7"/>
    <w:rsid w:val="008A6B3D"/>
    <w:rsid w:val="008A6EDD"/>
    <w:rsid w:val="008B0AB8"/>
    <w:rsid w:val="008B0CC9"/>
    <w:rsid w:val="008B0FE0"/>
    <w:rsid w:val="008B1F66"/>
    <w:rsid w:val="008B4557"/>
    <w:rsid w:val="008B6308"/>
    <w:rsid w:val="008B6832"/>
    <w:rsid w:val="008C09B2"/>
    <w:rsid w:val="008C17A4"/>
    <w:rsid w:val="008C3CBE"/>
    <w:rsid w:val="008C4EBE"/>
    <w:rsid w:val="008C58DC"/>
    <w:rsid w:val="008C6EC5"/>
    <w:rsid w:val="008C7657"/>
    <w:rsid w:val="008D0F98"/>
    <w:rsid w:val="008D16D5"/>
    <w:rsid w:val="008D3A88"/>
    <w:rsid w:val="008D4BCF"/>
    <w:rsid w:val="008D6C76"/>
    <w:rsid w:val="008D7576"/>
    <w:rsid w:val="008D7750"/>
    <w:rsid w:val="008E0CBD"/>
    <w:rsid w:val="008E261F"/>
    <w:rsid w:val="008E2C79"/>
    <w:rsid w:val="008E3AD5"/>
    <w:rsid w:val="008E564C"/>
    <w:rsid w:val="008E5DBF"/>
    <w:rsid w:val="008E6091"/>
    <w:rsid w:val="008E6972"/>
    <w:rsid w:val="008E78BC"/>
    <w:rsid w:val="008F10EA"/>
    <w:rsid w:val="008F1BB1"/>
    <w:rsid w:val="008F3545"/>
    <w:rsid w:val="008F52C4"/>
    <w:rsid w:val="008F65D8"/>
    <w:rsid w:val="00901B80"/>
    <w:rsid w:val="00902653"/>
    <w:rsid w:val="00903178"/>
    <w:rsid w:val="0090521D"/>
    <w:rsid w:val="009059C0"/>
    <w:rsid w:val="00910624"/>
    <w:rsid w:val="00912A88"/>
    <w:rsid w:val="00913494"/>
    <w:rsid w:val="00917036"/>
    <w:rsid w:val="00921313"/>
    <w:rsid w:val="00923E8C"/>
    <w:rsid w:val="009253E5"/>
    <w:rsid w:val="00925A13"/>
    <w:rsid w:val="0092649A"/>
    <w:rsid w:val="0092780A"/>
    <w:rsid w:val="009306CF"/>
    <w:rsid w:val="00931E26"/>
    <w:rsid w:val="0093247F"/>
    <w:rsid w:val="0093264C"/>
    <w:rsid w:val="009332CB"/>
    <w:rsid w:val="00933708"/>
    <w:rsid w:val="009340B9"/>
    <w:rsid w:val="00934A7C"/>
    <w:rsid w:val="00935384"/>
    <w:rsid w:val="00937D87"/>
    <w:rsid w:val="00942F96"/>
    <w:rsid w:val="00943C51"/>
    <w:rsid w:val="00943F55"/>
    <w:rsid w:val="009442CA"/>
    <w:rsid w:val="00944AD3"/>
    <w:rsid w:val="0094549B"/>
    <w:rsid w:val="00946735"/>
    <w:rsid w:val="00947691"/>
    <w:rsid w:val="00950E29"/>
    <w:rsid w:val="00952701"/>
    <w:rsid w:val="009546D5"/>
    <w:rsid w:val="009557F7"/>
    <w:rsid w:val="0095754C"/>
    <w:rsid w:val="009602BE"/>
    <w:rsid w:val="00960726"/>
    <w:rsid w:val="00961BD7"/>
    <w:rsid w:val="00962E2C"/>
    <w:rsid w:val="0096484C"/>
    <w:rsid w:val="00964E7F"/>
    <w:rsid w:val="00966521"/>
    <w:rsid w:val="00970AC6"/>
    <w:rsid w:val="00971D14"/>
    <w:rsid w:val="00975737"/>
    <w:rsid w:val="009768B1"/>
    <w:rsid w:val="00977FB5"/>
    <w:rsid w:val="00977FEA"/>
    <w:rsid w:val="009826B7"/>
    <w:rsid w:val="0098297D"/>
    <w:rsid w:val="00984019"/>
    <w:rsid w:val="00986B5D"/>
    <w:rsid w:val="009876F5"/>
    <w:rsid w:val="009916DD"/>
    <w:rsid w:val="00992B9B"/>
    <w:rsid w:val="00992FAA"/>
    <w:rsid w:val="00993FA0"/>
    <w:rsid w:val="009950A0"/>
    <w:rsid w:val="009952AF"/>
    <w:rsid w:val="00995DBA"/>
    <w:rsid w:val="00995FE5"/>
    <w:rsid w:val="0099655B"/>
    <w:rsid w:val="009A0CBC"/>
    <w:rsid w:val="009A120D"/>
    <w:rsid w:val="009A339B"/>
    <w:rsid w:val="009A36EF"/>
    <w:rsid w:val="009A5ADA"/>
    <w:rsid w:val="009B3A6C"/>
    <w:rsid w:val="009B4845"/>
    <w:rsid w:val="009B5E8C"/>
    <w:rsid w:val="009B6199"/>
    <w:rsid w:val="009B74F1"/>
    <w:rsid w:val="009B7669"/>
    <w:rsid w:val="009B7C0A"/>
    <w:rsid w:val="009C4496"/>
    <w:rsid w:val="009C7B97"/>
    <w:rsid w:val="009D0DC0"/>
    <w:rsid w:val="009D1479"/>
    <w:rsid w:val="009D3F3E"/>
    <w:rsid w:val="009D4A0E"/>
    <w:rsid w:val="009E08D1"/>
    <w:rsid w:val="009E1EB8"/>
    <w:rsid w:val="009E5BED"/>
    <w:rsid w:val="009E63B2"/>
    <w:rsid w:val="009E6571"/>
    <w:rsid w:val="009E7F55"/>
    <w:rsid w:val="009F1F33"/>
    <w:rsid w:val="009F224E"/>
    <w:rsid w:val="009F35E0"/>
    <w:rsid w:val="009F49DC"/>
    <w:rsid w:val="009F7D8D"/>
    <w:rsid w:val="00A01266"/>
    <w:rsid w:val="00A01628"/>
    <w:rsid w:val="00A03C17"/>
    <w:rsid w:val="00A04673"/>
    <w:rsid w:val="00A04F1D"/>
    <w:rsid w:val="00A06B3C"/>
    <w:rsid w:val="00A10244"/>
    <w:rsid w:val="00A10BB2"/>
    <w:rsid w:val="00A11393"/>
    <w:rsid w:val="00A11479"/>
    <w:rsid w:val="00A13DC5"/>
    <w:rsid w:val="00A13F17"/>
    <w:rsid w:val="00A14F4B"/>
    <w:rsid w:val="00A2080A"/>
    <w:rsid w:val="00A214EB"/>
    <w:rsid w:val="00A2292A"/>
    <w:rsid w:val="00A23B51"/>
    <w:rsid w:val="00A2463F"/>
    <w:rsid w:val="00A25D8A"/>
    <w:rsid w:val="00A30B68"/>
    <w:rsid w:val="00A3281B"/>
    <w:rsid w:val="00A34A62"/>
    <w:rsid w:val="00A351DF"/>
    <w:rsid w:val="00A36C44"/>
    <w:rsid w:val="00A373A3"/>
    <w:rsid w:val="00A4022F"/>
    <w:rsid w:val="00A40F65"/>
    <w:rsid w:val="00A416F8"/>
    <w:rsid w:val="00A445EF"/>
    <w:rsid w:val="00A538E5"/>
    <w:rsid w:val="00A5580F"/>
    <w:rsid w:val="00A567C8"/>
    <w:rsid w:val="00A602D3"/>
    <w:rsid w:val="00A60FC5"/>
    <w:rsid w:val="00A610F1"/>
    <w:rsid w:val="00A61D6F"/>
    <w:rsid w:val="00A6258E"/>
    <w:rsid w:val="00A627F4"/>
    <w:rsid w:val="00A62FBB"/>
    <w:rsid w:val="00A6409D"/>
    <w:rsid w:val="00A65F73"/>
    <w:rsid w:val="00A70AC7"/>
    <w:rsid w:val="00A70B4D"/>
    <w:rsid w:val="00A70E4F"/>
    <w:rsid w:val="00A710B9"/>
    <w:rsid w:val="00A743D1"/>
    <w:rsid w:val="00A753C3"/>
    <w:rsid w:val="00A75531"/>
    <w:rsid w:val="00A77BB3"/>
    <w:rsid w:val="00A80622"/>
    <w:rsid w:val="00A813C2"/>
    <w:rsid w:val="00A81768"/>
    <w:rsid w:val="00A84D9B"/>
    <w:rsid w:val="00A85A69"/>
    <w:rsid w:val="00A87B30"/>
    <w:rsid w:val="00A87FB7"/>
    <w:rsid w:val="00A92345"/>
    <w:rsid w:val="00A93D61"/>
    <w:rsid w:val="00A93D87"/>
    <w:rsid w:val="00A949C9"/>
    <w:rsid w:val="00A95029"/>
    <w:rsid w:val="00A96E5E"/>
    <w:rsid w:val="00AA0022"/>
    <w:rsid w:val="00AA2524"/>
    <w:rsid w:val="00AA3CF1"/>
    <w:rsid w:val="00AA4D4F"/>
    <w:rsid w:val="00AB18E9"/>
    <w:rsid w:val="00AB34EE"/>
    <w:rsid w:val="00AB77C9"/>
    <w:rsid w:val="00AB7B74"/>
    <w:rsid w:val="00AC13C0"/>
    <w:rsid w:val="00AC41BB"/>
    <w:rsid w:val="00AC7203"/>
    <w:rsid w:val="00AD0A37"/>
    <w:rsid w:val="00AD3808"/>
    <w:rsid w:val="00AD4B7E"/>
    <w:rsid w:val="00AD60C3"/>
    <w:rsid w:val="00AD6322"/>
    <w:rsid w:val="00AD63F3"/>
    <w:rsid w:val="00AD73EB"/>
    <w:rsid w:val="00AE0B61"/>
    <w:rsid w:val="00AE561C"/>
    <w:rsid w:val="00AF085B"/>
    <w:rsid w:val="00AF0C2F"/>
    <w:rsid w:val="00AF2A1F"/>
    <w:rsid w:val="00AF6936"/>
    <w:rsid w:val="00B00282"/>
    <w:rsid w:val="00B0160F"/>
    <w:rsid w:val="00B01A5C"/>
    <w:rsid w:val="00B037EC"/>
    <w:rsid w:val="00B03DE9"/>
    <w:rsid w:val="00B045A1"/>
    <w:rsid w:val="00B046EB"/>
    <w:rsid w:val="00B06007"/>
    <w:rsid w:val="00B11690"/>
    <w:rsid w:val="00B13180"/>
    <w:rsid w:val="00B13290"/>
    <w:rsid w:val="00B145EB"/>
    <w:rsid w:val="00B1492A"/>
    <w:rsid w:val="00B14E5A"/>
    <w:rsid w:val="00B154BD"/>
    <w:rsid w:val="00B157B5"/>
    <w:rsid w:val="00B1633B"/>
    <w:rsid w:val="00B215A8"/>
    <w:rsid w:val="00B2526E"/>
    <w:rsid w:val="00B255FF"/>
    <w:rsid w:val="00B266AF"/>
    <w:rsid w:val="00B30B5A"/>
    <w:rsid w:val="00B31E09"/>
    <w:rsid w:val="00B335FF"/>
    <w:rsid w:val="00B349BE"/>
    <w:rsid w:val="00B359F0"/>
    <w:rsid w:val="00B37641"/>
    <w:rsid w:val="00B400A4"/>
    <w:rsid w:val="00B4214E"/>
    <w:rsid w:val="00B42848"/>
    <w:rsid w:val="00B42CD9"/>
    <w:rsid w:val="00B471E7"/>
    <w:rsid w:val="00B4773E"/>
    <w:rsid w:val="00B513D9"/>
    <w:rsid w:val="00B51995"/>
    <w:rsid w:val="00B52C5E"/>
    <w:rsid w:val="00B5362D"/>
    <w:rsid w:val="00B55132"/>
    <w:rsid w:val="00B57479"/>
    <w:rsid w:val="00B629A8"/>
    <w:rsid w:val="00B62EEA"/>
    <w:rsid w:val="00B6376B"/>
    <w:rsid w:val="00B64BD3"/>
    <w:rsid w:val="00B66600"/>
    <w:rsid w:val="00B6756B"/>
    <w:rsid w:val="00B723BD"/>
    <w:rsid w:val="00B72985"/>
    <w:rsid w:val="00B72AE8"/>
    <w:rsid w:val="00B72F1C"/>
    <w:rsid w:val="00B75289"/>
    <w:rsid w:val="00B75417"/>
    <w:rsid w:val="00B803D3"/>
    <w:rsid w:val="00B84D62"/>
    <w:rsid w:val="00B86BD0"/>
    <w:rsid w:val="00B9224A"/>
    <w:rsid w:val="00B94210"/>
    <w:rsid w:val="00B9495C"/>
    <w:rsid w:val="00B979FD"/>
    <w:rsid w:val="00BA11F0"/>
    <w:rsid w:val="00BA1A56"/>
    <w:rsid w:val="00BA1DB9"/>
    <w:rsid w:val="00BA5D01"/>
    <w:rsid w:val="00BA6BC2"/>
    <w:rsid w:val="00BA72B0"/>
    <w:rsid w:val="00BB02EF"/>
    <w:rsid w:val="00BB2666"/>
    <w:rsid w:val="00BB273A"/>
    <w:rsid w:val="00BB28A6"/>
    <w:rsid w:val="00BB4449"/>
    <w:rsid w:val="00BB5465"/>
    <w:rsid w:val="00BB66A3"/>
    <w:rsid w:val="00BB7516"/>
    <w:rsid w:val="00BC3A09"/>
    <w:rsid w:val="00BC5359"/>
    <w:rsid w:val="00BC5A5F"/>
    <w:rsid w:val="00BD11CB"/>
    <w:rsid w:val="00BD1E56"/>
    <w:rsid w:val="00BD2513"/>
    <w:rsid w:val="00BD2719"/>
    <w:rsid w:val="00BD301E"/>
    <w:rsid w:val="00BD32D3"/>
    <w:rsid w:val="00BD3AA9"/>
    <w:rsid w:val="00BD51A3"/>
    <w:rsid w:val="00BD5E2A"/>
    <w:rsid w:val="00BD5FFC"/>
    <w:rsid w:val="00BD695C"/>
    <w:rsid w:val="00BD7E29"/>
    <w:rsid w:val="00BE39CF"/>
    <w:rsid w:val="00BE4EF2"/>
    <w:rsid w:val="00BF2CB0"/>
    <w:rsid w:val="00BF4AE5"/>
    <w:rsid w:val="00BF4FC6"/>
    <w:rsid w:val="00BF5ECC"/>
    <w:rsid w:val="00C026AF"/>
    <w:rsid w:val="00C04F72"/>
    <w:rsid w:val="00C0724A"/>
    <w:rsid w:val="00C129E1"/>
    <w:rsid w:val="00C13E90"/>
    <w:rsid w:val="00C15F0B"/>
    <w:rsid w:val="00C16974"/>
    <w:rsid w:val="00C17383"/>
    <w:rsid w:val="00C24B30"/>
    <w:rsid w:val="00C26F8E"/>
    <w:rsid w:val="00C273F5"/>
    <w:rsid w:val="00C30A1B"/>
    <w:rsid w:val="00C32101"/>
    <w:rsid w:val="00C33A95"/>
    <w:rsid w:val="00C35F50"/>
    <w:rsid w:val="00C36564"/>
    <w:rsid w:val="00C379B4"/>
    <w:rsid w:val="00C40B18"/>
    <w:rsid w:val="00C42801"/>
    <w:rsid w:val="00C42D8E"/>
    <w:rsid w:val="00C434EE"/>
    <w:rsid w:val="00C43CEA"/>
    <w:rsid w:val="00C4513F"/>
    <w:rsid w:val="00C475D6"/>
    <w:rsid w:val="00C47C63"/>
    <w:rsid w:val="00C5155C"/>
    <w:rsid w:val="00C566A9"/>
    <w:rsid w:val="00C56EB9"/>
    <w:rsid w:val="00C57AA3"/>
    <w:rsid w:val="00C60039"/>
    <w:rsid w:val="00C60778"/>
    <w:rsid w:val="00C61ECD"/>
    <w:rsid w:val="00C63040"/>
    <w:rsid w:val="00C648EA"/>
    <w:rsid w:val="00C65C39"/>
    <w:rsid w:val="00C6603D"/>
    <w:rsid w:val="00C67B27"/>
    <w:rsid w:val="00C72AEB"/>
    <w:rsid w:val="00C73565"/>
    <w:rsid w:val="00C73E69"/>
    <w:rsid w:val="00C75530"/>
    <w:rsid w:val="00C75651"/>
    <w:rsid w:val="00C81352"/>
    <w:rsid w:val="00C81D95"/>
    <w:rsid w:val="00C82C94"/>
    <w:rsid w:val="00C8378D"/>
    <w:rsid w:val="00C842A3"/>
    <w:rsid w:val="00C85EA5"/>
    <w:rsid w:val="00C868EF"/>
    <w:rsid w:val="00C86D34"/>
    <w:rsid w:val="00C876F7"/>
    <w:rsid w:val="00C877B1"/>
    <w:rsid w:val="00C91E45"/>
    <w:rsid w:val="00C94180"/>
    <w:rsid w:val="00C9456B"/>
    <w:rsid w:val="00C95BD4"/>
    <w:rsid w:val="00C96E38"/>
    <w:rsid w:val="00CA2840"/>
    <w:rsid w:val="00CA38E0"/>
    <w:rsid w:val="00CA6F34"/>
    <w:rsid w:val="00CA77C5"/>
    <w:rsid w:val="00CB04D6"/>
    <w:rsid w:val="00CB05FF"/>
    <w:rsid w:val="00CB0EDB"/>
    <w:rsid w:val="00CB101E"/>
    <w:rsid w:val="00CB412B"/>
    <w:rsid w:val="00CB5FF2"/>
    <w:rsid w:val="00CB7011"/>
    <w:rsid w:val="00CC0448"/>
    <w:rsid w:val="00CC13F8"/>
    <w:rsid w:val="00CC4090"/>
    <w:rsid w:val="00CC5055"/>
    <w:rsid w:val="00CC5070"/>
    <w:rsid w:val="00CD013D"/>
    <w:rsid w:val="00CD371B"/>
    <w:rsid w:val="00CD67EF"/>
    <w:rsid w:val="00CD6823"/>
    <w:rsid w:val="00CD73C0"/>
    <w:rsid w:val="00CD79B6"/>
    <w:rsid w:val="00CE30E5"/>
    <w:rsid w:val="00CE3360"/>
    <w:rsid w:val="00CE4A05"/>
    <w:rsid w:val="00CE51E0"/>
    <w:rsid w:val="00CE61D1"/>
    <w:rsid w:val="00CE6530"/>
    <w:rsid w:val="00CF116D"/>
    <w:rsid w:val="00CF12BB"/>
    <w:rsid w:val="00CF1742"/>
    <w:rsid w:val="00CF3D60"/>
    <w:rsid w:val="00CF5851"/>
    <w:rsid w:val="00CF75E0"/>
    <w:rsid w:val="00D00F55"/>
    <w:rsid w:val="00D0592D"/>
    <w:rsid w:val="00D05E8F"/>
    <w:rsid w:val="00D06B17"/>
    <w:rsid w:val="00D135EB"/>
    <w:rsid w:val="00D17560"/>
    <w:rsid w:val="00D217D8"/>
    <w:rsid w:val="00D260A8"/>
    <w:rsid w:val="00D26464"/>
    <w:rsid w:val="00D26C27"/>
    <w:rsid w:val="00D27394"/>
    <w:rsid w:val="00D27D7E"/>
    <w:rsid w:val="00D30143"/>
    <w:rsid w:val="00D32151"/>
    <w:rsid w:val="00D32610"/>
    <w:rsid w:val="00D35A2D"/>
    <w:rsid w:val="00D44A8F"/>
    <w:rsid w:val="00D458B8"/>
    <w:rsid w:val="00D4711B"/>
    <w:rsid w:val="00D473BD"/>
    <w:rsid w:val="00D50404"/>
    <w:rsid w:val="00D504C7"/>
    <w:rsid w:val="00D5162C"/>
    <w:rsid w:val="00D527DA"/>
    <w:rsid w:val="00D532FE"/>
    <w:rsid w:val="00D53D4E"/>
    <w:rsid w:val="00D5438F"/>
    <w:rsid w:val="00D54DAC"/>
    <w:rsid w:val="00D55B89"/>
    <w:rsid w:val="00D55FB7"/>
    <w:rsid w:val="00D569CD"/>
    <w:rsid w:val="00D60F24"/>
    <w:rsid w:val="00D6139E"/>
    <w:rsid w:val="00D61FF6"/>
    <w:rsid w:val="00D62243"/>
    <w:rsid w:val="00D64160"/>
    <w:rsid w:val="00D641F6"/>
    <w:rsid w:val="00D64570"/>
    <w:rsid w:val="00D66267"/>
    <w:rsid w:val="00D67823"/>
    <w:rsid w:val="00D73092"/>
    <w:rsid w:val="00D7450C"/>
    <w:rsid w:val="00D7602C"/>
    <w:rsid w:val="00D81D6A"/>
    <w:rsid w:val="00D822EF"/>
    <w:rsid w:val="00D82ABF"/>
    <w:rsid w:val="00D82F88"/>
    <w:rsid w:val="00D83CC4"/>
    <w:rsid w:val="00D858AD"/>
    <w:rsid w:val="00D92BF3"/>
    <w:rsid w:val="00DA0885"/>
    <w:rsid w:val="00DA15CC"/>
    <w:rsid w:val="00DA28F9"/>
    <w:rsid w:val="00DA5A67"/>
    <w:rsid w:val="00DA65CC"/>
    <w:rsid w:val="00DA6628"/>
    <w:rsid w:val="00DA754D"/>
    <w:rsid w:val="00DA7584"/>
    <w:rsid w:val="00DA773E"/>
    <w:rsid w:val="00DB01FE"/>
    <w:rsid w:val="00DB1445"/>
    <w:rsid w:val="00DB610B"/>
    <w:rsid w:val="00DB7154"/>
    <w:rsid w:val="00DB7DB9"/>
    <w:rsid w:val="00DC09A0"/>
    <w:rsid w:val="00DC2E81"/>
    <w:rsid w:val="00DC3A2F"/>
    <w:rsid w:val="00DC4F82"/>
    <w:rsid w:val="00DC5829"/>
    <w:rsid w:val="00DC58D2"/>
    <w:rsid w:val="00DC603D"/>
    <w:rsid w:val="00DE5116"/>
    <w:rsid w:val="00DE5B2C"/>
    <w:rsid w:val="00DE73A0"/>
    <w:rsid w:val="00DE7843"/>
    <w:rsid w:val="00DF00E9"/>
    <w:rsid w:val="00DF32A9"/>
    <w:rsid w:val="00DF3DDC"/>
    <w:rsid w:val="00DF5283"/>
    <w:rsid w:val="00DF6A51"/>
    <w:rsid w:val="00E00624"/>
    <w:rsid w:val="00E009D1"/>
    <w:rsid w:val="00E038EC"/>
    <w:rsid w:val="00E03B0D"/>
    <w:rsid w:val="00E05E83"/>
    <w:rsid w:val="00E05F44"/>
    <w:rsid w:val="00E07569"/>
    <w:rsid w:val="00E1104C"/>
    <w:rsid w:val="00E125DD"/>
    <w:rsid w:val="00E13022"/>
    <w:rsid w:val="00E16233"/>
    <w:rsid w:val="00E165CC"/>
    <w:rsid w:val="00E2080A"/>
    <w:rsid w:val="00E2288A"/>
    <w:rsid w:val="00E23A1B"/>
    <w:rsid w:val="00E23C5C"/>
    <w:rsid w:val="00E24C9B"/>
    <w:rsid w:val="00E253C8"/>
    <w:rsid w:val="00E254E8"/>
    <w:rsid w:val="00E26B3F"/>
    <w:rsid w:val="00E27346"/>
    <w:rsid w:val="00E311A6"/>
    <w:rsid w:val="00E3132C"/>
    <w:rsid w:val="00E32D68"/>
    <w:rsid w:val="00E33260"/>
    <w:rsid w:val="00E3398E"/>
    <w:rsid w:val="00E363F2"/>
    <w:rsid w:val="00E3670B"/>
    <w:rsid w:val="00E3731C"/>
    <w:rsid w:val="00E41B8A"/>
    <w:rsid w:val="00E4408D"/>
    <w:rsid w:val="00E448D6"/>
    <w:rsid w:val="00E45023"/>
    <w:rsid w:val="00E4692B"/>
    <w:rsid w:val="00E51920"/>
    <w:rsid w:val="00E52CD1"/>
    <w:rsid w:val="00E53D62"/>
    <w:rsid w:val="00E5423A"/>
    <w:rsid w:val="00E546CC"/>
    <w:rsid w:val="00E5614A"/>
    <w:rsid w:val="00E56CFA"/>
    <w:rsid w:val="00E573C1"/>
    <w:rsid w:val="00E57809"/>
    <w:rsid w:val="00E6367B"/>
    <w:rsid w:val="00E64B10"/>
    <w:rsid w:val="00E667F9"/>
    <w:rsid w:val="00E6773D"/>
    <w:rsid w:val="00E71EC0"/>
    <w:rsid w:val="00E7345E"/>
    <w:rsid w:val="00E77780"/>
    <w:rsid w:val="00E81B43"/>
    <w:rsid w:val="00E83623"/>
    <w:rsid w:val="00E84134"/>
    <w:rsid w:val="00E870A5"/>
    <w:rsid w:val="00E874DC"/>
    <w:rsid w:val="00E903BA"/>
    <w:rsid w:val="00E93594"/>
    <w:rsid w:val="00E94631"/>
    <w:rsid w:val="00E948FF"/>
    <w:rsid w:val="00E97D25"/>
    <w:rsid w:val="00EA0B41"/>
    <w:rsid w:val="00EA0CB9"/>
    <w:rsid w:val="00EA24DB"/>
    <w:rsid w:val="00EA3DB5"/>
    <w:rsid w:val="00EA3F7E"/>
    <w:rsid w:val="00EB00A5"/>
    <w:rsid w:val="00EB5374"/>
    <w:rsid w:val="00EB557C"/>
    <w:rsid w:val="00EB7340"/>
    <w:rsid w:val="00EC1E85"/>
    <w:rsid w:val="00EC285C"/>
    <w:rsid w:val="00EC2973"/>
    <w:rsid w:val="00EC2B1B"/>
    <w:rsid w:val="00EC35B5"/>
    <w:rsid w:val="00EC7965"/>
    <w:rsid w:val="00ED439C"/>
    <w:rsid w:val="00ED7837"/>
    <w:rsid w:val="00EE0DAD"/>
    <w:rsid w:val="00EE102D"/>
    <w:rsid w:val="00EE181F"/>
    <w:rsid w:val="00EE22EE"/>
    <w:rsid w:val="00EE6124"/>
    <w:rsid w:val="00EE68EB"/>
    <w:rsid w:val="00EE70F4"/>
    <w:rsid w:val="00EE7A01"/>
    <w:rsid w:val="00EF0906"/>
    <w:rsid w:val="00EF1FA5"/>
    <w:rsid w:val="00EF3278"/>
    <w:rsid w:val="00EF3828"/>
    <w:rsid w:val="00EF5648"/>
    <w:rsid w:val="00EF61EC"/>
    <w:rsid w:val="00F02185"/>
    <w:rsid w:val="00F02740"/>
    <w:rsid w:val="00F02A3A"/>
    <w:rsid w:val="00F035DF"/>
    <w:rsid w:val="00F038DA"/>
    <w:rsid w:val="00F049DD"/>
    <w:rsid w:val="00F05F3D"/>
    <w:rsid w:val="00F06039"/>
    <w:rsid w:val="00F11F75"/>
    <w:rsid w:val="00F13994"/>
    <w:rsid w:val="00F15E34"/>
    <w:rsid w:val="00F20667"/>
    <w:rsid w:val="00F21F94"/>
    <w:rsid w:val="00F22CE3"/>
    <w:rsid w:val="00F246DF"/>
    <w:rsid w:val="00F2738E"/>
    <w:rsid w:val="00F2799A"/>
    <w:rsid w:val="00F30496"/>
    <w:rsid w:val="00F31383"/>
    <w:rsid w:val="00F31EF4"/>
    <w:rsid w:val="00F31F8C"/>
    <w:rsid w:val="00F32B76"/>
    <w:rsid w:val="00F345B3"/>
    <w:rsid w:val="00F37FBD"/>
    <w:rsid w:val="00F4401E"/>
    <w:rsid w:val="00F444DF"/>
    <w:rsid w:val="00F4607A"/>
    <w:rsid w:val="00F46D96"/>
    <w:rsid w:val="00F47257"/>
    <w:rsid w:val="00F500EC"/>
    <w:rsid w:val="00F546CD"/>
    <w:rsid w:val="00F5592C"/>
    <w:rsid w:val="00F5629D"/>
    <w:rsid w:val="00F606D4"/>
    <w:rsid w:val="00F617AC"/>
    <w:rsid w:val="00F617FC"/>
    <w:rsid w:val="00F66439"/>
    <w:rsid w:val="00F669DB"/>
    <w:rsid w:val="00F66F62"/>
    <w:rsid w:val="00F67ABF"/>
    <w:rsid w:val="00F7026F"/>
    <w:rsid w:val="00F75972"/>
    <w:rsid w:val="00F76E6D"/>
    <w:rsid w:val="00F825DB"/>
    <w:rsid w:val="00F82A44"/>
    <w:rsid w:val="00F82CE4"/>
    <w:rsid w:val="00F861B3"/>
    <w:rsid w:val="00F8726F"/>
    <w:rsid w:val="00F877A7"/>
    <w:rsid w:val="00F90525"/>
    <w:rsid w:val="00F90670"/>
    <w:rsid w:val="00F915D9"/>
    <w:rsid w:val="00F91B1F"/>
    <w:rsid w:val="00F92055"/>
    <w:rsid w:val="00FA11FB"/>
    <w:rsid w:val="00FA13B3"/>
    <w:rsid w:val="00FA26C0"/>
    <w:rsid w:val="00FA2970"/>
    <w:rsid w:val="00FA37FB"/>
    <w:rsid w:val="00FA46A9"/>
    <w:rsid w:val="00FA5F35"/>
    <w:rsid w:val="00FB1528"/>
    <w:rsid w:val="00FB16C4"/>
    <w:rsid w:val="00FB3C3A"/>
    <w:rsid w:val="00FB7D17"/>
    <w:rsid w:val="00FC05BF"/>
    <w:rsid w:val="00FC060C"/>
    <w:rsid w:val="00FC09E1"/>
    <w:rsid w:val="00FC5388"/>
    <w:rsid w:val="00FC7F88"/>
    <w:rsid w:val="00FD05A7"/>
    <w:rsid w:val="00FD40C7"/>
    <w:rsid w:val="00FD54E6"/>
    <w:rsid w:val="00FD60F2"/>
    <w:rsid w:val="00FD60FE"/>
    <w:rsid w:val="00FD6A57"/>
    <w:rsid w:val="00FE2278"/>
    <w:rsid w:val="00FE2991"/>
    <w:rsid w:val="00FE3317"/>
    <w:rsid w:val="00FE3EF2"/>
    <w:rsid w:val="00FE4DB5"/>
    <w:rsid w:val="00FE6031"/>
    <w:rsid w:val="00FE669F"/>
    <w:rsid w:val="00FE6B86"/>
    <w:rsid w:val="00FF211C"/>
    <w:rsid w:val="00FF746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614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23A"/>
  </w:style>
  <w:style w:type="paragraph" w:styleId="Heading1">
    <w:name w:val="heading 1"/>
    <w:basedOn w:val="Normal"/>
    <w:next w:val="Normal"/>
    <w:link w:val="Heading1Char"/>
    <w:uiPriority w:val="9"/>
    <w:qFormat/>
    <w:rsid w:val="009442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42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0F5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538E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1163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unhideWhenUsed/>
    <w:qFormat/>
    <w:rsid w:val="00944AD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2C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44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42CA"/>
  </w:style>
  <w:style w:type="paragraph" w:styleId="Footer">
    <w:name w:val="footer"/>
    <w:basedOn w:val="Normal"/>
    <w:link w:val="FooterChar"/>
    <w:uiPriority w:val="99"/>
    <w:unhideWhenUsed/>
    <w:rsid w:val="00944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42CA"/>
  </w:style>
  <w:style w:type="paragraph" w:customStyle="1" w:styleId="SecurityClassificationHeader">
    <w:name w:val="Security Classification Header"/>
    <w:link w:val="SecurityClassificationHeaderChar"/>
    <w:rsid w:val="009442CA"/>
    <w:pPr>
      <w:spacing w:before="240" w:after="60"/>
      <w:jc w:val="center"/>
    </w:pPr>
    <w:rPr>
      <w:rFonts w:ascii="Times New Roman" w:hAnsi="Times New Roman" w:cs="Times New Roman"/>
      <w:b/>
      <w:caps/>
      <w:sz w:val="24"/>
    </w:rPr>
  </w:style>
  <w:style w:type="character" w:customStyle="1" w:styleId="SecurityClassificationHeaderChar">
    <w:name w:val="Security Classification Header Char"/>
    <w:basedOn w:val="HeaderChar"/>
    <w:link w:val="SecurityClassificationHeader"/>
    <w:rsid w:val="009442CA"/>
    <w:rPr>
      <w:rFonts w:ascii="Times New Roman" w:hAnsi="Times New Roman" w:cs="Times New Roman"/>
      <w:b/>
      <w:caps/>
      <w:sz w:val="24"/>
    </w:rPr>
  </w:style>
  <w:style w:type="paragraph" w:customStyle="1" w:styleId="SecurityClassificationFooter">
    <w:name w:val="Security Classification Footer"/>
    <w:link w:val="SecurityClassificationFooterChar"/>
    <w:rsid w:val="009442CA"/>
    <w:pPr>
      <w:spacing w:before="60" w:after="240"/>
      <w:jc w:val="center"/>
    </w:pPr>
    <w:rPr>
      <w:rFonts w:ascii="Times New Roman" w:hAnsi="Times New Roman" w:cs="Times New Roman"/>
      <w:b/>
      <w:caps/>
      <w:sz w:val="24"/>
    </w:rPr>
  </w:style>
  <w:style w:type="character" w:customStyle="1" w:styleId="SecurityClassificationFooterChar">
    <w:name w:val="Security Classification Footer Char"/>
    <w:basedOn w:val="HeaderChar"/>
    <w:link w:val="SecurityClassificationFooter"/>
    <w:rsid w:val="009442CA"/>
    <w:rPr>
      <w:rFonts w:ascii="Times New Roman" w:hAnsi="Times New Roman" w:cs="Times New Roman"/>
      <w:b/>
      <w:caps/>
      <w:sz w:val="24"/>
    </w:rPr>
  </w:style>
  <w:style w:type="paragraph" w:customStyle="1" w:styleId="DLMSecurityHeader">
    <w:name w:val="DLM Security Header"/>
    <w:link w:val="DLMSecurityHeaderChar"/>
    <w:rsid w:val="009442CA"/>
    <w:pPr>
      <w:spacing w:before="60" w:after="240"/>
      <w:jc w:val="center"/>
    </w:pPr>
    <w:rPr>
      <w:rFonts w:ascii="Times New Roman" w:hAnsi="Times New Roman" w:cs="Times New Roman"/>
      <w:b/>
      <w:caps/>
      <w:sz w:val="24"/>
    </w:rPr>
  </w:style>
  <w:style w:type="character" w:customStyle="1" w:styleId="DLMSecurityHeaderChar">
    <w:name w:val="DLM Security Header Char"/>
    <w:basedOn w:val="HeaderChar"/>
    <w:link w:val="DLMSecurityHeader"/>
    <w:rsid w:val="009442CA"/>
    <w:rPr>
      <w:rFonts w:ascii="Times New Roman" w:hAnsi="Times New Roman" w:cs="Times New Roman"/>
      <w:b/>
      <w:caps/>
      <w:sz w:val="24"/>
    </w:rPr>
  </w:style>
  <w:style w:type="paragraph" w:customStyle="1" w:styleId="DLMSecurityFooter">
    <w:name w:val="DLM Security Footer"/>
    <w:link w:val="DLMSecurityFooterChar"/>
    <w:rsid w:val="009442CA"/>
    <w:pPr>
      <w:spacing w:before="240" w:after="60"/>
      <w:jc w:val="center"/>
    </w:pPr>
    <w:rPr>
      <w:rFonts w:ascii="Times New Roman" w:hAnsi="Times New Roman" w:cs="Times New Roman"/>
      <w:b/>
      <w:caps/>
      <w:sz w:val="24"/>
    </w:rPr>
  </w:style>
  <w:style w:type="character" w:customStyle="1" w:styleId="DLMSecurityFooterChar">
    <w:name w:val="DLM Security Footer Char"/>
    <w:basedOn w:val="HeaderChar"/>
    <w:link w:val="DLMSecurityFooter"/>
    <w:rsid w:val="009442CA"/>
    <w:rPr>
      <w:rFonts w:ascii="Times New Roman" w:hAnsi="Times New Roman" w:cs="Times New Roman"/>
      <w:b/>
      <w:caps/>
      <w:sz w:val="24"/>
    </w:rPr>
  </w:style>
  <w:style w:type="character" w:customStyle="1" w:styleId="Heading2Char">
    <w:name w:val="Heading 2 Char"/>
    <w:basedOn w:val="DefaultParagraphFont"/>
    <w:link w:val="Heading2"/>
    <w:uiPriority w:val="9"/>
    <w:rsid w:val="009442CA"/>
    <w:rPr>
      <w:rFonts w:asciiTheme="majorHAnsi" w:eastAsiaTheme="majorEastAsia" w:hAnsiTheme="majorHAnsi" w:cstheme="majorBidi"/>
      <w:b/>
      <w:bCs/>
      <w:color w:val="4F81BD" w:themeColor="accent1"/>
      <w:sz w:val="26"/>
      <w:szCs w:val="26"/>
    </w:rPr>
  </w:style>
  <w:style w:type="paragraph" w:customStyle="1" w:styleId="OutlineNumbered1">
    <w:name w:val="Outline Numbered 1"/>
    <w:basedOn w:val="Normal"/>
    <w:link w:val="OutlineNumbered1Char"/>
    <w:rsid w:val="009442CA"/>
    <w:pPr>
      <w:numPr>
        <w:numId w:val="1"/>
      </w:numPr>
    </w:pPr>
  </w:style>
  <w:style w:type="character" w:customStyle="1" w:styleId="OutlineNumbered1Char">
    <w:name w:val="Outline Numbered 1 Char"/>
    <w:basedOn w:val="DefaultParagraphFont"/>
    <w:link w:val="OutlineNumbered1"/>
    <w:rsid w:val="009442CA"/>
  </w:style>
  <w:style w:type="paragraph" w:customStyle="1" w:styleId="OutlineNumbered2">
    <w:name w:val="Outline Numbered 2"/>
    <w:basedOn w:val="Normal"/>
    <w:link w:val="OutlineNumbered2Char"/>
    <w:rsid w:val="009442CA"/>
    <w:pPr>
      <w:numPr>
        <w:ilvl w:val="1"/>
        <w:numId w:val="1"/>
      </w:numPr>
    </w:pPr>
  </w:style>
  <w:style w:type="character" w:customStyle="1" w:styleId="OutlineNumbered2Char">
    <w:name w:val="Outline Numbered 2 Char"/>
    <w:basedOn w:val="DefaultParagraphFont"/>
    <w:link w:val="OutlineNumbered2"/>
    <w:rsid w:val="009442CA"/>
  </w:style>
  <w:style w:type="paragraph" w:customStyle="1" w:styleId="OutlineNumbered3">
    <w:name w:val="Outline Numbered 3"/>
    <w:basedOn w:val="Normal"/>
    <w:link w:val="OutlineNumbered3Char"/>
    <w:rsid w:val="009442CA"/>
    <w:pPr>
      <w:numPr>
        <w:ilvl w:val="2"/>
        <w:numId w:val="1"/>
      </w:numPr>
    </w:pPr>
  </w:style>
  <w:style w:type="character" w:customStyle="1" w:styleId="OutlineNumbered3Char">
    <w:name w:val="Outline Numbered 3 Char"/>
    <w:basedOn w:val="DefaultParagraphFont"/>
    <w:link w:val="OutlineNumbered3"/>
    <w:rsid w:val="009442CA"/>
  </w:style>
  <w:style w:type="table" w:styleId="TableGrid">
    <w:name w:val="Table Grid"/>
    <w:basedOn w:val="TableNormal"/>
    <w:uiPriority w:val="59"/>
    <w:rsid w:val="00A214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14EB"/>
    <w:rPr>
      <w:color w:val="0000FF" w:themeColor="hyperlink"/>
      <w:u w:val="single"/>
    </w:rPr>
  </w:style>
  <w:style w:type="paragraph" w:customStyle="1" w:styleId="Bullet">
    <w:name w:val="Bullet"/>
    <w:basedOn w:val="Normal"/>
    <w:link w:val="BulletChar"/>
    <w:rsid w:val="00A214EB"/>
    <w:pPr>
      <w:numPr>
        <w:numId w:val="3"/>
      </w:numPr>
    </w:pPr>
  </w:style>
  <w:style w:type="character" w:customStyle="1" w:styleId="BulletChar">
    <w:name w:val="Bullet Char"/>
    <w:basedOn w:val="DefaultParagraphFont"/>
    <w:link w:val="Bullet"/>
    <w:rsid w:val="00A214EB"/>
  </w:style>
  <w:style w:type="paragraph" w:customStyle="1" w:styleId="Dash">
    <w:name w:val="Dash"/>
    <w:basedOn w:val="Normal"/>
    <w:link w:val="DashChar"/>
    <w:rsid w:val="00A214EB"/>
    <w:pPr>
      <w:numPr>
        <w:ilvl w:val="1"/>
        <w:numId w:val="3"/>
      </w:numPr>
    </w:pPr>
  </w:style>
  <w:style w:type="character" w:customStyle="1" w:styleId="DashChar">
    <w:name w:val="Dash Char"/>
    <w:basedOn w:val="DefaultParagraphFont"/>
    <w:link w:val="Dash"/>
    <w:rsid w:val="00A214EB"/>
  </w:style>
  <w:style w:type="paragraph" w:customStyle="1" w:styleId="DoubleDot">
    <w:name w:val="Double Dot"/>
    <w:basedOn w:val="Normal"/>
    <w:link w:val="DoubleDotChar"/>
    <w:rsid w:val="00A214EB"/>
    <w:pPr>
      <w:numPr>
        <w:ilvl w:val="2"/>
        <w:numId w:val="3"/>
      </w:numPr>
    </w:pPr>
  </w:style>
  <w:style w:type="character" w:customStyle="1" w:styleId="DoubleDotChar">
    <w:name w:val="Double Dot Char"/>
    <w:basedOn w:val="DefaultParagraphFont"/>
    <w:link w:val="DoubleDot"/>
    <w:rsid w:val="00A214EB"/>
  </w:style>
  <w:style w:type="paragraph" w:styleId="FootnoteText">
    <w:name w:val="footnote text"/>
    <w:basedOn w:val="Normal"/>
    <w:link w:val="FootnoteTextChar"/>
    <w:uiPriority w:val="99"/>
    <w:unhideWhenUsed/>
    <w:rsid w:val="008C17A4"/>
    <w:pPr>
      <w:spacing w:after="0" w:line="240" w:lineRule="auto"/>
    </w:pPr>
    <w:rPr>
      <w:sz w:val="20"/>
      <w:szCs w:val="20"/>
    </w:rPr>
  </w:style>
  <w:style w:type="character" w:customStyle="1" w:styleId="FootnoteTextChar">
    <w:name w:val="Footnote Text Char"/>
    <w:basedOn w:val="DefaultParagraphFont"/>
    <w:link w:val="FootnoteText"/>
    <w:uiPriority w:val="99"/>
    <w:rsid w:val="008C17A4"/>
    <w:rPr>
      <w:sz w:val="20"/>
      <w:szCs w:val="20"/>
    </w:rPr>
  </w:style>
  <w:style w:type="character" w:styleId="FootnoteReference">
    <w:name w:val="footnote reference"/>
    <w:basedOn w:val="DefaultParagraphFont"/>
    <w:uiPriority w:val="99"/>
    <w:semiHidden/>
    <w:unhideWhenUsed/>
    <w:rsid w:val="008C17A4"/>
    <w:rPr>
      <w:vertAlign w:val="superscript"/>
    </w:rPr>
  </w:style>
  <w:style w:type="character" w:customStyle="1" w:styleId="Heading3Char">
    <w:name w:val="Heading 3 Char"/>
    <w:basedOn w:val="DefaultParagraphFont"/>
    <w:link w:val="Heading3"/>
    <w:uiPriority w:val="9"/>
    <w:rsid w:val="000E0F56"/>
    <w:rPr>
      <w:rFonts w:asciiTheme="majorHAnsi" w:eastAsiaTheme="majorEastAsia" w:hAnsiTheme="majorHAnsi" w:cstheme="majorBidi"/>
      <w:b/>
      <w:bCs/>
      <w:color w:val="4F81BD" w:themeColor="accent1"/>
    </w:rPr>
  </w:style>
  <w:style w:type="paragraph" w:styleId="NoSpacing">
    <w:name w:val="No Spacing"/>
    <w:uiPriority w:val="1"/>
    <w:qFormat/>
    <w:rsid w:val="00C91E45"/>
    <w:pPr>
      <w:spacing w:after="0" w:line="240" w:lineRule="auto"/>
    </w:pPr>
  </w:style>
  <w:style w:type="paragraph" w:styleId="BalloonText">
    <w:name w:val="Balloon Text"/>
    <w:basedOn w:val="Normal"/>
    <w:link w:val="BalloonTextChar"/>
    <w:uiPriority w:val="99"/>
    <w:semiHidden/>
    <w:unhideWhenUsed/>
    <w:rsid w:val="00B42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2848"/>
    <w:rPr>
      <w:rFonts w:ascii="Tahoma" w:hAnsi="Tahoma" w:cs="Tahoma"/>
      <w:sz w:val="16"/>
      <w:szCs w:val="16"/>
    </w:rPr>
  </w:style>
  <w:style w:type="character" w:styleId="CommentReference">
    <w:name w:val="annotation reference"/>
    <w:basedOn w:val="DefaultParagraphFont"/>
    <w:semiHidden/>
    <w:unhideWhenUsed/>
    <w:rsid w:val="00CD67EF"/>
    <w:rPr>
      <w:sz w:val="16"/>
      <w:szCs w:val="16"/>
    </w:rPr>
  </w:style>
  <w:style w:type="paragraph" w:styleId="CommentText">
    <w:name w:val="annotation text"/>
    <w:basedOn w:val="Normal"/>
    <w:link w:val="CommentTextChar"/>
    <w:semiHidden/>
    <w:unhideWhenUsed/>
    <w:rsid w:val="00CD67EF"/>
    <w:pPr>
      <w:spacing w:line="240" w:lineRule="auto"/>
    </w:pPr>
    <w:rPr>
      <w:sz w:val="20"/>
      <w:szCs w:val="20"/>
    </w:rPr>
  </w:style>
  <w:style w:type="character" w:customStyle="1" w:styleId="CommentTextChar">
    <w:name w:val="Comment Text Char"/>
    <w:basedOn w:val="DefaultParagraphFont"/>
    <w:link w:val="CommentText"/>
    <w:semiHidden/>
    <w:rsid w:val="00CD67EF"/>
    <w:rPr>
      <w:sz w:val="20"/>
      <w:szCs w:val="20"/>
    </w:rPr>
  </w:style>
  <w:style w:type="paragraph" w:styleId="CommentSubject">
    <w:name w:val="annotation subject"/>
    <w:basedOn w:val="CommentText"/>
    <w:next w:val="CommentText"/>
    <w:link w:val="CommentSubjectChar"/>
    <w:uiPriority w:val="99"/>
    <w:semiHidden/>
    <w:unhideWhenUsed/>
    <w:rsid w:val="00CD67EF"/>
    <w:rPr>
      <w:b/>
      <w:bCs/>
    </w:rPr>
  </w:style>
  <w:style w:type="character" w:customStyle="1" w:styleId="CommentSubjectChar">
    <w:name w:val="Comment Subject Char"/>
    <w:basedOn w:val="CommentTextChar"/>
    <w:link w:val="CommentSubject"/>
    <w:uiPriority w:val="99"/>
    <w:semiHidden/>
    <w:rsid w:val="00CD67EF"/>
    <w:rPr>
      <w:b/>
      <w:bCs/>
      <w:sz w:val="20"/>
      <w:szCs w:val="20"/>
    </w:rPr>
  </w:style>
  <w:style w:type="paragraph" w:styleId="Revision">
    <w:name w:val="Revision"/>
    <w:hidden/>
    <w:uiPriority w:val="99"/>
    <w:semiHidden/>
    <w:rsid w:val="00CD67EF"/>
    <w:pPr>
      <w:spacing w:after="0" w:line="240" w:lineRule="auto"/>
    </w:pPr>
  </w:style>
  <w:style w:type="character" w:customStyle="1" w:styleId="Heading4Char">
    <w:name w:val="Heading 4 Char"/>
    <w:basedOn w:val="DefaultParagraphFont"/>
    <w:link w:val="Heading4"/>
    <w:uiPriority w:val="9"/>
    <w:rsid w:val="00A538E5"/>
    <w:rPr>
      <w:rFonts w:asciiTheme="majorHAnsi" w:eastAsiaTheme="majorEastAsia" w:hAnsiTheme="majorHAnsi" w:cstheme="majorBidi"/>
      <w:b/>
      <w:bCs/>
      <w:i/>
      <w:iCs/>
      <w:color w:val="4F81BD" w:themeColor="accent1"/>
    </w:rPr>
  </w:style>
  <w:style w:type="character" w:styleId="IntenseEmphasis">
    <w:name w:val="Intense Emphasis"/>
    <w:basedOn w:val="DefaultParagraphFont"/>
    <w:uiPriority w:val="21"/>
    <w:qFormat/>
    <w:rsid w:val="00A538E5"/>
    <w:rPr>
      <w:b/>
      <w:bCs/>
      <w:i/>
      <w:iCs/>
      <w:color w:val="4F81BD" w:themeColor="accent1"/>
    </w:rPr>
  </w:style>
  <w:style w:type="paragraph" w:styleId="Subtitle">
    <w:name w:val="Subtitle"/>
    <w:basedOn w:val="Normal"/>
    <w:next w:val="Normal"/>
    <w:link w:val="SubtitleChar"/>
    <w:uiPriority w:val="11"/>
    <w:qFormat/>
    <w:rsid w:val="00A538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38E5"/>
    <w:rPr>
      <w:rFonts w:asciiTheme="majorHAnsi" w:eastAsiaTheme="majorEastAsia" w:hAnsiTheme="majorHAnsi" w:cstheme="majorBidi"/>
      <w:i/>
      <w:iCs/>
      <w:color w:val="4F81BD" w:themeColor="accent1"/>
      <w:spacing w:val="15"/>
      <w:sz w:val="24"/>
      <w:szCs w:val="24"/>
    </w:rPr>
  </w:style>
  <w:style w:type="character" w:customStyle="1" w:styleId="Heading5Char">
    <w:name w:val="Heading 5 Char"/>
    <w:basedOn w:val="DefaultParagraphFont"/>
    <w:link w:val="Heading5"/>
    <w:uiPriority w:val="9"/>
    <w:rsid w:val="00311638"/>
    <w:rPr>
      <w:rFonts w:asciiTheme="majorHAnsi" w:eastAsiaTheme="majorEastAsia" w:hAnsiTheme="majorHAnsi" w:cstheme="majorBidi"/>
      <w:color w:val="243F60" w:themeColor="accent1" w:themeShade="7F"/>
    </w:rPr>
  </w:style>
  <w:style w:type="numbering" w:customStyle="1" w:styleId="BulletedList">
    <w:name w:val="Bulleted List"/>
    <w:uiPriority w:val="99"/>
    <w:rsid w:val="003E2579"/>
    <w:pPr>
      <w:numPr>
        <w:numId w:val="10"/>
      </w:numPr>
    </w:pPr>
  </w:style>
  <w:style w:type="paragraph" w:customStyle="1" w:styleId="NumberedParagraph">
    <w:name w:val="Numbered Paragraph"/>
    <w:basedOn w:val="Normal"/>
    <w:link w:val="NumberedParagraphChar"/>
    <w:rsid w:val="003D4954"/>
    <w:pPr>
      <w:numPr>
        <w:numId w:val="11"/>
      </w:numPr>
    </w:pPr>
  </w:style>
  <w:style w:type="character" w:customStyle="1" w:styleId="NumberedParagraphChar">
    <w:name w:val="Numbered Paragraph Char"/>
    <w:basedOn w:val="DefaultParagraphFont"/>
    <w:link w:val="NumberedParagraph"/>
    <w:rsid w:val="003D4954"/>
  </w:style>
  <w:style w:type="character" w:customStyle="1" w:styleId="Heading9Char">
    <w:name w:val="Heading 9 Char"/>
    <w:basedOn w:val="DefaultParagraphFont"/>
    <w:link w:val="Heading9"/>
    <w:uiPriority w:val="9"/>
    <w:rsid w:val="00944AD3"/>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042D38"/>
    <w:rPr>
      <w:color w:val="800080" w:themeColor="followedHyperlink"/>
      <w:u w:val="single"/>
    </w:rPr>
  </w:style>
  <w:style w:type="paragraph" w:styleId="NormalWeb">
    <w:name w:val="Normal (Web)"/>
    <w:basedOn w:val="Normal"/>
    <w:uiPriority w:val="99"/>
    <w:semiHidden/>
    <w:unhideWhenUsed/>
    <w:rsid w:val="00DB7DB9"/>
    <w:pPr>
      <w:spacing w:before="100" w:beforeAutospacing="1" w:after="100" w:afterAutospacing="1" w:line="240" w:lineRule="auto"/>
    </w:pPr>
    <w:rPr>
      <w:rFonts w:ascii="Times New Roman" w:eastAsiaTheme="minorEastAsia" w:hAnsi="Times New Roman" w:cs="Times New Roman"/>
      <w:sz w:val="24"/>
      <w:szCs w:val="24"/>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23A"/>
  </w:style>
  <w:style w:type="paragraph" w:styleId="Heading1">
    <w:name w:val="heading 1"/>
    <w:basedOn w:val="Normal"/>
    <w:next w:val="Normal"/>
    <w:link w:val="Heading1Char"/>
    <w:uiPriority w:val="9"/>
    <w:qFormat/>
    <w:rsid w:val="009442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42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0F5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538E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1163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unhideWhenUsed/>
    <w:qFormat/>
    <w:rsid w:val="00944AD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2C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44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42CA"/>
  </w:style>
  <w:style w:type="paragraph" w:styleId="Footer">
    <w:name w:val="footer"/>
    <w:basedOn w:val="Normal"/>
    <w:link w:val="FooterChar"/>
    <w:uiPriority w:val="99"/>
    <w:unhideWhenUsed/>
    <w:rsid w:val="00944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42CA"/>
  </w:style>
  <w:style w:type="paragraph" w:customStyle="1" w:styleId="SecurityClassificationHeader">
    <w:name w:val="Security Classification Header"/>
    <w:link w:val="SecurityClassificationHeaderChar"/>
    <w:rsid w:val="009442CA"/>
    <w:pPr>
      <w:spacing w:before="240" w:after="60"/>
      <w:jc w:val="center"/>
    </w:pPr>
    <w:rPr>
      <w:rFonts w:ascii="Times New Roman" w:hAnsi="Times New Roman" w:cs="Times New Roman"/>
      <w:b/>
      <w:caps/>
      <w:sz w:val="24"/>
    </w:rPr>
  </w:style>
  <w:style w:type="character" w:customStyle="1" w:styleId="SecurityClassificationHeaderChar">
    <w:name w:val="Security Classification Header Char"/>
    <w:basedOn w:val="HeaderChar"/>
    <w:link w:val="SecurityClassificationHeader"/>
    <w:rsid w:val="009442CA"/>
    <w:rPr>
      <w:rFonts w:ascii="Times New Roman" w:hAnsi="Times New Roman" w:cs="Times New Roman"/>
      <w:b/>
      <w:caps/>
      <w:sz w:val="24"/>
    </w:rPr>
  </w:style>
  <w:style w:type="paragraph" w:customStyle="1" w:styleId="SecurityClassificationFooter">
    <w:name w:val="Security Classification Footer"/>
    <w:link w:val="SecurityClassificationFooterChar"/>
    <w:rsid w:val="009442CA"/>
    <w:pPr>
      <w:spacing w:before="60" w:after="240"/>
      <w:jc w:val="center"/>
    </w:pPr>
    <w:rPr>
      <w:rFonts w:ascii="Times New Roman" w:hAnsi="Times New Roman" w:cs="Times New Roman"/>
      <w:b/>
      <w:caps/>
      <w:sz w:val="24"/>
    </w:rPr>
  </w:style>
  <w:style w:type="character" w:customStyle="1" w:styleId="SecurityClassificationFooterChar">
    <w:name w:val="Security Classification Footer Char"/>
    <w:basedOn w:val="HeaderChar"/>
    <w:link w:val="SecurityClassificationFooter"/>
    <w:rsid w:val="009442CA"/>
    <w:rPr>
      <w:rFonts w:ascii="Times New Roman" w:hAnsi="Times New Roman" w:cs="Times New Roman"/>
      <w:b/>
      <w:caps/>
      <w:sz w:val="24"/>
    </w:rPr>
  </w:style>
  <w:style w:type="paragraph" w:customStyle="1" w:styleId="DLMSecurityHeader">
    <w:name w:val="DLM Security Header"/>
    <w:link w:val="DLMSecurityHeaderChar"/>
    <w:rsid w:val="009442CA"/>
    <w:pPr>
      <w:spacing w:before="60" w:after="240"/>
      <w:jc w:val="center"/>
    </w:pPr>
    <w:rPr>
      <w:rFonts w:ascii="Times New Roman" w:hAnsi="Times New Roman" w:cs="Times New Roman"/>
      <w:b/>
      <w:caps/>
      <w:sz w:val="24"/>
    </w:rPr>
  </w:style>
  <w:style w:type="character" w:customStyle="1" w:styleId="DLMSecurityHeaderChar">
    <w:name w:val="DLM Security Header Char"/>
    <w:basedOn w:val="HeaderChar"/>
    <w:link w:val="DLMSecurityHeader"/>
    <w:rsid w:val="009442CA"/>
    <w:rPr>
      <w:rFonts w:ascii="Times New Roman" w:hAnsi="Times New Roman" w:cs="Times New Roman"/>
      <w:b/>
      <w:caps/>
      <w:sz w:val="24"/>
    </w:rPr>
  </w:style>
  <w:style w:type="paragraph" w:customStyle="1" w:styleId="DLMSecurityFooter">
    <w:name w:val="DLM Security Footer"/>
    <w:link w:val="DLMSecurityFooterChar"/>
    <w:rsid w:val="009442CA"/>
    <w:pPr>
      <w:spacing w:before="240" w:after="60"/>
      <w:jc w:val="center"/>
    </w:pPr>
    <w:rPr>
      <w:rFonts w:ascii="Times New Roman" w:hAnsi="Times New Roman" w:cs="Times New Roman"/>
      <w:b/>
      <w:caps/>
      <w:sz w:val="24"/>
    </w:rPr>
  </w:style>
  <w:style w:type="character" w:customStyle="1" w:styleId="DLMSecurityFooterChar">
    <w:name w:val="DLM Security Footer Char"/>
    <w:basedOn w:val="HeaderChar"/>
    <w:link w:val="DLMSecurityFooter"/>
    <w:rsid w:val="009442CA"/>
    <w:rPr>
      <w:rFonts w:ascii="Times New Roman" w:hAnsi="Times New Roman" w:cs="Times New Roman"/>
      <w:b/>
      <w:caps/>
      <w:sz w:val="24"/>
    </w:rPr>
  </w:style>
  <w:style w:type="character" w:customStyle="1" w:styleId="Heading2Char">
    <w:name w:val="Heading 2 Char"/>
    <w:basedOn w:val="DefaultParagraphFont"/>
    <w:link w:val="Heading2"/>
    <w:uiPriority w:val="9"/>
    <w:rsid w:val="009442CA"/>
    <w:rPr>
      <w:rFonts w:asciiTheme="majorHAnsi" w:eastAsiaTheme="majorEastAsia" w:hAnsiTheme="majorHAnsi" w:cstheme="majorBidi"/>
      <w:b/>
      <w:bCs/>
      <w:color w:val="4F81BD" w:themeColor="accent1"/>
      <w:sz w:val="26"/>
      <w:szCs w:val="26"/>
    </w:rPr>
  </w:style>
  <w:style w:type="paragraph" w:customStyle="1" w:styleId="OutlineNumbered1">
    <w:name w:val="Outline Numbered 1"/>
    <w:basedOn w:val="Normal"/>
    <w:link w:val="OutlineNumbered1Char"/>
    <w:rsid w:val="009442CA"/>
    <w:pPr>
      <w:numPr>
        <w:numId w:val="1"/>
      </w:numPr>
    </w:pPr>
  </w:style>
  <w:style w:type="character" w:customStyle="1" w:styleId="OutlineNumbered1Char">
    <w:name w:val="Outline Numbered 1 Char"/>
    <w:basedOn w:val="DefaultParagraphFont"/>
    <w:link w:val="OutlineNumbered1"/>
    <w:rsid w:val="009442CA"/>
  </w:style>
  <w:style w:type="paragraph" w:customStyle="1" w:styleId="OutlineNumbered2">
    <w:name w:val="Outline Numbered 2"/>
    <w:basedOn w:val="Normal"/>
    <w:link w:val="OutlineNumbered2Char"/>
    <w:rsid w:val="009442CA"/>
    <w:pPr>
      <w:numPr>
        <w:ilvl w:val="1"/>
        <w:numId w:val="1"/>
      </w:numPr>
    </w:pPr>
  </w:style>
  <w:style w:type="character" w:customStyle="1" w:styleId="OutlineNumbered2Char">
    <w:name w:val="Outline Numbered 2 Char"/>
    <w:basedOn w:val="DefaultParagraphFont"/>
    <w:link w:val="OutlineNumbered2"/>
    <w:rsid w:val="009442CA"/>
  </w:style>
  <w:style w:type="paragraph" w:customStyle="1" w:styleId="OutlineNumbered3">
    <w:name w:val="Outline Numbered 3"/>
    <w:basedOn w:val="Normal"/>
    <w:link w:val="OutlineNumbered3Char"/>
    <w:rsid w:val="009442CA"/>
    <w:pPr>
      <w:numPr>
        <w:ilvl w:val="2"/>
        <w:numId w:val="1"/>
      </w:numPr>
    </w:pPr>
  </w:style>
  <w:style w:type="character" w:customStyle="1" w:styleId="OutlineNumbered3Char">
    <w:name w:val="Outline Numbered 3 Char"/>
    <w:basedOn w:val="DefaultParagraphFont"/>
    <w:link w:val="OutlineNumbered3"/>
    <w:rsid w:val="009442CA"/>
  </w:style>
  <w:style w:type="table" w:styleId="TableGrid">
    <w:name w:val="Table Grid"/>
    <w:basedOn w:val="TableNormal"/>
    <w:uiPriority w:val="59"/>
    <w:rsid w:val="00A214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14EB"/>
    <w:rPr>
      <w:color w:val="0000FF" w:themeColor="hyperlink"/>
      <w:u w:val="single"/>
    </w:rPr>
  </w:style>
  <w:style w:type="paragraph" w:customStyle="1" w:styleId="Bullet">
    <w:name w:val="Bullet"/>
    <w:basedOn w:val="Normal"/>
    <w:link w:val="BulletChar"/>
    <w:rsid w:val="00A214EB"/>
    <w:pPr>
      <w:numPr>
        <w:numId w:val="3"/>
      </w:numPr>
    </w:pPr>
  </w:style>
  <w:style w:type="character" w:customStyle="1" w:styleId="BulletChar">
    <w:name w:val="Bullet Char"/>
    <w:basedOn w:val="DefaultParagraphFont"/>
    <w:link w:val="Bullet"/>
    <w:rsid w:val="00A214EB"/>
  </w:style>
  <w:style w:type="paragraph" w:customStyle="1" w:styleId="Dash">
    <w:name w:val="Dash"/>
    <w:basedOn w:val="Normal"/>
    <w:link w:val="DashChar"/>
    <w:rsid w:val="00A214EB"/>
    <w:pPr>
      <w:numPr>
        <w:ilvl w:val="1"/>
        <w:numId w:val="3"/>
      </w:numPr>
    </w:pPr>
  </w:style>
  <w:style w:type="character" w:customStyle="1" w:styleId="DashChar">
    <w:name w:val="Dash Char"/>
    <w:basedOn w:val="DefaultParagraphFont"/>
    <w:link w:val="Dash"/>
    <w:rsid w:val="00A214EB"/>
  </w:style>
  <w:style w:type="paragraph" w:customStyle="1" w:styleId="DoubleDot">
    <w:name w:val="Double Dot"/>
    <w:basedOn w:val="Normal"/>
    <w:link w:val="DoubleDotChar"/>
    <w:rsid w:val="00A214EB"/>
    <w:pPr>
      <w:numPr>
        <w:ilvl w:val="2"/>
        <w:numId w:val="3"/>
      </w:numPr>
    </w:pPr>
  </w:style>
  <w:style w:type="character" w:customStyle="1" w:styleId="DoubleDotChar">
    <w:name w:val="Double Dot Char"/>
    <w:basedOn w:val="DefaultParagraphFont"/>
    <w:link w:val="DoubleDot"/>
    <w:rsid w:val="00A214EB"/>
  </w:style>
  <w:style w:type="paragraph" w:styleId="FootnoteText">
    <w:name w:val="footnote text"/>
    <w:basedOn w:val="Normal"/>
    <w:link w:val="FootnoteTextChar"/>
    <w:uiPriority w:val="99"/>
    <w:unhideWhenUsed/>
    <w:rsid w:val="008C17A4"/>
    <w:pPr>
      <w:spacing w:after="0" w:line="240" w:lineRule="auto"/>
    </w:pPr>
    <w:rPr>
      <w:sz w:val="20"/>
      <w:szCs w:val="20"/>
    </w:rPr>
  </w:style>
  <w:style w:type="character" w:customStyle="1" w:styleId="FootnoteTextChar">
    <w:name w:val="Footnote Text Char"/>
    <w:basedOn w:val="DefaultParagraphFont"/>
    <w:link w:val="FootnoteText"/>
    <w:uiPriority w:val="99"/>
    <w:rsid w:val="008C17A4"/>
    <w:rPr>
      <w:sz w:val="20"/>
      <w:szCs w:val="20"/>
    </w:rPr>
  </w:style>
  <w:style w:type="character" w:styleId="FootnoteReference">
    <w:name w:val="footnote reference"/>
    <w:basedOn w:val="DefaultParagraphFont"/>
    <w:uiPriority w:val="99"/>
    <w:semiHidden/>
    <w:unhideWhenUsed/>
    <w:rsid w:val="008C17A4"/>
    <w:rPr>
      <w:vertAlign w:val="superscript"/>
    </w:rPr>
  </w:style>
  <w:style w:type="character" w:customStyle="1" w:styleId="Heading3Char">
    <w:name w:val="Heading 3 Char"/>
    <w:basedOn w:val="DefaultParagraphFont"/>
    <w:link w:val="Heading3"/>
    <w:uiPriority w:val="9"/>
    <w:rsid w:val="000E0F56"/>
    <w:rPr>
      <w:rFonts w:asciiTheme="majorHAnsi" w:eastAsiaTheme="majorEastAsia" w:hAnsiTheme="majorHAnsi" w:cstheme="majorBidi"/>
      <w:b/>
      <w:bCs/>
      <w:color w:val="4F81BD" w:themeColor="accent1"/>
    </w:rPr>
  </w:style>
  <w:style w:type="paragraph" w:styleId="NoSpacing">
    <w:name w:val="No Spacing"/>
    <w:uiPriority w:val="1"/>
    <w:qFormat/>
    <w:rsid w:val="00C91E45"/>
    <w:pPr>
      <w:spacing w:after="0" w:line="240" w:lineRule="auto"/>
    </w:pPr>
  </w:style>
  <w:style w:type="paragraph" w:styleId="BalloonText">
    <w:name w:val="Balloon Text"/>
    <w:basedOn w:val="Normal"/>
    <w:link w:val="BalloonTextChar"/>
    <w:uiPriority w:val="99"/>
    <w:semiHidden/>
    <w:unhideWhenUsed/>
    <w:rsid w:val="00B42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2848"/>
    <w:rPr>
      <w:rFonts w:ascii="Tahoma" w:hAnsi="Tahoma" w:cs="Tahoma"/>
      <w:sz w:val="16"/>
      <w:szCs w:val="16"/>
    </w:rPr>
  </w:style>
  <w:style w:type="character" w:styleId="CommentReference">
    <w:name w:val="annotation reference"/>
    <w:basedOn w:val="DefaultParagraphFont"/>
    <w:semiHidden/>
    <w:unhideWhenUsed/>
    <w:rsid w:val="00CD67EF"/>
    <w:rPr>
      <w:sz w:val="16"/>
      <w:szCs w:val="16"/>
    </w:rPr>
  </w:style>
  <w:style w:type="paragraph" w:styleId="CommentText">
    <w:name w:val="annotation text"/>
    <w:basedOn w:val="Normal"/>
    <w:link w:val="CommentTextChar"/>
    <w:semiHidden/>
    <w:unhideWhenUsed/>
    <w:rsid w:val="00CD67EF"/>
    <w:pPr>
      <w:spacing w:line="240" w:lineRule="auto"/>
    </w:pPr>
    <w:rPr>
      <w:sz w:val="20"/>
      <w:szCs w:val="20"/>
    </w:rPr>
  </w:style>
  <w:style w:type="character" w:customStyle="1" w:styleId="CommentTextChar">
    <w:name w:val="Comment Text Char"/>
    <w:basedOn w:val="DefaultParagraphFont"/>
    <w:link w:val="CommentText"/>
    <w:semiHidden/>
    <w:rsid w:val="00CD67EF"/>
    <w:rPr>
      <w:sz w:val="20"/>
      <w:szCs w:val="20"/>
    </w:rPr>
  </w:style>
  <w:style w:type="paragraph" w:styleId="CommentSubject">
    <w:name w:val="annotation subject"/>
    <w:basedOn w:val="CommentText"/>
    <w:next w:val="CommentText"/>
    <w:link w:val="CommentSubjectChar"/>
    <w:uiPriority w:val="99"/>
    <w:semiHidden/>
    <w:unhideWhenUsed/>
    <w:rsid w:val="00CD67EF"/>
    <w:rPr>
      <w:b/>
      <w:bCs/>
    </w:rPr>
  </w:style>
  <w:style w:type="character" w:customStyle="1" w:styleId="CommentSubjectChar">
    <w:name w:val="Comment Subject Char"/>
    <w:basedOn w:val="CommentTextChar"/>
    <w:link w:val="CommentSubject"/>
    <w:uiPriority w:val="99"/>
    <w:semiHidden/>
    <w:rsid w:val="00CD67EF"/>
    <w:rPr>
      <w:b/>
      <w:bCs/>
      <w:sz w:val="20"/>
      <w:szCs w:val="20"/>
    </w:rPr>
  </w:style>
  <w:style w:type="paragraph" w:styleId="Revision">
    <w:name w:val="Revision"/>
    <w:hidden/>
    <w:uiPriority w:val="99"/>
    <w:semiHidden/>
    <w:rsid w:val="00CD67EF"/>
    <w:pPr>
      <w:spacing w:after="0" w:line="240" w:lineRule="auto"/>
    </w:pPr>
  </w:style>
  <w:style w:type="character" w:customStyle="1" w:styleId="Heading4Char">
    <w:name w:val="Heading 4 Char"/>
    <w:basedOn w:val="DefaultParagraphFont"/>
    <w:link w:val="Heading4"/>
    <w:uiPriority w:val="9"/>
    <w:rsid w:val="00A538E5"/>
    <w:rPr>
      <w:rFonts w:asciiTheme="majorHAnsi" w:eastAsiaTheme="majorEastAsia" w:hAnsiTheme="majorHAnsi" w:cstheme="majorBidi"/>
      <w:b/>
      <w:bCs/>
      <w:i/>
      <w:iCs/>
      <w:color w:val="4F81BD" w:themeColor="accent1"/>
    </w:rPr>
  </w:style>
  <w:style w:type="character" w:styleId="IntenseEmphasis">
    <w:name w:val="Intense Emphasis"/>
    <w:basedOn w:val="DefaultParagraphFont"/>
    <w:uiPriority w:val="21"/>
    <w:qFormat/>
    <w:rsid w:val="00A538E5"/>
    <w:rPr>
      <w:b/>
      <w:bCs/>
      <w:i/>
      <w:iCs/>
      <w:color w:val="4F81BD" w:themeColor="accent1"/>
    </w:rPr>
  </w:style>
  <w:style w:type="paragraph" w:styleId="Subtitle">
    <w:name w:val="Subtitle"/>
    <w:basedOn w:val="Normal"/>
    <w:next w:val="Normal"/>
    <w:link w:val="SubtitleChar"/>
    <w:uiPriority w:val="11"/>
    <w:qFormat/>
    <w:rsid w:val="00A538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38E5"/>
    <w:rPr>
      <w:rFonts w:asciiTheme="majorHAnsi" w:eastAsiaTheme="majorEastAsia" w:hAnsiTheme="majorHAnsi" w:cstheme="majorBidi"/>
      <w:i/>
      <w:iCs/>
      <w:color w:val="4F81BD" w:themeColor="accent1"/>
      <w:spacing w:val="15"/>
      <w:sz w:val="24"/>
      <w:szCs w:val="24"/>
    </w:rPr>
  </w:style>
  <w:style w:type="character" w:customStyle="1" w:styleId="Heading5Char">
    <w:name w:val="Heading 5 Char"/>
    <w:basedOn w:val="DefaultParagraphFont"/>
    <w:link w:val="Heading5"/>
    <w:uiPriority w:val="9"/>
    <w:rsid w:val="00311638"/>
    <w:rPr>
      <w:rFonts w:asciiTheme="majorHAnsi" w:eastAsiaTheme="majorEastAsia" w:hAnsiTheme="majorHAnsi" w:cstheme="majorBidi"/>
      <w:color w:val="243F60" w:themeColor="accent1" w:themeShade="7F"/>
    </w:rPr>
  </w:style>
  <w:style w:type="numbering" w:customStyle="1" w:styleId="BulletedList">
    <w:name w:val="Bulleted List"/>
    <w:uiPriority w:val="99"/>
    <w:rsid w:val="003E2579"/>
    <w:pPr>
      <w:numPr>
        <w:numId w:val="10"/>
      </w:numPr>
    </w:pPr>
  </w:style>
  <w:style w:type="paragraph" w:customStyle="1" w:styleId="NumberedParagraph">
    <w:name w:val="Numbered Paragraph"/>
    <w:basedOn w:val="Normal"/>
    <w:link w:val="NumberedParagraphChar"/>
    <w:rsid w:val="003D4954"/>
    <w:pPr>
      <w:numPr>
        <w:numId w:val="11"/>
      </w:numPr>
    </w:pPr>
  </w:style>
  <w:style w:type="character" w:customStyle="1" w:styleId="NumberedParagraphChar">
    <w:name w:val="Numbered Paragraph Char"/>
    <w:basedOn w:val="DefaultParagraphFont"/>
    <w:link w:val="NumberedParagraph"/>
    <w:rsid w:val="003D4954"/>
  </w:style>
  <w:style w:type="character" w:customStyle="1" w:styleId="Heading9Char">
    <w:name w:val="Heading 9 Char"/>
    <w:basedOn w:val="DefaultParagraphFont"/>
    <w:link w:val="Heading9"/>
    <w:uiPriority w:val="9"/>
    <w:rsid w:val="00944AD3"/>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042D38"/>
    <w:rPr>
      <w:color w:val="800080" w:themeColor="followedHyperlink"/>
      <w:u w:val="single"/>
    </w:rPr>
  </w:style>
  <w:style w:type="paragraph" w:styleId="NormalWeb">
    <w:name w:val="Normal (Web)"/>
    <w:basedOn w:val="Normal"/>
    <w:uiPriority w:val="99"/>
    <w:semiHidden/>
    <w:unhideWhenUsed/>
    <w:rsid w:val="00DB7DB9"/>
    <w:pPr>
      <w:spacing w:before="100" w:beforeAutospacing="1" w:after="100" w:afterAutospacing="1" w:line="240" w:lineRule="auto"/>
    </w:pPr>
    <w:rPr>
      <w:rFonts w:ascii="Times New Roman" w:eastAsiaTheme="minorEastAsia"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894922">
      <w:bodyDiv w:val="1"/>
      <w:marLeft w:val="0"/>
      <w:marRight w:val="0"/>
      <w:marTop w:val="0"/>
      <w:marBottom w:val="0"/>
      <w:divBdr>
        <w:top w:val="none" w:sz="0" w:space="0" w:color="auto"/>
        <w:left w:val="none" w:sz="0" w:space="0" w:color="auto"/>
        <w:bottom w:val="none" w:sz="0" w:space="0" w:color="auto"/>
        <w:right w:val="none" w:sz="0" w:space="0" w:color="auto"/>
      </w:divBdr>
    </w:div>
    <w:div w:id="911425693">
      <w:bodyDiv w:val="1"/>
      <w:marLeft w:val="0"/>
      <w:marRight w:val="0"/>
      <w:marTop w:val="0"/>
      <w:marBottom w:val="0"/>
      <w:divBdr>
        <w:top w:val="none" w:sz="0" w:space="0" w:color="auto"/>
        <w:left w:val="none" w:sz="0" w:space="0" w:color="auto"/>
        <w:bottom w:val="none" w:sz="0" w:space="0" w:color="auto"/>
        <w:right w:val="none" w:sz="0" w:space="0" w:color="auto"/>
      </w:divBdr>
    </w:div>
    <w:div w:id="951789025">
      <w:bodyDiv w:val="1"/>
      <w:marLeft w:val="0"/>
      <w:marRight w:val="0"/>
      <w:marTop w:val="0"/>
      <w:marBottom w:val="0"/>
      <w:divBdr>
        <w:top w:val="none" w:sz="0" w:space="0" w:color="auto"/>
        <w:left w:val="none" w:sz="0" w:space="0" w:color="auto"/>
        <w:bottom w:val="none" w:sz="0" w:space="0" w:color="auto"/>
        <w:right w:val="none" w:sz="0" w:space="0" w:color="auto"/>
      </w:divBdr>
    </w:div>
    <w:div w:id="1644849155">
      <w:bodyDiv w:val="1"/>
      <w:marLeft w:val="0"/>
      <w:marRight w:val="0"/>
      <w:marTop w:val="0"/>
      <w:marBottom w:val="0"/>
      <w:divBdr>
        <w:top w:val="none" w:sz="0" w:space="0" w:color="auto"/>
        <w:left w:val="none" w:sz="0" w:space="0" w:color="auto"/>
        <w:bottom w:val="none" w:sz="0" w:space="0" w:color="auto"/>
        <w:right w:val="none" w:sz="0" w:space="0" w:color="auto"/>
      </w:divBdr>
    </w:div>
    <w:div w:id="190467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B3B387-4BA1-41B3-A2CD-7E6816057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5751</Words>
  <Characters>32782</Characters>
  <Application>Microsoft Office Word</Application>
  <DocSecurity>0</DocSecurity>
  <Lines>273</Lines>
  <Paragraphs>76</Paragraphs>
  <ScaleCrop>false</ScaleCrop>
  <Company/>
  <LinksUpToDate>false</LinksUpToDate>
  <CharactersWithSpaces>38457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2018-10-15T02:31:00Z</dcterms:created>
  <dcterms:modified xsi:type="dcterms:W3CDTF">2018-10-15T02:31:00Z</dcterms:modified>
</cp:coreProperties>
</file>