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center"/>
      </w:pPr>
      <w:r>
        <w:rPr>
          <w:rFonts w:ascii="Segoe UI Semibold" w:hAnsi="Segoe UI Semibold" w:eastAsia="微软雅黑"/>
          <w:b/>
          <w:i w:val="0"/>
          <w:sz w:val="34"/>
        </w:rPr>
        <w:t>Phase 6 分析笔记：正确性、复杂度、数值边界、盈亏平衡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日期</w:t>
      </w:r>
      <w:r>
        <w:rPr>
          <w:rFonts w:ascii="Segoe UI" w:hAnsi="Segoe UI" w:eastAsia="宋体"/>
          <w:b w:val="0"/>
          <w:i w:val="0"/>
          <w:sz w:val="20"/>
        </w:rPr>
        <w:t xml:space="preserve">：2026-10-11 · </w:t>
      </w:r>
      <w:r>
        <w:rPr>
          <w:rFonts w:ascii="Segoe UI" w:hAnsi="Segoe UI" w:eastAsia="宋体"/>
          <w:b/>
          <w:i w:val="0"/>
          <w:sz w:val="20"/>
        </w:rPr>
        <w:t>对应</w:t>
      </w:r>
      <w:r>
        <w:rPr>
          <w:rFonts w:ascii="Segoe UI" w:hAnsi="Segoe UI" w:eastAsia="宋体"/>
          <w:b w:val="0"/>
          <w:i w:val="0"/>
          <w:sz w:val="20"/>
        </w:rPr>
        <w:t xml:space="preserve">：handout Phase 6 · </w:t>
      </w:r>
      <w:r>
        <w:rPr>
          <w:rFonts w:ascii="Segoe UI" w:hAnsi="Segoe UI" w:eastAsia="宋体"/>
          <w:b/>
          <w:i w:val="0"/>
          <w:sz w:val="20"/>
        </w:rPr>
        <w:t>代码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scripts/screening.py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scripts/benchmark.py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数据</w:t>
      </w:r>
      <w:r>
        <w:rPr>
          <w:rFonts w:ascii="Segoe UI" w:hAnsi="Segoe UI" w:eastAsia="宋体"/>
          <w:b w:val="0"/>
          <w:i w:val="0"/>
          <w:sz w:val="20"/>
        </w:rPr>
        <w:t>：MVTec AD bottle/tile/screw，16-shot（库 12,544 patch = 16 图 × 784 patch × 1536 维）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1. 正确性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1.1 命题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设 M 为参考库，</w:t>
      </w:r>
      <w:r>
        <w:rPr>
          <w:rFonts w:ascii="Consolas" w:hAnsi="Consolas" w:eastAsia="Consolas"/>
          <w:b w:val="0"/>
          <w:color w:val="B03030"/>
          <w:sz w:val="19"/>
        </w:rPr>
        <w:t>c_j ∈ M</w:t>
      </w:r>
      <w:r>
        <w:rPr>
          <w:rFonts w:ascii="Segoe UI" w:hAnsi="Segoe UI" w:eastAsia="宋体"/>
          <w:b w:val="0"/>
          <w:i w:val="0"/>
          <w:sz w:val="20"/>
        </w:rPr>
        <w:t xml:space="preserve"> 为 cell 中心，</w:t>
      </w:r>
      <w:r>
        <w:rPr>
          <w:rFonts w:ascii="Consolas" w:hAnsi="Consolas" w:eastAsia="Consolas"/>
          <w:b w:val="0"/>
          <w:color w:val="B03030"/>
          <w:sz w:val="19"/>
        </w:rPr>
        <w:t>C_j = {m ∈ M : c_j = argmin_{c} d(m,c)}</w:t>
      </w:r>
      <w:r>
        <w:rPr>
          <w:rFonts w:ascii="Segoe UI" w:hAnsi="Segoe UI" w:eastAsia="宋体"/>
          <w:b w:val="0"/>
          <w:i w:val="0"/>
          <w:sz w:val="20"/>
        </w:rPr>
        <w:t xml:space="preserve"> 为 cell，</w:t>
      </w:r>
    </w:p>
    <w:p>
      <w:pPr>
        <w:spacing w:before="0" w:after="80" w:line="264" w:lineRule="auto"/>
      </w:pPr>
      <w:r>
        <w:rPr>
          <w:rFonts w:ascii="Consolas" w:hAnsi="Consolas" w:eastAsia="Consolas"/>
          <w:b w:val="0"/>
          <w:color w:val="B03030"/>
          <w:sz w:val="19"/>
        </w:rPr>
        <w:t>r_j ≥ max_{m ∈ C_j} d(m,c_j)</w:t>
      </w:r>
      <w:r>
        <w:rPr>
          <w:rFonts w:ascii="Segoe UI" w:hAnsi="Segoe UI" w:eastAsia="宋体"/>
          <w:b w:val="0"/>
          <w:i w:val="0"/>
          <w:sz w:val="20"/>
        </w:rPr>
        <w:t>。对任意 q：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L(q) = min_j max{0, d(q,c_j) − r_j}  ≤  s_M(q) = min_{m∈M} d(q,m)  ≤  U(q) = min_j d(q,c_j)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1.2 证明（上界）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对任意 j，</w:t>
      </w:r>
      <w:r>
        <w:rPr>
          <w:rFonts w:ascii="Consolas" w:hAnsi="Consolas" w:eastAsia="Consolas"/>
          <w:b w:val="0"/>
          <w:color w:val="B03030"/>
          <w:sz w:val="19"/>
        </w:rPr>
        <w:t>d(q,c_j) ≥ s_M(q)</w:t>
      </w:r>
      <w:r>
        <w:rPr>
          <w:rFonts w:ascii="Segoe UI" w:hAnsi="Segoe UI" w:eastAsia="宋体"/>
          <w:b w:val="0"/>
          <w:i w:val="0"/>
          <w:sz w:val="20"/>
        </w:rPr>
        <w:t>（因为 c_j ∈ M，而 s_M 是到 M 的最小距离）。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所以 </w:t>
      </w:r>
      <w:r>
        <w:rPr>
          <w:rFonts w:ascii="Consolas" w:hAnsi="Consolas" w:eastAsia="Consolas"/>
          <w:b w:val="0"/>
          <w:color w:val="B03030"/>
          <w:sz w:val="19"/>
        </w:rPr>
        <w:t>U(q) = min_j d(q,c_j) ≥ s_M(q)</w:t>
      </w:r>
      <w:r>
        <w:rPr>
          <w:rFonts w:ascii="Segoe UI" w:hAnsi="Segoe UI" w:eastAsia="宋体"/>
          <w:b w:val="0"/>
          <w:i w:val="0"/>
          <w:sz w:val="20"/>
        </w:rPr>
        <w:t>。∎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1.3 证明（下界）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固定任意 m ∈ M，设它属于 cell j。由三角不等式 </w:t>
      </w:r>
      <w:r>
        <w:rPr>
          <w:rFonts w:ascii="Consolas" w:hAnsi="Consolas" w:eastAsia="Consolas"/>
          <w:b w:val="0"/>
          <w:color w:val="B03030"/>
          <w:sz w:val="19"/>
        </w:rPr>
        <w:t>d(q,m) ≥ d(q,c_j) − d(c_j,m) ≥ d(q,c_j) − r_j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又 </w:t>
      </w:r>
      <w:r>
        <w:rPr>
          <w:rFonts w:ascii="Consolas" w:hAnsi="Consolas" w:eastAsia="Consolas"/>
          <w:b w:val="0"/>
          <w:color w:val="B03030"/>
          <w:sz w:val="19"/>
        </w:rPr>
        <w:t>d(q,m) ≥ 0</w:t>
      </w:r>
      <w:r>
        <w:rPr>
          <w:rFonts w:ascii="Segoe UI" w:hAnsi="Segoe UI" w:eastAsia="宋体"/>
          <w:b w:val="0"/>
          <w:i w:val="0"/>
          <w:sz w:val="20"/>
        </w:rPr>
        <w:t xml:space="preserve">，故 </w:t>
      </w:r>
      <w:r>
        <w:rPr>
          <w:rFonts w:ascii="Consolas" w:hAnsi="Consolas" w:eastAsia="Consolas"/>
          <w:b w:val="0"/>
          <w:color w:val="B03030"/>
          <w:sz w:val="19"/>
        </w:rPr>
        <w:t>d(q,m) ≥ max{0, d(q,c_j) − r_j}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由于该式对每个 m 成立，</w:t>
      </w:r>
      <w:r>
        <w:rPr>
          <w:rFonts w:ascii="Consolas" w:hAnsi="Consolas" w:eastAsia="Consolas"/>
          <w:b w:val="0"/>
          <w:color w:val="B03030"/>
          <w:sz w:val="19"/>
        </w:rPr>
        <w:t>s_M(q) = min_m d(q,m) ≥ min_m max{0, d(q,c_j(m)) − r_j} ≥ min_j max{0, d(q,c_j) − r_j} = L(q)</w:t>
      </w:r>
      <w:r>
        <w:rPr>
          <w:rFonts w:ascii="Segoe UI" w:hAnsi="Segoe UI" w:eastAsia="宋体"/>
          <w:b w:val="0"/>
          <w:i w:val="0"/>
          <w:sz w:val="20"/>
        </w:rPr>
        <w:t>。∎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（最后一步：m 跑遍 M 时 j(m) 跑遍所有非空 cell，所以 min over m ≥ min over j。）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1.4 决策不变性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若 </w:t>
      </w:r>
      <w:r>
        <w:rPr>
          <w:rFonts w:ascii="Consolas" w:hAnsi="Consolas" w:eastAsia="Consolas"/>
          <w:b w:val="0"/>
          <w:color w:val="B03030"/>
          <w:sz w:val="19"/>
        </w:rPr>
        <w:t>U ≤ t</w:t>
      </w:r>
      <w:r>
        <w:rPr>
          <w:rFonts w:ascii="Segoe UI" w:hAnsi="Segoe UI" w:eastAsia="宋体"/>
          <w:b w:val="0"/>
          <w:i w:val="0"/>
          <w:sz w:val="20"/>
        </w:rPr>
        <w:t xml:space="preserve"> 则 </w:t>
      </w:r>
      <w:r>
        <w:rPr>
          <w:rFonts w:ascii="Consolas" w:hAnsi="Consolas" w:eastAsia="Consolas"/>
          <w:b w:val="0"/>
          <w:color w:val="B03030"/>
          <w:sz w:val="19"/>
        </w:rPr>
        <w:t>s ≤ U ≤ t</w:t>
      </w:r>
      <w:r>
        <w:rPr>
          <w:rFonts w:ascii="Segoe UI" w:hAnsi="Segoe UI" w:eastAsia="宋体"/>
          <w:b w:val="0"/>
          <w:i w:val="0"/>
          <w:sz w:val="20"/>
        </w:rPr>
        <w:t xml:space="preserve"> → 真值不报警，屏幕判"正常"正确。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若 </w:t>
      </w:r>
      <w:r>
        <w:rPr>
          <w:rFonts w:ascii="Consolas" w:hAnsi="Consolas" w:eastAsia="Consolas"/>
          <w:b w:val="0"/>
          <w:color w:val="B03030"/>
          <w:sz w:val="19"/>
        </w:rPr>
        <w:t>L &gt; t</w:t>
      </w:r>
      <w:r>
        <w:rPr>
          <w:rFonts w:ascii="Segoe UI" w:hAnsi="Segoe UI" w:eastAsia="宋体"/>
          <w:b w:val="0"/>
          <w:i w:val="0"/>
          <w:sz w:val="20"/>
        </w:rPr>
        <w:t xml:space="preserve"> 则 </w:t>
      </w:r>
      <w:r>
        <w:rPr>
          <w:rFonts w:ascii="Consolas" w:hAnsi="Consolas" w:eastAsia="Consolas"/>
          <w:b w:val="0"/>
          <w:color w:val="B03030"/>
          <w:sz w:val="19"/>
        </w:rPr>
        <w:t>s ≥ L &gt; t</w:t>
      </w:r>
      <w:r>
        <w:rPr>
          <w:rFonts w:ascii="Segoe UI" w:hAnsi="Segoe UI" w:eastAsia="宋体"/>
          <w:b w:val="0"/>
          <w:i w:val="0"/>
          <w:sz w:val="20"/>
        </w:rPr>
        <w:t xml:space="preserve"> → 真值报警，屏幕判"报警"正确。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只要 L ≤ s ≤ U 成立，本地裁决与整库裁决必然一致</w:t>
      </w:r>
      <w:r>
        <w:rPr>
          <w:rFonts w:ascii="Segoe UI" w:hAnsi="Segoe UI" w:eastAsia="宋体"/>
          <w:b w:val="0"/>
          <w:i w:val="0"/>
          <w:sz w:val="20"/>
        </w:rPr>
        <w:t>——这是零错判的唯一依据，不依赖任何统计假设。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1.5 两个反例级别的实现陷阱（本次实测踩到）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陷阱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后果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为什么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用 k-means </w:t>
            </w:r>
            <w:r>
              <w:rPr>
                <w:rFonts w:ascii="Segoe UI" w:hAnsi="Segoe UI" w:eastAsia="宋体"/>
                <w:b/>
                <w:i w:val="0"/>
                <w:sz w:val="16"/>
              </w:rPr>
              <w:t>均值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当子中心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 ≤ s ≤ U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失效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均值 ∉ M，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d(q,c)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可能小于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s_M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，U 不再是上界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细化时不保留父中心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U 变差（5.696 → 5.890）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父中心被移出候选集，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min_j d(q,c_j)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 上升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修法：子中心取 </w:t>
      </w:r>
      <w:r>
        <w:rPr>
          <w:rFonts w:ascii="Segoe UI" w:hAnsi="Segoe UI" w:eastAsia="宋体"/>
          <w:b/>
          <w:i w:val="0"/>
          <w:sz w:val="20"/>
        </w:rPr>
        <w:t>medoid</w:t>
      </w:r>
      <w:r>
        <w:rPr>
          <w:rFonts w:ascii="Segoe UI" w:hAnsi="Segoe UI" w:eastAsia="宋体"/>
          <w:b w:val="0"/>
          <w:i w:val="0"/>
          <w:sz w:val="20"/>
        </w:rPr>
        <w:t xml:space="preserve">，且强制包含父中心。修后实测区间 5.696 → </w:t>
      </w:r>
      <w:r>
        <w:rPr>
          <w:rFonts w:ascii="Segoe UI" w:hAnsi="Segoe UI" w:eastAsia="宋体"/>
          <w:b/>
          <w:i w:val="0"/>
          <w:sz w:val="20"/>
        </w:rPr>
        <w:t>5.270</w:t>
      </w:r>
      <w:r>
        <w:rPr>
          <w:rFonts w:ascii="Segoe UI" w:hAnsi="Segoe UI" w:eastAsia="宋体"/>
          <w:b w:val="0"/>
          <w:i w:val="0"/>
          <w:sz w:val="20"/>
        </w:rPr>
        <w:t>（更紧）。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2. 复杂度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操作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复杂度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实测（bottle, N=12,544, D=1536）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贪心核心集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O(N·K·D)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k=32 约 1.3 s，k=1254 约 1.7 s（GPU；首次数值含 CUDA 初始化）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cell 分配 + 半径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O(N·K·D)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含在上行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单 patch 区间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O(K·D)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k=32: 3.41 ms/图（784 patch）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整库单 patch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O(N·D)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9.02 ms/图（GPU）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精确树查询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最坏 O(N·D)，1536 维退化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8963 ms/图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（见 §5）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构建成本可离线承担</w:t>
      </w:r>
      <w:r>
        <w:rPr>
          <w:rFonts w:ascii="Segoe UI" w:hAnsi="Segoe UI" w:eastAsia="宋体"/>
          <w:b w:val="0"/>
          <w:i w:val="0"/>
          <w:sz w:val="20"/>
        </w:rPr>
        <w:t>（秒级），查询成本随 K 线性增长。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3. 数值边界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 xml:space="preserve">计算用 </w:t>
      </w:r>
      <w:r>
        <w:rPr>
          <w:rFonts w:ascii="Segoe UI" w:hAnsi="Segoe UI" w:eastAsia="宋体"/>
          <w:b/>
          <w:i w:val="0"/>
          <w:sz w:val="20"/>
        </w:rPr>
        <w:t>FP32</w:t>
      </w:r>
      <w:r>
        <w:rPr>
          <w:rFonts w:ascii="Segoe UI" w:hAnsi="Segoe UI" w:eastAsia="宋体"/>
          <w:b w:val="0"/>
          <w:i w:val="0"/>
          <w:sz w:val="20"/>
        </w:rPr>
        <w:t xml:space="preserve">。实测 GPU float32 与 CPU float64 的最大相对差 </w:t>
      </w:r>
      <w:r>
        <w:rPr>
          <w:rFonts w:ascii="Segoe UI" w:hAnsi="Segoe UI" w:eastAsia="宋体"/>
          <w:b/>
          <w:i w:val="0"/>
          <w:sz w:val="20"/>
        </w:rPr>
        <w:t>2.38e-07</w:t>
      </w:r>
      <w:r>
        <w:rPr>
          <w:rFonts w:ascii="Segoe UI" w:hAnsi="Segoe UI" w:eastAsia="宋体"/>
          <w:b w:val="0"/>
          <w:i w:val="0"/>
          <w:sz w:val="20"/>
        </w:rPr>
        <w:t>（W1 数值契约）。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 xml:space="preserve">半径加保护量 </w:t>
      </w:r>
      <w:r>
        <w:rPr>
          <w:rFonts w:ascii="Consolas" w:hAnsi="Consolas" w:eastAsia="Consolas"/>
          <w:b w:val="0"/>
          <w:color w:val="B03030"/>
          <w:sz w:val="19"/>
        </w:rPr>
        <w:t>GUARD = 1e-6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r_j ← r_j + GUARD</w:t>
      </w:r>
      <w:r>
        <w:rPr>
          <w:rFonts w:ascii="Segoe UI" w:hAnsi="Segoe UI" w:eastAsia="宋体"/>
          <w:b w:val="0"/>
          <w:i w:val="0"/>
          <w:sz w:val="20"/>
        </w:rPr>
        <w:t xml:space="preserve">，使 </w:t>
      </w:r>
      <w:r>
        <w:rPr>
          <w:rFonts w:ascii="Consolas" w:hAnsi="Consolas" w:eastAsia="Consolas"/>
          <w:b w:val="0"/>
          <w:color w:val="B03030"/>
          <w:sz w:val="19"/>
        </w:rPr>
        <w:t>U</w:t>
      </w:r>
      <w:r>
        <w:rPr>
          <w:rFonts w:ascii="Segoe UI" w:hAnsi="Segoe UI" w:eastAsia="宋体"/>
          <w:b w:val="0"/>
          <w:i w:val="0"/>
          <w:sz w:val="20"/>
        </w:rPr>
        <w:t xml:space="preserve"> 略松、</w:t>
      </w:r>
      <w:r>
        <w:rPr>
          <w:rFonts w:ascii="Consolas" w:hAnsi="Consolas" w:eastAsia="Consolas"/>
          <w:b w:val="0"/>
          <w:color w:val="B03030"/>
          <w:sz w:val="19"/>
        </w:rPr>
        <w:t>L</w:t>
      </w:r>
      <w:r>
        <w:rPr>
          <w:rFonts w:ascii="Segoe UI" w:hAnsi="Segoe UI" w:eastAsia="宋体"/>
          <w:b w:val="0"/>
          <w:i w:val="0"/>
          <w:sz w:val="20"/>
        </w:rPr>
        <w:t xml:space="preserve"> 略紧，</w:t>
      </w:r>
      <w:r>
        <w:rPr>
          <w:rFonts w:ascii="Segoe UI" w:hAnsi="Segoe UI" w:eastAsia="宋体"/>
          <w:b/>
          <w:i w:val="0"/>
          <w:sz w:val="20"/>
        </w:rPr>
        <w:t>宁可升级也不误判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并列：</w:t>
      </w:r>
      <w:r>
        <w:rPr>
          <w:rFonts w:ascii="Consolas" w:hAnsi="Consolas" w:eastAsia="Consolas"/>
          <w:b w:val="0"/>
          <w:color w:val="B03030"/>
          <w:sz w:val="19"/>
        </w:rPr>
        <w:t>s == t</w:t>
      </w:r>
      <w:r>
        <w:rPr>
          <w:rFonts w:ascii="Segoe UI" w:hAnsi="Segoe UI" w:eastAsia="宋体"/>
          <w:b w:val="0"/>
          <w:i w:val="0"/>
          <w:sz w:val="20"/>
        </w:rPr>
        <w:t xml:space="preserve"> 判</w:t>
      </w:r>
      <w:r>
        <w:rPr>
          <w:rFonts w:ascii="Segoe UI" w:hAnsi="Segoe UI" w:eastAsia="宋体"/>
          <w:b/>
          <w:i w:val="0"/>
          <w:sz w:val="20"/>
        </w:rPr>
        <w:t>正常</w:t>
      </w:r>
      <w:r>
        <w:rPr>
          <w:rFonts w:ascii="Segoe UI" w:hAnsi="Segoe UI" w:eastAsia="宋体"/>
          <w:b w:val="0"/>
          <w:i w:val="0"/>
          <w:sz w:val="20"/>
        </w:rPr>
        <w:t>（严格大于才报警）。单元测试 3 覆盖。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空 cell：中心必在 M 中，正常不会出现；若出现，半径置 0 并保留该中心（不崩溃，单测 4 覆盖）。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确定性：GPU 与 numpy 两条核心集路径</w:t>
      </w:r>
      <w:r>
        <w:rPr>
          <w:rFonts w:ascii="Segoe UI" w:hAnsi="Segoe UI" w:eastAsia="宋体"/>
          <w:b/>
          <w:i w:val="0"/>
          <w:sz w:val="20"/>
        </w:rPr>
        <w:t>逐位一致</w:t>
      </w:r>
      <w:r>
        <w:rPr>
          <w:rFonts w:ascii="Segoe UI" w:hAnsi="Segoe UI" w:eastAsia="宋体"/>
          <w:b w:val="0"/>
          <w:i w:val="0"/>
          <w:sz w:val="20"/>
        </w:rPr>
        <w:t>（单测 6b），两次构建逐位一致（单测 7）。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4. 字节与盈亏平衡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4.1 屏幕端字节（不含编码器）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K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中心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半径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元数据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合计</w:t>
            </w:r>
          </w:p>
        </w:tc>
        <w:tc>
          <w:tcPr>
            <w:tcW w:type="dxa" w:w="1663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占全库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196,608 B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128 B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~60 B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192.2 KB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0.26%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128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786,432 B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512 B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~60 B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768.5 KB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1.02%</w:t>
            </w:r>
          </w:p>
        </w:tc>
      </w:tr>
      <w:tr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1254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7,704,000 B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5,016 B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~60 B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7,528.9 KB</w:t>
            </w:r>
          </w:p>
        </w:tc>
        <w:tc>
          <w:tcPr>
            <w:tcW w:type="dxa" w:w="1663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10.00%</w:t>
            </w:r>
          </w:p>
        </w:tc>
      </w:tr>
    </w:tbl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4.2 时延（逐图，只算检索，不含编码器）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编码器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全库暴力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BallTree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筛查 k=32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k=128</w:t>
            </w:r>
          </w:p>
        </w:tc>
        <w:tc>
          <w:tcPr>
            <w:tcW w:type="dxa" w:w="142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k=1254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31.8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9.02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8963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3.41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4.51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23.70 ms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42.1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8.38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17352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3.55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4.48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23.67 ms</w:t>
            </w:r>
          </w:p>
        </w:tc>
      </w:tr>
      <w:tr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34.6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11.61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15350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3.38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4.42 ms</w:t>
            </w:r>
          </w:p>
        </w:tc>
        <w:tc>
          <w:tcPr>
            <w:tcW w:type="dxa" w:w="142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24.00 ms</w:t>
            </w:r>
          </w:p>
        </w:tc>
      </w:tr>
    </w:tbl>
    <w:p>
      <w:pPr>
        <w:spacing w:before="0" w:after="40" w:line="264" w:lineRule="auto"/>
        <w:ind w:left="283"/>
      </w:pPr>
      <w:r>
        <w:rPr>
          <w:rFonts w:ascii="Segoe UI" w:hAnsi="Segoe UI" w:eastAsia="宋体"/>
          <w:b w:val="0"/>
          <w:i/>
          <w:color w:val="444444"/>
          <w:sz w:val="19"/>
        </w:rPr>
        <w:t>编码器时延含读盘与解码，是</w:t>
      </w:r>
      <w:r>
        <w:rPr>
          <w:rFonts w:ascii="Segoe UI" w:hAnsi="Segoe UI" w:eastAsia="宋体"/>
          <w:b/>
          <w:i/>
          <w:color w:val="444444"/>
          <w:sz w:val="19"/>
        </w:rPr>
        <w:t>上界</w:t>
      </w:r>
      <w:r>
        <w:rPr>
          <w:rFonts w:ascii="Segoe UI" w:hAnsi="Segoe UI" w:eastAsia="宋体"/>
          <w:b w:val="0"/>
          <w:i/>
          <w:color w:val="444444"/>
          <w:sz w:val="19"/>
        </w:rPr>
        <w:t>；筛查实现为 CPU numpy，若上 GPU 会显著更快，</w:t>
      </w:r>
    </w:p>
    <w:p>
      <w:pPr>
        <w:spacing w:before="0" w:after="40" w:line="264" w:lineRule="auto"/>
        <w:ind w:left="283"/>
      </w:pPr>
      <w:r>
        <w:rPr>
          <w:rFonts w:ascii="Segoe UI" w:hAnsi="Segoe UI" w:eastAsia="宋体"/>
          <w:b w:val="0"/>
          <w:i/>
          <w:color w:val="444444"/>
          <w:sz w:val="19"/>
        </w:rPr>
        <w:t>因此 k=1254 的 23.7 ms 是</w:t>
      </w:r>
      <w:r>
        <w:rPr>
          <w:rFonts w:ascii="Segoe UI" w:hAnsi="Segoe UI" w:eastAsia="宋体"/>
          <w:b/>
          <w:i/>
          <w:color w:val="444444"/>
          <w:sz w:val="19"/>
        </w:rPr>
        <w:t>保守</w:t>
      </w:r>
      <w:r>
        <w:rPr>
          <w:rFonts w:ascii="Segoe UI" w:hAnsi="Segoe UI" w:eastAsia="宋体"/>
          <w:b w:val="0"/>
          <w:i/>
          <w:color w:val="444444"/>
          <w:sz w:val="19"/>
        </w:rPr>
        <w:t>数字。</w:t>
      </w:r>
    </w:p>
    <w:p>
      <w:pPr>
        <w:spacing w:before="180" w:after="80" w:line="264" w:lineRule="auto"/>
      </w:pPr>
      <w:r>
        <w:rPr>
          <w:rFonts w:ascii="Segoe UI Semibold" w:hAnsi="Segoe UI Semibold" w:eastAsia="微软雅黑"/>
          <w:b/>
          <w:i w:val="0"/>
          <w:sz w:val="23"/>
        </w:rPr>
        <w:t>4.3 盈亏平衡（远端解析器口径）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筛查总代价 </w:t>
      </w:r>
      <w:r>
        <w:rPr>
          <w:rFonts w:ascii="Consolas" w:hAnsi="Consolas" w:eastAsia="Consolas"/>
          <w:b w:val="0"/>
          <w:color w:val="B03030"/>
          <w:sz w:val="19"/>
        </w:rPr>
        <w:t>T_screen + p·(T_transfer + T_resolver)</w:t>
      </w:r>
      <w:r>
        <w:rPr>
          <w:rFonts w:ascii="Segoe UI" w:hAnsi="Segoe UI" w:eastAsia="宋体"/>
          <w:b w:val="0"/>
          <w:i w:val="0"/>
          <w:sz w:val="20"/>
        </w:rPr>
        <w:t xml:space="preserve">；整库路径 </w:t>
      </w:r>
      <w:r>
        <w:rPr>
          <w:rFonts w:ascii="Consolas" w:hAnsi="Consolas" w:eastAsia="Consolas"/>
          <w:b w:val="0"/>
          <w:color w:val="B03030"/>
          <w:sz w:val="19"/>
        </w:rPr>
        <w:t>T_transfer + T_resolver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筛查更快当且仅当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p &lt; p* = (T_transfer + T_resolver − T_screen) / (T_transfer + T_resolver)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true"/>
        </w:trPr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K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p*(T=0)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p*(20 ms)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p*(50 ms)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p*(100 ms)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实测升级率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是否划算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0.622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0.882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0.942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0.969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98.8%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✗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1254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0.000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0.183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0.599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0.783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10.8%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✓（T≥20 ms）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0.577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0.875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0.939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0.967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98.3%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✗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1254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0.000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0.166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0.595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0.782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61.5%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✗（刚好超过）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0.709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0.893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0.945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0.970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100%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✗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1254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0.000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0.241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0.610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0.785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15.6%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✓（T≥20 ms）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结论</w:t>
      </w:r>
      <w:r>
        <w:rPr>
          <w:rFonts w:ascii="Segoe UI" w:hAnsi="Segoe UI" w:eastAsia="宋体"/>
          <w:b w:val="0"/>
          <w:i w:val="0"/>
          <w:sz w:val="20"/>
        </w:rPr>
        <w:t>：代价结构是"粒度 vs 升级率"的权衡。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粗粒度（k=32）省内存到 0.26%，但几乎每张都升级 → 不划算。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细粒度（k=1254，7.5 MB）在</w:t>
      </w:r>
      <w:r>
        <w:rPr>
          <w:rFonts w:ascii="Segoe UI" w:hAnsi="Segoe UI" w:eastAsia="宋体"/>
          <w:b/>
          <w:i w:val="0"/>
          <w:sz w:val="20"/>
        </w:rPr>
        <w:t>远端解析器 + 传输 20 ms 以上</w:t>
      </w:r>
      <w:r>
        <w:rPr>
          <w:rFonts w:ascii="Segoe UI" w:hAnsi="Segoe UI" w:eastAsia="宋体"/>
          <w:b w:val="0"/>
          <w:i w:val="0"/>
          <w:sz w:val="20"/>
        </w:rPr>
        <w:t>时对 bottle/screw 划算，tile 刚好不划算。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 w:val="0"/>
          <w:i w:val="0"/>
          <w:sz w:val="20"/>
        </w:rPr>
        <w:t>本地解析器（T=0）下 k=1254 永不划算，因为它比 GPU 暴力还慢（实现原因，非原理原因）。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5. 一个重要的负面发现：精确树在高维退化</w:t>
      </w:r>
    </w:p>
    <w:p>
      <w:pPr>
        <w:spacing w:before="0" w:after="80" w:line="264" w:lineRule="auto"/>
      </w:pPr>
      <w:r>
        <w:rPr>
          <w:rFonts w:ascii="Consolas" w:hAnsi="Consolas" w:eastAsia="Consolas"/>
          <w:b w:val="0"/>
          <w:color w:val="B03030"/>
          <w:sz w:val="19"/>
        </w:rPr>
        <w:t>sklearn.BallTree</w:t>
      </w:r>
      <w:r>
        <w:rPr>
          <w:rFonts w:ascii="Segoe UI" w:hAnsi="Segoe UI" w:eastAsia="宋体"/>
          <w:b w:val="0"/>
          <w:i w:val="0"/>
          <w:sz w:val="20"/>
        </w:rPr>
        <w:t>（精确欧氏最近邻）在 1536 维下：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类别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建树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查询（折算每图）</w:t>
            </w:r>
          </w:p>
        </w:tc>
        <w:tc>
          <w:tcPr>
            <w:tcW w:type="dxa" w:w="249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与暴力最大差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bottle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2.4 s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8963 ms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9.6e-05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tile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2.4 s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17352 ms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4.5e-06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screw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2.4 s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15350 ms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3.5e-05</w:t>
            </w:r>
          </w:p>
        </w:tc>
      </w:tr>
    </w:tbl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比 GPU 暴力慢约 1000 倍</w:t>
      </w:r>
      <w:r>
        <w:rPr>
          <w:rFonts w:ascii="Segoe UI" w:hAnsi="Segoe UI" w:eastAsia="宋体"/>
          <w:b w:val="0"/>
          <w:i w:val="0"/>
          <w:sz w:val="20"/>
        </w:rPr>
        <w:t>，而距离值完全一致（差异来自 float32）。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含义：计划书里"用精确树做等资源对照"这一步不能当作"更省的替代品"来写，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树在 1536 维不是免费的午餐</w:t>
      </w:r>
      <w:r>
        <w:rPr>
          <w:rFonts w:ascii="Segoe UI" w:hAnsi="Segoe UI" w:eastAsia="宋体"/>
          <w:b w:val="0"/>
          <w:i w:val="0"/>
          <w:sz w:val="20"/>
        </w:rPr>
        <w:t>；真正的对照应该是"更小的库"或"更小的编码器"。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6. 尚未解决的问题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问题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影响</w:t>
            </w:r>
          </w:p>
        </w:tc>
        <w:tc>
          <w:tcPr>
            <w:tcW w:type="dxa" w:w="3326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处理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3 的升级率（bottle 8.4%）与本模块（10.8%）差 2.4 pp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同一指标两个数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/>
                <w:i w:val="0"/>
                <w:sz w:val="16"/>
              </w:rPr>
              <w:t>以本模块为准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，重跑 Phase 3 筛查列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筛查实现为 CPU numpy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k=1254 时延被高估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论文中标注为保守值；若要更准，移植到 GPU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传输时延为受控假设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无真实边缘链路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报告中标注为仿真，给出 0/20/50/100 ms 四点</w:t>
            </w:r>
          </w:p>
        </w:tc>
      </w:tr>
      <w:tr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仅 16-shot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升级率依赖库覆盖</w:t>
            </w:r>
          </w:p>
        </w:tc>
        <w:tc>
          <w:tcPr>
            <w:tcW w:type="dxa" w:w="3326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7 补 1/4/40-shot 与多种子</w:t>
            </w:r>
          </w:p>
        </w:tc>
      </w:tr>
    </w:tbl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7. 复现</w:t>
      </w:r>
    </w:p>
    <w:p>
      <w:pPr>
        <w:spacing w:before="80" w:after="120" w:line="240" w:lineRule="auto"/>
        <w:ind w:left="227"/>
        <w:shd w:val="clear" w:color="auto" w:fill="F4F4F4"/>
      </w:pPr>
      <w:r>
        <w:rPr>
          <w:rFonts w:ascii="Consolas" w:hAnsi="Consolas" w:eastAsia="Consolas"/>
          <w:sz w:val="16"/>
        </w:rPr>
        <w:t>python scripts\screening.py --selftest</w:t>
      </w:r>
      <w:r>
        <w:br/>
      </w:r>
      <w:r>
        <w:rPr>
          <w:rFonts w:ascii="Consolas" w:hAnsi="Consolas" w:eastAsia="Consolas"/>
          <w:sz w:val="16"/>
        </w:rPr>
        <w:t>python scripts\benchmark.py --category bottle --k 32 128 1254</w:t>
      </w:r>
      <w:r>
        <w:br/>
      </w:r>
      <w:r>
        <w:rPr>
          <w:rFonts w:ascii="Consolas" w:hAnsi="Consolas" w:eastAsia="Consolas"/>
          <w:sz w:val="16"/>
        </w:rPr>
        <w:t>python scripts\benchmark.py --category tile   --k 32 128 1254 --out logs\w6_benchmark_tile.json</w:t>
      </w:r>
      <w:r>
        <w:br/>
      </w:r>
      <w:r>
        <w:rPr>
          <w:rFonts w:ascii="Consolas" w:hAnsi="Consolas" w:eastAsia="Consolas"/>
          <w:sz w:val="16"/>
        </w:rPr>
        <w:t>python scripts\benchmark.py --category screw  --k 32 128 1254 --out logs\w6_benchmark_screw.json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宋体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