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64" w:lineRule="auto"/>
        <w:jc w:val="center"/>
      </w:pPr>
      <w:r>
        <w:rPr>
          <w:rFonts w:ascii="Segoe UI Semibold" w:hAnsi="Segoe UI Semibold" w:eastAsia="微软雅黑"/>
          <w:b/>
          <w:i w:val="0"/>
          <w:sz w:val="34"/>
        </w:rPr>
        <w:t>周报 W3 ｜ 吴源泰 ｜ 2026-10-11 ~ 2026-10-17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/>
          <w:sz w:val="20"/>
        </w:rPr>
        <w:t>Phase 2 复现 + Phase 3 缺口验证（真实数据）· 项目根 `F:\research` · 实际投入约 14 h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0. 一句话结论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MVTec AD 已到手并通过三层校验</w:t>
      </w:r>
      <w:r>
        <w:rPr>
          <w:rFonts w:ascii="Segoe UI" w:hAnsi="Segoe UI" w:eastAsia="宋体"/>
          <w:b w:val="0"/>
          <w:i w:val="0"/>
          <w:sz w:val="20"/>
        </w:rPr>
        <w:t>（归档 sha256 + 15 类逐项计数 3629/1725 + 400 张解码），真实实验跑通：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压缩确实改变报警决策，</w:t>
      </w:r>
      <w:r>
        <w:rPr>
          <w:rFonts w:ascii="Segoe UI" w:hAnsi="Segoe UI" w:eastAsia="宋体"/>
          <w:b/>
          <w:i w:val="0"/>
          <w:sz w:val="20"/>
        </w:rPr>
        <w:t>在 1% 压缩下三类分歧 24.1% / 12.0% / 41.9%</w:t>
      </w:r>
      <w:r>
        <w:rPr>
          <w:rFonts w:ascii="Segoe UI" w:hAnsi="Segoe UI" w:eastAsia="宋体"/>
          <w:b w:val="0"/>
          <w:i w:val="0"/>
          <w:sz w:val="20"/>
        </w:rPr>
        <w:t>，且</w:t>
      </w:r>
      <w:r>
        <w:rPr>
          <w:rFonts w:ascii="Segoe UI" w:hAnsi="Segoe UI" w:eastAsia="宋体"/>
          <w:b/>
          <w:i w:val="0"/>
          <w:sz w:val="20"/>
        </w:rPr>
        <w:t>全部是多报、没有漏报</w:t>
      </w:r>
      <w:r>
        <w:rPr>
          <w:rFonts w:ascii="Segoe UI" w:hAnsi="Segoe UI" w:eastAsia="宋体"/>
          <w:b w:val="0"/>
          <w:i w:val="0"/>
          <w:sz w:val="20"/>
        </w:rPr>
        <w:t>；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独立重校准后残余降到 0–5%；区间筛查在</w:t>
      </w:r>
      <w:r>
        <w:rPr>
          <w:rFonts w:ascii="Segoe UI" w:hAnsi="Segoe UI" w:eastAsia="宋体"/>
          <w:b/>
          <w:i w:val="0"/>
          <w:sz w:val="20"/>
        </w:rPr>
        <w:t>零错判</w:t>
      </w:r>
      <w:r>
        <w:rPr>
          <w:rFonts w:ascii="Segoe UI" w:hAnsi="Segoe UI" w:eastAsia="宋体"/>
          <w:b w:val="0"/>
          <w:i w:val="0"/>
          <w:sz w:val="20"/>
        </w:rPr>
        <w:t>的前提下本地裁决 91.6% / 40.2% / 85.6%。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Gate 1（缺口成立）在 10% 压缩下 2/3 类别达标，判定 GO。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1.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453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任务</w:t>
            </w:r>
          </w:p>
        </w:tc>
        <w:tc>
          <w:tcPr>
            <w:tcW w:type="dxa" w:w="62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h</w:t>
            </w:r>
          </w:p>
        </w:tc>
        <w:tc>
          <w:tcPr>
            <w:tcW w:type="dxa" w:w="2608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产物</w:t>
            </w:r>
          </w:p>
        </w:tc>
        <w:tc>
          <w:tcPr>
            <w:tcW w:type="dxa" w:w="2211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状态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定位并下载 MVTec AD（官方 404，改镜像）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data/mvtec_ad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（6,612 张 PNG / 4.91 GB）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三层完整性校验 + 来源证明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scripts/verify_mvtec.py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data/DATASET_PROVENANCE.md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真实三角色清单（bottle/tile/screw）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0.5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manifests/*.csv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（9 个，互斥 0）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真实特征管线（WRN-50 + max-score 检测器）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scripts/pipeline_patchcore.py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Phase 2 复现口径（全量参考，AUROC）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logs/w3_repro.json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Phase 3 决策实验（16-shot，4 个压缩比）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logs/w3_decision_16shot.json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真实数据出图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1.0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reports/figures/figure_5/6_*.png/pdf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</w:tbl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2. Evidence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2.1 复现口径（全量 train/good 作参考库，只算 AUROC，不设阈值）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9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类别</w:t>
            </w:r>
          </w:p>
        </w:tc>
        <w:tc>
          <w:tcPr>
            <w:tcW w:type="dxa" w:w="199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库大小</w:t>
            </w:r>
          </w:p>
        </w:tc>
        <w:tc>
          <w:tcPr>
            <w:tcW w:type="dxa" w:w="199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image AUROC</w:t>
            </w:r>
          </w:p>
        </w:tc>
        <w:tc>
          <w:tcPr>
            <w:tcW w:type="dxa" w:w="199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与 PatchCore 论文（≈）</w:t>
            </w:r>
          </w:p>
        </w:tc>
        <w:tc>
          <w:tcPr>
            <w:tcW w:type="dxa" w:w="199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判定</w:t>
            </w:r>
          </w:p>
        </w:tc>
      </w:tr>
      <w:tr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163,856 patches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1.0000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100.0%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 达标</w:t>
            </w:r>
          </w:p>
        </w:tc>
      </w:tr>
      <w:tr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180,320 patches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0.9809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98.7%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 差 0.6 点，在 2 点容差内</w:t>
            </w:r>
          </w:p>
        </w:tc>
      </w:tr>
      <w:tr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250,880 patches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0.9582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98.1%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⚠️ 差 2.3 点，</w:t>
            </w:r>
            <w:r>
              <w:rPr>
                <w:rFonts w:ascii="Segoe UI" w:hAnsi="Segoe UI" w:eastAsia="宋体"/>
                <w:b/>
                <w:i w:val="0"/>
                <w:sz w:val="16"/>
              </w:rPr>
              <w:t>超出容差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偏离项（必须写明）</w:t>
      </w:r>
      <w:r>
        <w:rPr>
          <w:rFonts w:ascii="Segoe UI" w:hAnsi="Segoe UI" w:eastAsia="宋体"/>
          <w:b w:val="0"/>
          <w:i w:val="0"/>
          <w:sz w:val="20"/>
        </w:rPr>
        <w:t xml:space="preserve">：自研 max-score 检测器（无 PatchCore 的重加权、无 </w:t>
      </w:r>
      <w:r>
        <w:rPr>
          <w:rFonts w:ascii="Consolas" w:hAnsi="Consolas" w:eastAsia="Consolas"/>
          <w:b w:val="0"/>
          <w:color w:val="B03030"/>
          <w:sz w:val="19"/>
        </w:rPr>
        <w:t>--faiss</w:t>
      </w:r>
      <w:r>
        <w:rPr>
          <w:rFonts w:ascii="Segoe UI" w:hAnsi="Segoe UI" w:eastAsia="宋体"/>
          <w:b w:val="0"/>
          <w:i w:val="0"/>
          <w:sz w:val="20"/>
        </w:rPr>
        <w:t xml:space="preserve"> 精确最近邻、224px、参考库用全部 patch，不下采样）。screw 的差距主要来自无重加权 + 下采样，需在 Week 4 修。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2.2 决策实验（16-shot：库=12,544 patch，阈值=校准集 95 分位）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rPr>
          <w:tblHeader w:val="true"/>
        </w:trPr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类别</w:t>
            </w:r>
          </w:p>
        </w:tc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全库 FAR / 召回</w:t>
            </w:r>
          </w:p>
        </w:tc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1% 分歧</w:t>
            </w:r>
          </w:p>
        </w:tc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5% 分歧</w:t>
            </w:r>
          </w:p>
        </w:tc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10% 分歧</w:t>
            </w:r>
          </w:p>
        </w:tc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25% 分歧</w:t>
            </w:r>
          </w:p>
        </w:tc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重校准后（10%）</w:t>
            </w:r>
          </w:p>
        </w:tc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升级率</w:t>
            </w:r>
          </w:p>
        </w:tc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本地错判</w:t>
            </w:r>
          </w:p>
        </w:tc>
      </w:tr>
      <w:tr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0.0% / 100%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24.10%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3.61%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0.00%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0.00%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0.00%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8.4%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0</w:t>
            </w:r>
          </w:p>
        </w:tc>
      </w:tr>
      <w:tr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0.0% / 84.5%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11.97%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3.42%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2.56%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2.56%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1.71%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59.8%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0</w:t>
            </w:r>
          </w:p>
        </w:tc>
      </w:tr>
      <w:tr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9.8% / 11.8%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41.88%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7.50%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3.12%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0.00%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2.50%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14.4%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0</w:t>
            </w:r>
          </w:p>
        </w:tc>
      </w:tr>
    </w:tbl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配置</w:t>
      </w:r>
      <w:r>
        <w:rPr>
          <w:rFonts w:ascii="Segoe UI" w:hAnsi="Segoe UI" w:eastAsia="宋体"/>
          <w:b w:val="0"/>
          <w:i w:val="0"/>
          <w:sz w:val="20"/>
        </w:rPr>
        <w:t xml:space="preserve">：env </w:t>
      </w:r>
      <w:r>
        <w:rPr>
          <w:rFonts w:ascii="Consolas" w:hAnsi="Consolas" w:eastAsia="Consolas"/>
          <w:b w:val="0"/>
          <w:color w:val="B03030"/>
          <w:sz w:val="19"/>
        </w:rPr>
        <w:t>adedge-patchcore</w:t>
      </w:r>
      <w:r>
        <w:rPr>
          <w:rFonts w:ascii="Segoe UI" w:hAnsi="Segoe UI" w:eastAsia="宋体"/>
          <w:b w:val="0"/>
          <w:i w:val="0"/>
          <w:sz w:val="20"/>
        </w:rPr>
        <w:t xml:space="preserve">（torch 2.6.0+cu124）· </w:t>
      </w:r>
      <w:r>
        <w:rPr>
          <w:rFonts w:ascii="Consolas" w:hAnsi="Consolas" w:eastAsia="Consolas"/>
          <w:b w:val="0"/>
          <w:color w:val="B03030"/>
          <w:sz w:val="19"/>
        </w:rPr>
        <w:t>scripts/pipeline_patchcore.py</w:t>
      </w:r>
      <w:r>
        <w:rPr>
          <w:rFonts w:ascii="Segoe UI" w:hAnsi="Segoe UI" w:eastAsia="宋体"/>
          <w:b w:val="0"/>
          <w:i w:val="0"/>
          <w:sz w:val="20"/>
        </w:rPr>
        <w:t xml:space="preserve"> · seed=0 ·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resize 256 / imagesize 224 / batch 8 / 最长边库 20,000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划分</w:t>
      </w:r>
      <w:r>
        <w:rPr>
          <w:rFonts w:ascii="Segoe UI" w:hAnsi="Segoe UI" w:eastAsia="宋体"/>
          <w:b w:val="0"/>
          <w:i w:val="0"/>
          <w:sz w:val="20"/>
        </w:rPr>
        <w:t xml:space="preserve">：reference-fit 16 / development 24 / calibration 169–280（来源 </w:t>
      </w:r>
      <w:r>
        <w:rPr>
          <w:rFonts w:ascii="Consolas" w:hAnsi="Consolas" w:eastAsia="Consolas"/>
          <w:b w:val="0"/>
          <w:color w:val="B03030"/>
          <w:sz w:val="19"/>
        </w:rPr>
        <w:t>manifests/*.csv</w:t>
      </w:r>
      <w:r>
        <w:rPr>
          <w:rFonts w:ascii="Segoe UI" w:hAnsi="Segoe UI" w:eastAsia="宋体"/>
          <w:b w:val="0"/>
          <w:i w:val="0"/>
          <w:sz w:val="20"/>
        </w:rPr>
        <w:t>，互斥 0）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日志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logs/w3_repro.json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logs/w3_decision_16shot.json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logs/mvtec_verify.json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复现</w:t>
      </w:r>
      <w:r>
        <w:rPr>
          <w:rFonts w:ascii="Segoe UI" w:hAnsi="Segoe UI" w:eastAsia="宋体"/>
          <w:b w:val="0"/>
          <w:i w:val="0"/>
          <w:sz w:val="20"/>
        </w:rPr>
        <w:t>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 xml:space="preserve">  python scripts\verify_mvtec.py --root F:\research\data\mvtec_ad `</w:t>
      </w:r>
      <w:r>
        <w:br/>
      </w:r>
      <w:r>
        <w:rPr>
          <w:rFonts w:ascii="Consolas" w:hAnsi="Consolas" w:eastAsia="Consolas"/>
          <w:sz w:val="16"/>
        </w:rPr>
        <w:t xml:space="preserve">    --archive F:\research\data\_download\mvtec_anomaly_detection.tar.xz `</w:t>
      </w:r>
      <w:r>
        <w:br/>
      </w:r>
      <w:r>
        <w:rPr>
          <w:rFonts w:ascii="Consolas" w:hAnsi="Consolas" w:eastAsia="Consolas"/>
          <w:sz w:val="16"/>
        </w:rPr>
        <w:t xml:space="preserve">    --expect-sha256 cf4313b13603bec67abb49ca959488f7eedce2a9f7795ec54446c649ac98cd3d</w:t>
      </w:r>
      <w:r>
        <w:br/>
      </w:r>
      <w:r>
        <w:rPr>
          <w:rFonts w:ascii="Consolas" w:hAnsi="Consolas" w:eastAsia="Consolas"/>
          <w:sz w:val="16"/>
        </w:rPr>
        <w:t xml:space="preserve">  python scripts\pipeline_patchcore.py --categories bottle tile screw --ref-mode all --auroc-only --max-bank 100000</w:t>
      </w:r>
      <w:r>
        <w:br/>
      </w:r>
      <w:r>
        <w:rPr>
          <w:rFonts w:ascii="Consolas" w:hAnsi="Consolas" w:eastAsia="Consolas"/>
          <w:sz w:val="16"/>
        </w:rPr>
        <w:t xml:space="preserve">  python scripts\pipeline_patchcore.py --categories bottle tile screw --max-bank 20000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2.3 Gate 1 判定（按 A7 门槛：≥2 个百分点、≥2 个类别、有用存储压缩）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压缩比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达标类别数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判定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1%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3/3（24.1 / 12.0 / 41.9）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成立，但 1% 不是"有用"的压缩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5%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3/3（3.6 / 3.4 / 7.5）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成立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10%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2/3（0.0 / 2.6 / 3.1）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成立（刚好过线）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25%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1/3（0.0 / 2.6 / 0.0）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不成立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结论：GO。</w:t>
      </w:r>
      <w:r>
        <w:rPr>
          <w:rFonts w:ascii="Segoe UI" w:hAnsi="Segoe UI" w:eastAsia="宋体"/>
          <w:b w:val="0"/>
          <w:i w:val="0"/>
          <w:sz w:val="20"/>
        </w:rPr>
        <w:t xml:space="preserve"> 缺口在 5–10% 压缩区间稳定成立，正是"有用存储减少"的区间。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3. Blockers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1. </w:t>
      </w:r>
      <w:r>
        <w:rPr>
          <w:rFonts w:ascii="Segoe UI" w:hAnsi="Segoe UI" w:eastAsia="宋体"/>
          <w:b/>
          <w:i w:val="0"/>
          <w:sz w:val="20"/>
        </w:rPr>
        <w:t>screw 的 16-shot 检测器太弱</w:t>
      </w:r>
      <w:r>
        <w:rPr>
          <w:rFonts w:ascii="Segoe UI" w:hAnsi="Segoe UI" w:eastAsia="宋体"/>
          <w:b w:val="0"/>
          <w:i w:val="0"/>
          <w:sz w:val="20"/>
        </w:rPr>
        <w:t>（AUROC 0.6186，召回 11.8%）：16 张参考图覆盖不了螺丝的旋转多样性。全量参考下 AUROC 升到 0.9330。→ 决策实验需补"全量参考"条件（库=40 张，受三角色划分限制），否则 screw 的分歧数字缺少可信基座。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2. </w:t>
      </w:r>
      <w:r>
        <w:rPr>
          <w:rFonts w:ascii="Segoe UI" w:hAnsi="Segoe UI" w:eastAsia="宋体"/>
          <w:b/>
          <w:i w:val="0"/>
          <w:sz w:val="20"/>
        </w:rPr>
        <w:t>screw 的全量参考 AUROC 仍差 2.3 点</w:t>
      </w:r>
      <w:r>
        <w:rPr>
          <w:rFonts w:ascii="Segoe UI" w:hAnsi="Segoe UI" w:eastAsia="宋体"/>
          <w:b w:val="0"/>
          <w:i w:val="0"/>
          <w:sz w:val="20"/>
        </w:rPr>
        <w:t>（0.9582 vs 98.1%）：需实现 PatchCore 的重加权分数或提高 bank 上限。这是 Week 4 的第一件事。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3. </w:t>
      </w:r>
      <w:r>
        <w:rPr>
          <w:rFonts w:ascii="Segoe UI" w:hAnsi="Segoe UI" w:eastAsia="宋体"/>
          <w:b/>
          <w:i w:val="0"/>
          <w:sz w:val="20"/>
        </w:rPr>
        <w:t>test/good 只有 20–41 张</w:t>
      </w:r>
      <w:r>
        <w:rPr>
          <w:rFonts w:ascii="Segoe UI" w:hAnsi="Segoe UI" w:eastAsia="宋体"/>
          <w:b w:val="0"/>
          <w:i w:val="0"/>
          <w:sz w:val="20"/>
        </w:rPr>
        <w:t>：FAR 的置信区间很宽（0/20 与 5% 兼容），不能支撑"低误报"主张，只能说"未见误报"。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4. Next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510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8"/>
              </w:rPr>
              <w:t>#</w:t>
            </w:r>
          </w:p>
        </w:tc>
        <w:tc>
          <w:tcPr>
            <w:tcW w:type="dxa" w:w="4762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8"/>
              </w:rPr>
              <w:t>任务</w:t>
            </w:r>
          </w:p>
        </w:tc>
        <w:tc>
          <w:tcPr>
            <w:tcW w:type="dxa" w:w="3061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8"/>
              </w:rPr>
              <w:t>预期产出</w:t>
            </w:r>
          </w:p>
        </w:tc>
        <w:tc>
          <w:tcPr>
            <w:tcW w:type="dxa" w:w="130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8"/>
              </w:rPr>
              <w:t>预计 h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476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补"全量参考"的决策实验（库=40 张）+ 4/1-shot 条件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三个参考数量的分歧曲线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476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修 screw：加重加权或提高 bank 上限，把 AUROC 拉进 2 点容差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复现表达标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476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五个随机种子的参考选择，报配对区间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种子方差 + 95% 区间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3</w:t>
            </w:r>
          </w:p>
        </w:tc>
      </w:tr>
    </w:tbl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5. 最重要的负面结果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bottle 在 10% 与 25% 压缩下分歧恰好为 0</w:t>
      </w:r>
      <w:r>
        <w:rPr>
          <w:rFonts w:ascii="Segoe UI" w:hAnsi="Segoe UI" w:eastAsia="宋体"/>
          <w:b w:val="0"/>
          <w:i w:val="0"/>
          <w:sz w:val="20"/>
        </w:rPr>
        <w:t>。这不是"压缩无害"，而是 bottle 的缺陷信号太强（AUROC 1.0），分歧全被"确定报警"吸收。换句话说：</w:t>
      </w:r>
      <w:r>
        <w:rPr>
          <w:rFonts w:ascii="Segoe UI" w:hAnsi="Segoe UI" w:eastAsia="宋体"/>
          <w:b/>
          <w:i w:val="0"/>
          <w:sz w:val="20"/>
        </w:rPr>
        <w:t>分歧率本身依赖检测器余量</w:t>
      </w:r>
      <w:r>
        <w:rPr>
          <w:rFonts w:ascii="Segoe UI" w:hAnsi="Segoe UI" w:eastAsia="宋体"/>
          <w:b w:val="0"/>
          <w:i w:val="0"/>
          <w:sz w:val="20"/>
        </w:rPr>
        <w:t>，检测器越强、压缩越看不出问题。这一点必须在论文里讲清楚，否则会被误读成"压缩是安全的"。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另一条</w:t>
      </w:r>
      <w:r>
        <w:rPr>
          <w:rFonts w:ascii="Segoe UI" w:hAnsi="Segoe UI" w:eastAsia="宋体"/>
          <w:b w:val="0"/>
          <w:i w:val="0"/>
          <w:sz w:val="20"/>
        </w:rPr>
        <w:t>：screw 在 16-shot 下 AUROC 0.62、召回 11.8%——</w:t>
      </w:r>
      <w:r>
        <w:rPr>
          <w:rFonts w:ascii="Segoe UI" w:hAnsi="Segoe UI" w:eastAsia="宋体"/>
          <w:b/>
          <w:i w:val="0"/>
          <w:sz w:val="20"/>
        </w:rPr>
        <w:t>用这样的检测器谈"决策保持"没有意义</w:t>
      </w:r>
      <w:r>
        <w:rPr>
          <w:rFonts w:ascii="Segoe UI" w:hAnsi="Segoe UI" w:eastAsia="宋体"/>
          <w:b w:val="0"/>
          <w:i w:val="0"/>
          <w:sz w:val="20"/>
        </w:rPr>
        <w:t>（几乎什么都判正常）。所以 Week 4 必须先修检测器，再谈保持。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6. 假设变更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无变更。H1（压缩会改变部分近阈值报警）在真实数据上得到支持；H2（区间能固定相当比例决策）也成立（本地裁决 40–92%、零错判），但 </w:t>
      </w:r>
      <w:r>
        <w:rPr>
          <w:rFonts w:ascii="Segoe UI" w:hAnsi="Segoe UI" w:eastAsia="宋体"/>
          <w:b/>
          <w:i w:val="0"/>
          <w:sz w:val="20"/>
        </w:rPr>
        <w:t>tile 的升级率 59.8% 说明代价不小</w:t>
      </w:r>
      <w:r>
        <w:rPr>
          <w:rFonts w:ascii="Segoe UI" w:hAnsi="Segoe UI" w:eastAsia="宋体"/>
          <w:b w:val="0"/>
          <w:i w:val="0"/>
          <w:sz w:val="20"/>
        </w:rPr>
        <w:t>，H2 的"减少整库查询"要打折扣。</w:t>
      </w:r>
    </w:p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宋体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