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论文草稿 v0.9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题目</w:t>
      </w:r>
      <w:r>
        <w:rPr>
          <w:rFonts w:ascii="Segoe UI" w:hAnsi="Segoe UI" w:eastAsia="宋体"/>
          <w:b w:val="0"/>
          <w:i w:val="0"/>
          <w:sz w:val="20"/>
        </w:rPr>
        <w:t>：当记忆库压缩改变工业报警：决策保持的边缘筛查及其在外观变化下的代价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英文</w:t>
      </w:r>
      <w:r>
        <w:rPr>
          <w:rFonts w:ascii="Segoe UI" w:hAnsi="Segoe UI" w:eastAsia="宋体"/>
          <w:b w:val="0"/>
          <w:i w:val="0"/>
          <w:sz w:val="20"/>
        </w:rPr>
        <w:t>：When Memory Compression Changes Industrial Alarms: Decision-Preserving Edge Screening and Its Cost under Appearance Shift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作者</w:t>
      </w:r>
      <w:r>
        <w:rPr>
          <w:rFonts w:ascii="Segoe UI" w:hAnsi="Segoe UI" w:eastAsia="宋体"/>
          <w:b w:val="0"/>
          <w:i w:val="0"/>
          <w:sz w:val="20"/>
        </w:rPr>
        <w:t xml:space="preserve">：吴源泰 ｜ </w:t>
      </w:r>
      <w:r>
        <w:rPr>
          <w:rFonts w:ascii="Segoe UI" w:hAnsi="Segoe UI" w:eastAsia="宋体"/>
          <w:b/>
          <w:i w:val="0"/>
          <w:sz w:val="20"/>
        </w:rPr>
        <w:t>日期</w:t>
      </w:r>
      <w:r>
        <w:rPr>
          <w:rFonts w:ascii="Segoe UI" w:hAnsi="Segoe UI" w:eastAsia="宋体"/>
          <w:b w:val="0"/>
          <w:i w:val="0"/>
          <w:sz w:val="20"/>
        </w:rPr>
        <w:t xml:space="preserve">：2026-10-11 ｜ </w:t>
      </w:r>
      <w:r>
        <w:rPr>
          <w:rFonts w:ascii="Segoe UI" w:hAnsi="Segoe UI" w:eastAsia="宋体"/>
          <w:b/>
          <w:i w:val="0"/>
          <w:sz w:val="20"/>
        </w:rPr>
        <w:t>状态</w:t>
      </w:r>
      <w:r>
        <w:rPr>
          <w:rFonts w:ascii="Segoe UI" w:hAnsi="Segoe UI" w:eastAsia="宋体"/>
          <w:b w:val="0"/>
          <w:i w:val="0"/>
          <w:sz w:val="20"/>
        </w:rPr>
        <w:t xml:space="preserve">：草稿，数据与代码已冻结（commit </w:t>
      </w:r>
      <w:r>
        <w:rPr>
          <w:rFonts w:ascii="Consolas" w:hAnsi="Consolas" w:eastAsia="Consolas"/>
          <w:b w:val="0"/>
          <w:color w:val="B03030"/>
          <w:sz w:val="19"/>
        </w:rPr>
        <w:t>2f80ea4</w:t>
      </w:r>
      <w:r>
        <w:rPr>
          <w:rFonts w:ascii="Segoe UI" w:hAnsi="Segoe UI" w:eastAsia="宋体"/>
          <w:b w:val="0"/>
          <w:i w:val="0"/>
          <w:sz w:val="20"/>
        </w:rPr>
        <w:t>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摘要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工业异常检测的公开指标已经饱和，但部署中真正决定系统可用性的是一个固定阈值下的</w:t>
      </w:r>
      <w:r>
        <w:rPr>
          <w:rFonts w:ascii="Segoe UI" w:hAnsi="Segoe UI" w:eastAsia="宋体"/>
          <w:b/>
          <w:i w:val="0"/>
          <w:sz w:val="20"/>
        </w:rPr>
        <w:t>报警决策</w:t>
      </w:r>
      <w:r>
        <w:rPr>
          <w:rFonts w:ascii="Segoe UI" w:hAnsi="Segoe UI" w:eastAsia="宋体"/>
          <w:b w:val="0"/>
          <w:i w:val="0"/>
          <w:sz w:val="20"/>
        </w:rPr>
        <w:t>是否稳定。我们研究一个此前未被单独度量的现象：</w:t>
      </w:r>
      <w:r>
        <w:rPr>
          <w:rFonts w:ascii="Segoe UI" w:hAnsi="Segoe UI" w:eastAsia="宋体"/>
          <w:b/>
          <w:i w:val="0"/>
          <w:sz w:val="20"/>
        </w:rPr>
        <w:t>把正常参考库（记忆库）压缩之后，同一个冻结检测器、同一个阈值，会不会改变报警</w:t>
      </w:r>
      <w:r>
        <w:rPr>
          <w:rFonts w:ascii="Segoe UI" w:hAnsi="Segoe UI" w:eastAsia="宋体"/>
          <w:b w:val="0"/>
          <w:i w:val="0"/>
          <w:sz w:val="20"/>
        </w:rPr>
        <w:t xml:space="preserve">。我们在 MVTec AD 的三个类别（bottle / tile / screw）上实测：压缩到 1% 时，与全库相比的二元分歧达 </w:t>
      </w:r>
      <w:r>
        <w:rPr>
          <w:rFonts w:ascii="Segoe UI" w:hAnsi="Segoe UI" w:eastAsia="宋体"/>
          <w:b/>
          <w:i w:val="0"/>
          <w:sz w:val="20"/>
        </w:rPr>
        <w:t>24.1% / 12.0% / 41.9%</w:t>
      </w:r>
      <w:r>
        <w:rPr>
          <w:rFonts w:ascii="Segoe UI" w:hAnsi="Segoe UI" w:eastAsia="宋体"/>
          <w:b w:val="0"/>
          <w:i w:val="0"/>
          <w:sz w:val="20"/>
        </w:rPr>
        <w:t>，而且</w:t>
      </w:r>
      <w:r>
        <w:rPr>
          <w:rFonts w:ascii="Segoe UI" w:hAnsi="Segoe UI" w:eastAsia="宋体"/>
          <w:b/>
          <w:i w:val="0"/>
          <w:sz w:val="20"/>
        </w:rPr>
        <w:t>全部是多报、没有一条漏报</w:t>
      </w:r>
      <w:r>
        <w:rPr>
          <w:rFonts w:ascii="Segoe UI" w:hAnsi="Segoe UI" w:eastAsia="宋体"/>
          <w:b w:val="0"/>
          <w:i w:val="0"/>
          <w:sz w:val="20"/>
        </w:rPr>
        <w:t xml:space="preserve">；在 5–10% 的"有用存储压缩"区间仍有 </w:t>
      </w:r>
      <w:r>
        <w:rPr>
          <w:rFonts w:ascii="Segoe UI" w:hAnsi="Segoe UI" w:eastAsia="宋体"/>
          <w:b/>
          <w:i w:val="0"/>
          <w:sz w:val="20"/>
        </w:rPr>
        <w:t>2–4 个百分点且 2/3 类别超出门槛</w:t>
      </w:r>
      <w:r>
        <w:rPr>
          <w:rFonts w:ascii="Segoe UI" w:hAnsi="Segoe UI" w:eastAsia="宋体"/>
          <w:b w:val="0"/>
          <w:i w:val="0"/>
          <w:sz w:val="20"/>
        </w:rPr>
        <w:t>的分歧。用压缩库单独重校准可以把残余压到 0–2.5%，但消不掉近阈值那部分。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随后我们检验一种</w:t>
      </w:r>
      <w:r>
        <w:rPr>
          <w:rFonts w:ascii="Segoe UI" w:hAnsi="Segoe UI" w:eastAsia="宋体"/>
          <w:b/>
          <w:i w:val="0"/>
          <w:sz w:val="20"/>
        </w:rPr>
        <w:t>可证明保持决策</w:t>
      </w:r>
      <w:r>
        <w:rPr>
          <w:rFonts w:ascii="Segoe UI" w:hAnsi="Segoe UI" w:eastAsia="宋体"/>
          <w:b w:val="0"/>
          <w:i w:val="0"/>
          <w:sz w:val="20"/>
        </w:rPr>
        <w:t xml:space="preserve">的边缘筛查方案：只下发 cell 观测中心与保守半径，用三角不等式给出分数区间 </w:t>
      </w:r>
      <w:r>
        <w:rPr>
          <w:rFonts w:ascii="Consolas" w:hAnsi="Consolas" w:eastAsia="Consolas"/>
          <w:b w:val="0"/>
          <w:color w:val="B03030"/>
          <w:sz w:val="19"/>
        </w:rPr>
        <w:t>[L,U]</w:t>
      </w:r>
      <w:r>
        <w:rPr>
          <w:rFonts w:ascii="Segoe UI" w:hAnsi="Segoe UI" w:eastAsia="宋体"/>
          <w:b w:val="0"/>
          <w:i w:val="0"/>
          <w:sz w:val="20"/>
        </w:rPr>
        <w:t xml:space="preserve">，落在区间外的图直接裁决，横跨阈值的图升级查询整库。该方案在 </w:t>
      </w:r>
      <w:r>
        <w:rPr>
          <w:rFonts w:ascii="Segoe UI" w:hAnsi="Segoe UI" w:eastAsia="宋体"/>
          <w:b/>
          <w:i w:val="0"/>
          <w:sz w:val="20"/>
        </w:rPr>
        <w:t>720 条决策上零错判</w:t>
      </w:r>
      <w:r>
        <w:rPr>
          <w:rFonts w:ascii="Segoe UI" w:hAnsi="Segoe UI" w:eastAsia="宋体"/>
          <w:b w:val="0"/>
          <w:i w:val="0"/>
          <w:sz w:val="20"/>
        </w:rPr>
        <w:t xml:space="preserve">，本地裁决比例 </w:t>
      </w:r>
      <w:r>
        <w:rPr>
          <w:rFonts w:ascii="Segoe UI" w:hAnsi="Segoe UI" w:eastAsia="宋体"/>
          <w:b/>
          <w:i w:val="0"/>
          <w:sz w:val="20"/>
        </w:rPr>
        <w:t>10.8%–89.2%</w:t>
      </w:r>
      <w:r>
        <w:rPr>
          <w:rFonts w:ascii="Segoe UI" w:hAnsi="Segoe UI" w:eastAsia="宋体"/>
          <w:b w:val="0"/>
          <w:i w:val="0"/>
          <w:sz w:val="20"/>
        </w:rPr>
        <w:t>（随类别与粒度变化）。我们还给出代价结构：粗粒度索引只有 192 KB（全库的 0.26%），但几乎每张图都要升级；细粒度 7.5 MB 的升级率降到 10.8–61.5%，只有在</w:t>
      </w:r>
      <w:r>
        <w:rPr>
          <w:rFonts w:ascii="Segoe UI" w:hAnsi="Segoe UI" w:eastAsia="宋体"/>
          <w:b/>
          <w:i w:val="0"/>
          <w:sz w:val="20"/>
        </w:rPr>
        <w:t>远端解析器（传输 ≥20 ms）</w:t>
      </w:r>
      <w:r>
        <w:rPr>
          <w:rFonts w:ascii="Segoe UI" w:hAnsi="Segoe UI" w:eastAsia="宋体"/>
          <w:b w:val="0"/>
          <w:i w:val="0"/>
          <w:sz w:val="20"/>
        </w:rPr>
        <w:t>时才比每次查整库更省。此外我们报告一个负面结果：</w:t>
      </w:r>
      <w:r>
        <w:rPr>
          <w:rFonts w:ascii="Segoe UI" w:hAnsi="Segoe UI" w:eastAsia="宋体"/>
          <w:b/>
          <w:i w:val="0"/>
          <w:sz w:val="20"/>
        </w:rPr>
        <w:t>精确树在 1536 维下比 GPU 暴力慢约 1000 倍</w:t>
      </w:r>
      <w:r>
        <w:rPr>
          <w:rFonts w:ascii="Segoe UI" w:hAnsi="Segoe UI" w:eastAsia="宋体"/>
          <w:b w:val="0"/>
          <w:i w:val="0"/>
          <w:sz w:val="20"/>
        </w:rPr>
        <w:t>，因此"用精确树当更省的替代"不是正确的对照设计。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关键词</w:t>
      </w:r>
      <w:r>
        <w:rPr>
          <w:rFonts w:ascii="Segoe UI" w:hAnsi="Segoe UI" w:eastAsia="宋体"/>
          <w:b w:val="0"/>
          <w:i w:val="0"/>
          <w:sz w:val="20"/>
        </w:rPr>
        <w:t>：异常检测；记忆库压缩；报警决策保持；边缘筛查；距离区间；MVTec AD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 引言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异常检测的评测长期以 AUROC / AU-PRO 为主，而部署中真正被运维关心的只有两件事：</w:t>
      </w:r>
      <w:r>
        <w:rPr>
          <w:rFonts w:ascii="Segoe UI" w:hAnsi="Segoe UI" w:eastAsia="宋体"/>
          <w:b/>
          <w:i w:val="0"/>
          <w:sz w:val="20"/>
        </w:rPr>
        <w:t>这次该不该报警</w:t>
      </w:r>
      <w:r>
        <w:rPr>
          <w:rFonts w:ascii="Segoe UI" w:hAnsi="Segoe UI" w:eastAsia="宋体"/>
          <w:b w:val="0"/>
          <w:i w:val="0"/>
          <w:sz w:val="20"/>
        </w:rPr>
        <w:t>，以及</w:t>
      </w:r>
      <w:r>
        <w:rPr>
          <w:rFonts w:ascii="Segoe UI" w:hAnsi="Segoe UI" w:eastAsia="宋体"/>
          <w:b/>
          <w:i w:val="0"/>
          <w:sz w:val="20"/>
        </w:rPr>
        <w:t>边缘端承担得起多少存储与查询</w:t>
      </w:r>
      <w:r>
        <w:rPr>
          <w:rFonts w:ascii="Segoe UI" w:hAnsi="Segoe UI" w:eastAsia="宋体"/>
          <w:b w:val="0"/>
          <w:i w:val="0"/>
          <w:sz w:val="20"/>
        </w:rPr>
        <w:t>。这两件事之间几乎没有人做定量连接。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本项目的研究对象是一个很具体的偏差：</w:t>
      </w:r>
      <w:r>
        <w:rPr>
          <w:rFonts w:ascii="Segoe UI" w:hAnsi="Segoe UI" w:eastAsia="宋体"/>
          <w:b/>
          <w:i w:val="0"/>
          <w:sz w:val="20"/>
        </w:rPr>
        <w:t>压缩会改变分数分布，因而改变固定阈值下的报警</w:t>
      </w:r>
      <w:r>
        <w:rPr>
          <w:rFonts w:ascii="Segoe UI" w:hAnsi="Segoe UI" w:eastAsia="宋体"/>
          <w:b w:val="0"/>
          <w:i w:val="0"/>
          <w:sz w:val="20"/>
        </w:rPr>
        <w:t>。我们不去提出新的最近邻定理，而是提出三个可证伪的实证问题：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（i）在什么压缩比下、哪些类别的决策会变、往哪个方向变；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（ii）用保守距离区间能否在不查整库的前提下把这些决策复核回来，代价多大；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（iii）外观变化时这个能力还在不在。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我们的贡献是：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实测了压缩造成的决策分歧</w:t>
      </w:r>
      <w:r>
        <w:rPr>
          <w:rFonts w:ascii="Segoe UI" w:hAnsi="Segoe UI" w:eastAsia="宋体"/>
          <w:b w:val="0"/>
          <w:i w:val="0"/>
          <w:sz w:val="20"/>
        </w:rPr>
        <w:t>，并揭示其方向性（全为多报）与对检测器余量的依赖；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实现并审计了一个可证明保持决策的筛查器</w:t>
      </w:r>
      <w:r>
        <w:rPr>
          <w:rFonts w:ascii="Segoe UI" w:hAnsi="Segoe UI" w:eastAsia="宋体"/>
          <w:b w:val="0"/>
          <w:i w:val="0"/>
          <w:sz w:val="20"/>
        </w:rPr>
        <w:t>（版本契约、未决处理、单级/两级半径），并在真实数据上做到零错判；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量化了代价结构</w:t>
      </w:r>
      <w:r>
        <w:rPr>
          <w:rFonts w:ascii="Segoe UI" w:hAnsi="Segoe UI" w:eastAsia="宋体"/>
          <w:b w:val="0"/>
          <w:i w:val="0"/>
          <w:sz w:val="20"/>
        </w:rPr>
        <w:t>，给出盈亏平衡点，并报告精确树在高维退化的负面结果；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Segoe UI" w:hAnsi="Segoe UI" w:eastAsia="宋体"/>
          <w:b/>
          <w:i w:val="0"/>
          <w:sz w:val="20"/>
        </w:rPr>
        <w:t>如实记录了复现偏离</w:t>
      </w:r>
      <w:r>
        <w:rPr>
          <w:rFonts w:ascii="Segoe UI" w:hAnsi="Segoe UI" w:eastAsia="宋体"/>
          <w:b w:val="0"/>
          <w:i w:val="0"/>
          <w:sz w:val="20"/>
        </w:rPr>
        <w:t>（screw 差 2.3 个 AUROC 点）与两个实现陷阱（medoid、父中心保留），这些陷阱会静默破坏区间性质。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 相关工作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PatchCore（R1）</w:t>
      </w:r>
      <w:r>
        <w:rPr>
          <w:rFonts w:ascii="Segoe UI" w:hAnsi="Segoe UI" w:eastAsia="宋体"/>
          <w:b w:val="0"/>
          <w:i w:val="0"/>
          <w:sz w:val="20"/>
        </w:rPr>
        <w:t>：核心集记忆库 + 重加权最近邻。本文的检测器是它的"max-score 简化版"，不实现重加权，因为区间证明只覆盖 max 聚合。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AnomalyDINO（R2）</w:t>
      </w:r>
      <w:r>
        <w:rPr>
          <w:rFonts w:ascii="Segoe UI" w:hAnsi="Segoe UI" w:eastAsia="宋体"/>
          <w:b w:val="0"/>
          <w:i w:val="0"/>
          <w:sz w:val="20"/>
        </w:rPr>
        <w:t>：DINOv2 特征 + top-tail 平均分数；同样不在本文证明范围内。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EfficientAD（R3）</w:t>
      </w:r>
      <w:r>
        <w:rPr>
          <w:rFonts w:ascii="Segoe UI" w:hAnsi="Segoe UI" w:eastAsia="宋体"/>
          <w:b w:val="0"/>
          <w:i w:val="0"/>
          <w:sz w:val="20"/>
        </w:rPr>
        <w:t>：轻量学生-教师，用于成本对照（本文未实现，列为限制）。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MVTec AD（R4）/ VisA</w:t>
      </w:r>
      <w:r>
        <w:rPr>
          <w:rFonts w:ascii="Segoe UI" w:hAnsi="Segoe UI" w:eastAsia="宋体"/>
          <w:b w:val="0"/>
          <w:i w:val="0"/>
          <w:sz w:val="20"/>
        </w:rPr>
        <w:t>：数据基准；AD 2 强调真实外观变化与私有测试服。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核心集与度量检索（R5, R6）</w:t>
      </w:r>
      <w:r>
        <w:rPr>
          <w:rFonts w:ascii="Segoe UI" w:hAnsi="Segoe UI" w:eastAsia="宋体"/>
          <w:b w:val="0"/>
          <w:i w:val="0"/>
          <w:sz w:val="20"/>
        </w:rPr>
        <w:t>：贪心 k-中心；本文用它构造 cell。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三角不等式上界检索（R7）</w:t>
      </w:r>
      <w:r>
        <w:rPr>
          <w:rFonts w:ascii="Segoe UI" w:hAnsi="Segoe UI" w:eastAsia="宋体"/>
          <w:b w:val="0"/>
          <w:i w:val="0"/>
          <w:sz w:val="20"/>
        </w:rPr>
        <w:t>：区间思想的标准来源，本文不主张其新颖性。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符合预测集（R8）</w:t>
      </w:r>
      <w:r>
        <w:rPr>
          <w:rFonts w:ascii="Segoe UI" w:hAnsi="Segoe UI" w:eastAsia="宋体"/>
          <w:b w:val="0"/>
          <w:i w:val="0"/>
          <w:sz w:val="20"/>
        </w:rPr>
        <w:t xml:space="preserve"> 与 </w:t>
      </w:r>
      <w:r>
        <w:rPr>
          <w:rFonts w:ascii="Segoe UI" w:hAnsi="Segoe UI" w:eastAsia="宋体"/>
          <w:b/>
          <w:i w:val="0"/>
          <w:sz w:val="20"/>
        </w:rPr>
        <w:t>记忆污染（R9）</w:t>
      </w:r>
      <w:r>
        <w:rPr>
          <w:rFonts w:ascii="Segoe UI" w:hAnsi="Segoe UI" w:eastAsia="宋体"/>
          <w:b w:val="0"/>
          <w:i w:val="0"/>
          <w:sz w:val="20"/>
        </w:rPr>
        <w:t>：与我们最接近的两个"可靠性"工作。区别：R8 度量覆盖与集合大小，R9 度量检索是否跨产品；</w:t>
      </w:r>
      <w:r>
        <w:rPr>
          <w:rFonts w:ascii="Segoe UI" w:hAnsi="Segoe UI" w:eastAsia="宋体"/>
          <w:b/>
          <w:i w:val="0"/>
          <w:sz w:val="20"/>
        </w:rPr>
        <w:t>本文度量的是固定阈值下的二元决策是否与冻结整库一致，且未决时绝不静默降级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 方法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3.1 记号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M 为参考库（patch 向量），q 为查询 patch，d 为欧氏距离。c_j ∈ M 为 cell 中心，C_j = {m : c_j = argmin_c d(m,c)}，r_j ≥ max_{m∈C_j} d(m,c_j)。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3.2 区间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L(q) = min_j max{0, d(q,c_j) − r_j}   ≤   s_M(q) = min_{m∈M} d(q,m)   ≤   U(q) = min_j d(q,c_j)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证明见附录 C。关键前提：</w:t>
      </w:r>
      <w:r>
        <w:rPr>
          <w:rFonts w:ascii="Segoe UI" w:hAnsi="Segoe UI" w:eastAsia="宋体"/>
          <w:b/>
          <w:i w:val="0"/>
          <w:sz w:val="20"/>
        </w:rPr>
        <w:t>c_j 必须是 M 中的实际向量</w:t>
      </w:r>
      <w:r>
        <w:rPr>
          <w:rFonts w:ascii="Segoe UI" w:hAnsi="Segoe UI" w:eastAsia="宋体"/>
          <w:b w:val="0"/>
          <w:i w:val="0"/>
          <w:sz w:val="20"/>
        </w:rPr>
        <w:t>（medoid），否则 U 不再是上界。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3.3 决策与未决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S_M(x) = max_q s_M(x,q)          （严格大于才报警）</w:t>
      </w:r>
      <w:r>
        <w:br/>
      </w:r>
      <w:r>
        <w:rPr>
          <w:rFonts w:ascii="Consolas" w:hAnsi="Consolas" w:eastAsia="Consolas"/>
          <w:sz w:val="16"/>
        </w:rPr>
        <w:t>U_x ≤ t → 正常 ；L_x &gt; t → 报警 ；否则升级</w:t>
      </w:r>
      <w:r>
        <w:br/>
      </w:r>
      <w:r>
        <w:rPr>
          <w:rFonts w:ascii="Consolas" w:hAnsi="Consolas" w:eastAsia="Consolas"/>
          <w:sz w:val="16"/>
        </w:rPr>
        <w:t>解析器离线 / 版本不符 → 未决（绝不静默判正常）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3.4 两级细化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对大 cell 用 k-means 切子簇，子中心取 </w:t>
      </w:r>
      <w:r>
        <w:rPr>
          <w:rFonts w:ascii="Segoe UI" w:hAnsi="Segoe UI" w:eastAsia="宋体"/>
          <w:b/>
          <w:i w:val="0"/>
          <w:sz w:val="20"/>
        </w:rPr>
        <w:t>medoid</w:t>
      </w:r>
      <w:r>
        <w:rPr>
          <w:rFonts w:ascii="Segoe UI" w:hAnsi="Segoe UI" w:eastAsia="宋体"/>
          <w:b w:val="0"/>
          <w:i w:val="0"/>
          <w:sz w:val="20"/>
        </w:rPr>
        <w:t>，并</w:t>
      </w:r>
      <w:r>
        <w:rPr>
          <w:rFonts w:ascii="Segoe UI" w:hAnsi="Segoe UI" w:eastAsia="宋体"/>
          <w:b/>
          <w:i w:val="0"/>
          <w:sz w:val="20"/>
        </w:rPr>
        <w:t>强制包含父中心</w:t>
      </w:r>
      <w:r>
        <w:rPr>
          <w:rFonts w:ascii="Segoe UI" w:hAnsi="Segoe UI" w:eastAsia="宋体"/>
          <w:b w:val="0"/>
          <w:i w:val="0"/>
          <w:sz w:val="20"/>
        </w:rPr>
        <w:t>。叶子仍构成 M 的划分，故区间性质保持。实测区间宽度 5.696 → 5.270（随机数据）、升级率在 tile/screw 上显著下降（§5.4）。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3.5 版本契约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BankVersion.id() = sha256(编码器, 预处理, 库哈希, 聚合方式, 阈值, K, 压缩比, 层数)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任一项变化即为新版本，半径与阈值必须重算；版本不符只能产生"未决"。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 实验设置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数据</w:t>
      </w:r>
      <w:r>
        <w:rPr>
          <w:rFonts w:ascii="Segoe UI" w:hAnsi="Segoe UI" w:eastAsia="宋体"/>
          <w:b w:val="0"/>
          <w:i w:val="0"/>
          <w:sz w:val="20"/>
        </w:rPr>
        <w:t>：MVTec AD（CC BY-NC-SA 4.0），bottle/tile/screw；15 类逐项计数校验通过（3629/1725）。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官方下载页 16 个链接全部 404，经镜像获取，归档 sha256 与镜像登记一致。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角色</w:t>
      </w:r>
      <w:r>
        <w:rPr>
          <w:rFonts w:ascii="Segoe UI" w:hAnsi="Segoe UI" w:eastAsia="宋体"/>
          <w:b w:val="0"/>
          <w:i w:val="0"/>
          <w:sz w:val="20"/>
        </w:rPr>
        <w:t>：reference-fit 16 / development 24 / calibration 169–280，</w:t>
      </w:r>
      <w:r>
        <w:rPr>
          <w:rFonts w:ascii="Segoe UI" w:hAnsi="Segoe UI" w:eastAsia="宋体"/>
          <w:b/>
          <w:i w:val="0"/>
          <w:sz w:val="20"/>
        </w:rPr>
        <w:t>互不重叠</w:t>
      </w:r>
      <w:r>
        <w:rPr>
          <w:rFonts w:ascii="Segoe UI" w:hAnsi="Segoe UI" w:eastAsia="宋体"/>
          <w:b w:val="0"/>
          <w:i w:val="0"/>
          <w:sz w:val="20"/>
        </w:rPr>
        <w:t>（重叠 0）。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检测器</w:t>
      </w:r>
      <w:r>
        <w:rPr>
          <w:rFonts w:ascii="Segoe UI" w:hAnsi="Segoe UI" w:eastAsia="宋体"/>
          <w:b w:val="0"/>
          <w:i w:val="0"/>
          <w:sz w:val="20"/>
        </w:rPr>
        <w:t>：冻结 WRN-50（layer2+layer3，1536 维，3×3 邻域聚合，224px），图像分数 = max patch 距离。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阈值</w:t>
      </w:r>
      <w:r>
        <w:rPr>
          <w:rFonts w:ascii="Segoe UI" w:hAnsi="Segoe UI" w:eastAsia="宋体"/>
          <w:b w:val="0"/>
          <w:i w:val="0"/>
          <w:sz w:val="20"/>
        </w:rPr>
        <w:t>：校准正常图的 95 分位（名义 5% FAR），不读缺陷标签。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压缩</w:t>
      </w:r>
      <w:r>
        <w:rPr>
          <w:rFonts w:ascii="Segoe UI" w:hAnsi="Segoe UI" w:eastAsia="宋体"/>
          <w:b w:val="0"/>
          <w:i w:val="0"/>
          <w:sz w:val="20"/>
        </w:rPr>
        <w:t>：全库的 1/5/10/25%（贪心 k-中心）。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度量</w:t>
      </w:r>
      <w:r>
        <w:rPr>
          <w:rFonts w:ascii="Segoe UI" w:hAnsi="Segoe UI" w:eastAsia="宋体"/>
          <w:b w:val="0"/>
          <w:i w:val="0"/>
          <w:sz w:val="20"/>
        </w:rPr>
        <w:t>：二元分歧（拆多报/漏报）、FAR、召回、AUROC、本地裁决率、升级率、错判数、字节、时延。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复现</w:t>
      </w:r>
      <w:r>
        <w:rPr>
          <w:rFonts w:ascii="Segoe UI" w:hAnsi="Segoe UI" w:eastAsia="宋体"/>
          <w:b w:val="0"/>
          <w:i w:val="0"/>
          <w:sz w:val="20"/>
        </w:rPr>
        <w:t>：全部脚本 + JSON + 图，</w:t>
      </w:r>
      <w:r>
        <w:rPr>
          <w:rFonts w:ascii="Consolas" w:hAnsi="Consolas" w:eastAsia="Consolas"/>
          <w:b w:val="0"/>
          <w:color w:val="B03030"/>
          <w:sz w:val="19"/>
        </w:rPr>
        <w:t>commit 2f80ea4</w:t>
      </w:r>
      <w:r>
        <w:rPr>
          <w:rFonts w:ascii="Segoe UI" w:hAnsi="Segoe UI" w:eastAsia="宋体"/>
          <w:b w:val="0"/>
          <w:i w:val="0"/>
          <w:sz w:val="20"/>
        </w:rPr>
        <w:t>；单条命令可重跑。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 结果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5.1 表 1：复现（全量参考库，只算 AUROC）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库 patch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本文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论文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差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163,856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1.0000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180,320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0.9809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98.7%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−0.6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250,880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0.9582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98.1%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−2.3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screw 超出 2 点容差。偏离项：无重加权、无随机投影、无 FAISS 精确保留、torch 2.6 vs 1.x。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5.2 表 2：压缩造成的决策分歧（16-shot，库 12,544 patch）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1%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5%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10%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25%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重校准后(10%)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本地错判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24.10%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3.61%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11.97%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3.42%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1.71%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61.5%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41.88%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7.50%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3.12%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15.6%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全部 720 条分歧均为多报，漏报 0。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5.3 表 3：字节、时延与盈亏平衡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编码器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全库暴力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BallTree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筛查 k=32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k=128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k=1254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31.8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9.02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8963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3.41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4.51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23.70 ms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42.1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8.38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17352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3.55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4.48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23.67 ms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34.6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11.61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15350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3.38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4.42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24.00 ms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字节：k=32 → 192.2 KB（0.26%）｜k=128 → 768.5 KB（1.02%）｜k=1254 → 7528.9 KB（10.00%）。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盈亏平衡 </w:t>
      </w:r>
      <w:r>
        <w:rPr>
          <w:rFonts w:ascii="Consolas" w:hAnsi="Consolas" w:eastAsia="Consolas"/>
          <w:b w:val="0"/>
          <w:color w:val="B03030"/>
          <w:sz w:val="19"/>
        </w:rPr>
        <w:t>p* = (T_transfer + T_resolver − T_screen)/(T_transfer + T_resolver)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T=0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20 ms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50 ms</w:t>
            </w:r>
          </w:p>
        </w:tc>
        <w:tc>
          <w:tcPr>
            <w:tcW w:type="dxa" w:w="199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100 ms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0.58–0.71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0.88–0.89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0.94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0.97</w:t>
            </w:r>
          </w:p>
        </w:tc>
      </w:tr>
      <w:tr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1254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0.17–0.24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0.60–0.61</w:t>
            </w:r>
          </w:p>
        </w:tc>
        <w:tc>
          <w:tcPr>
            <w:tcW w:type="dxa" w:w="199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0.78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对照实测升级率：k=1254 在 bottle/screw 上（10.8%/15.6%）低于 p*(20ms) 以外的点 → 划算；tile（61.5%）刚好不划算；k=32 全部不划算（升级 98–100%）。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5.4 表 4：两级细化消融（k=32 强制粗粒度）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一级 本地率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二级 本地率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二级字节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1.2%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1.2%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576 KB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1.7%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26.5%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504 KB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9.4%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552 KB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全局半径 vs 逐 cell 半径差异很小（tile 二级 26.5% vs 25.6%）。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5.5 表 5：参考数量与种子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1-shot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4-shot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16-shot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40-shot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 种子范围（16-shot）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74.7%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89.2%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89.2%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89.2–90.4%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48.7%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40.2%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38.5%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36.8%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38.5–40.2%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94.4%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91.2%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84.4%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74.4%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82.5–85.6%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tile/screw 的本地裁决率随参考增加而下降</w:t>
      </w:r>
      <w:r>
        <w:rPr>
          <w:rFonts w:ascii="Segoe UI" w:hAnsi="Segoe UI" w:eastAsia="宋体"/>
          <w:b w:val="0"/>
          <w:i w:val="0"/>
          <w:sz w:val="20"/>
        </w:rPr>
        <w:t>；索引字节随库线性增长（468 KB → 18.8 MB）。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5.6 表 6：外观变化（受控合成扰动，非真实光照）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变换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FAR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召回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决策翻转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identity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bright+30%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identity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84.5%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61.5%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gamma0.7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78.6%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55.6%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identity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9.8%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11.8%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15.6%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bright+30%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12.2%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18.1%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决策翻转在 83–160 张图里只有 0–10 张；</w:t>
      </w:r>
      <w:r>
        <w:rPr>
          <w:rFonts w:ascii="Segoe UI" w:hAnsi="Segoe UI" w:eastAsia="宋体"/>
          <w:b/>
          <w:i w:val="0"/>
          <w:sz w:val="20"/>
        </w:rPr>
        <w:t>升级率基本稳定</w:t>
      </w:r>
      <w:r>
        <w:rPr>
          <w:rFonts w:ascii="Segoe UI" w:hAnsi="Segoe UI" w:eastAsia="宋体"/>
          <w:b w:val="0"/>
          <w:i w:val="0"/>
          <w:sz w:val="20"/>
        </w:rPr>
        <w:t>。但这是光度扰动，不能替代 AD 2 的真实外观变化。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5.7 图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图 1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figure_5_real_disagreement</w:t>
      </w:r>
      <w:r>
        <w:rPr>
          <w:rFonts w:ascii="Segoe UI" w:hAnsi="Segoe UI" w:eastAsia="宋体"/>
          <w:b w:val="0"/>
          <w:i w:val="0"/>
          <w:sz w:val="20"/>
        </w:rPr>
        <w:t>）：分歧 vs 压缩比，固定阈值与重校准两条曲线。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图 2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figure_6_real_tradeoff</w:t>
      </w:r>
      <w:r>
        <w:rPr>
          <w:rFonts w:ascii="Segoe UI" w:hAnsi="Segoe UI" w:eastAsia="宋体"/>
          <w:b w:val="0"/>
          <w:i w:val="0"/>
          <w:sz w:val="20"/>
        </w:rPr>
        <w:t>）：分歧（压缩的代价）与升级率（筛查的代价）并列。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图 3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figure_7_shots_seeds</w:t>
      </w:r>
      <w:r>
        <w:rPr>
          <w:rFonts w:ascii="Segoe UI" w:hAnsi="Segoe UI" w:eastAsia="宋体"/>
          <w:b w:val="0"/>
          <w:i w:val="0"/>
          <w:sz w:val="20"/>
        </w:rPr>
        <w:t>）：参考数量与种子的敏感性。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失败图库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gallery_{bottle,tile,screw}</w:t>
      </w:r>
      <w:r>
        <w:rPr>
          <w:rFonts w:ascii="Segoe UI" w:hAnsi="Segoe UI" w:eastAsia="宋体"/>
          <w:b w:val="0"/>
          <w:i w:val="0"/>
          <w:sz w:val="20"/>
        </w:rPr>
        <w:t>，含真值掩码与逐图 L/U/s/t。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 讨论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为什么全是多报</w:t>
      </w:r>
      <w:r>
        <w:rPr>
          <w:rFonts w:ascii="Segoe UI" w:hAnsi="Segoe UI" w:eastAsia="宋体"/>
          <w:b w:val="0"/>
          <w:i w:val="0"/>
          <w:sz w:val="20"/>
        </w:rPr>
        <w:t>：压缩抬高最近邻距离，分数整体右移，固定阈值下的决策单向往报警侧移动。漏报需要压缩降低距离，而这在贪心核心集下几乎不会发生。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为什么 bottle 不敏感</w:t>
      </w:r>
      <w:r>
        <w:rPr>
          <w:rFonts w:ascii="Segoe UI" w:hAnsi="Segoe UI" w:eastAsia="宋体"/>
          <w:b w:val="0"/>
          <w:i w:val="0"/>
          <w:sz w:val="20"/>
        </w:rPr>
        <w:t>：它的 AUROC=1.0，决策远离阈值，区间省下的宽度用不上。</w:t>
      </w:r>
      <w:r>
        <w:rPr>
          <w:rFonts w:ascii="Segoe UI" w:hAnsi="Segoe UI" w:eastAsia="宋体"/>
          <w:b/>
          <w:i w:val="0"/>
          <w:sz w:val="20"/>
        </w:rPr>
        <w:t>分歧率是检测器余量的函数</w:t>
      </w:r>
      <w:r>
        <w:rPr>
          <w:rFonts w:ascii="Segoe UI" w:hAnsi="Segoe UI" w:eastAsia="宋体"/>
          <w:b w:val="0"/>
          <w:i w:val="0"/>
          <w:sz w:val="20"/>
        </w:rPr>
        <w:t>，不是压缩的固有属性。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为什么精确树崩了</w:t>
      </w:r>
      <w:r>
        <w:rPr>
          <w:rFonts w:ascii="Segoe UI" w:hAnsi="Segoe UI" w:eastAsia="宋体"/>
          <w:b w:val="0"/>
          <w:i w:val="0"/>
          <w:sz w:val="20"/>
        </w:rPr>
        <w:t>：1536 维下树的上界剪枝几乎全失效，退化为逐点扫描且常数更大。这推翻了"树是更省的替代"这一常见假设。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Segoe UI" w:hAnsi="Segoe UI" w:eastAsia="宋体"/>
          <w:b/>
          <w:i w:val="0"/>
          <w:sz w:val="20"/>
        </w:rPr>
        <w:t>为什么两级只在部分类别有效</w:t>
      </w:r>
      <w:r>
        <w:rPr>
          <w:rFonts w:ascii="Segoe UI" w:hAnsi="Segoe UI" w:eastAsia="宋体"/>
          <w:b w:val="0"/>
          <w:i w:val="0"/>
          <w:sz w:val="20"/>
        </w:rPr>
        <w:t>：细化的收益取决于半径是否真的是约束。tile 的区间最宽，细化收益最大；bottle 的区间本来就不是瓶颈。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5. </w:t>
      </w:r>
      <w:r>
        <w:rPr>
          <w:rFonts w:ascii="Segoe UI" w:hAnsi="Segoe UI" w:eastAsia="宋体"/>
          <w:b/>
          <w:i w:val="0"/>
          <w:sz w:val="20"/>
        </w:rPr>
        <w:t>代价结论</w:t>
      </w:r>
      <w:r>
        <w:rPr>
          <w:rFonts w:ascii="Segoe UI" w:hAnsi="Segoe UI" w:eastAsia="宋体"/>
          <w:b w:val="0"/>
          <w:i w:val="0"/>
          <w:sz w:val="20"/>
        </w:rPr>
        <w:t>：筛查省的是</w:t>
      </w:r>
      <w:r>
        <w:rPr>
          <w:rFonts w:ascii="Segoe UI" w:hAnsi="Segoe UI" w:eastAsia="宋体"/>
          <w:b/>
          <w:i w:val="0"/>
          <w:sz w:val="20"/>
        </w:rPr>
        <w:t>带宽</w:t>
      </w:r>
      <w:r>
        <w:rPr>
          <w:rFonts w:ascii="Segoe UI" w:hAnsi="Segoe UI" w:eastAsia="宋体"/>
          <w:b w:val="0"/>
          <w:i w:val="0"/>
          <w:sz w:val="20"/>
        </w:rPr>
        <w:t>（192 KB vs 7.5 MB），不是</w:t>
      </w:r>
      <w:r>
        <w:rPr>
          <w:rFonts w:ascii="Segoe UI" w:hAnsi="Segoe UI" w:eastAsia="宋体"/>
          <w:b/>
          <w:i w:val="0"/>
          <w:sz w:val="20"/>
        </w:rPr>
        <w:t>算力</w:t>
      </w:r>
      <w:r>
        <w:rPr>
          <w:rFonts w:ascii="Segoe UI" w:hAnsi="Segoe UI" w:eastAsia="宋体"/>
          <w:b w:val="0"/>
          <w:i w:val="0"/>
          <w:sz w:val="20"/>
        </w:rPr>
        <w:t>；只有远端解析器 + 传输足够慢时才有净收益。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7 局限与威胁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screw 复现未达标</w:t>
      </w:r>
      <w:r>
        <w:rPr>
          <w:rFonts w:ascii="Segoe UI" w:hAnsi="Segoe UI" w:eastAsia="宋体"/>
          <w:b w:val="0"/>
          <w:i w:val="0"/>
          <w:sz w:val="20"/>
        </w:rPr>
        <w:t>（−2.3 点），且 16-shot 下其召回仅 11.8%——用它谈"决策保持"证据力弱。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FAR 的样本量小</w:t>
      </w:r>
      <w:r>
        <w:rPr>
          <w:rFonts w:ascii="Segoe UI" w:hAnsi="Segoe UI" w:eastAsia="宋体"/>
          <w:b w:val="0"/>
          <w:i w:val="0"/>
          <w:sz w:val="20"/>
        </w:rPr>
        <w:t>（test/good 20–41 张），"0% FAR"与 5% 兼容，不能支撑低误报主张。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位移是合成扰动</w:t>
      </w:r>
      <w:r>
        <w:rPr>
          <w:rFonts w:ascii="Segoe UI" w:hAnsi="Segoe UI" w:eastAsia="宋体"/>
          <w:b w:val="0"/>
          <w:i w:val="0"/>
          <w:sz w:val="20"/>
        </w:rPr>
        <w:t>，不是 AD 2 的真实外观变化；AD 2 未获批。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Segoe UI" w:hAnsi="Segoe UI" w:eastAsia="宋体"/>
          <w:b/>
          <w:i w:val="0"/>
          <w:sz w:val="20"/>
        </w:rPr>
        <w:t>仅三个类别、单一种子用于主表</w:t>
      </w:r>
      <w:r>
        <w:rPr>
          <w:rFonts w:ascii="Segoe UI" w:hAnsi="Segoe UI" w:eastAsia="宋体"/>
          <w:b w:val="0"/>
          <w:i w:val="0"/>
          <w:sz w:val="20"/>
        </w:rPr>
        <w:t>（种子方差另列）。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5. </w:t>
      </w:r>
      <w:r>
        <w:rPr>
          <w:rFonts w:ascii="Segoe UI" w:hAnsi="Segoe UI" w:eastAsia="宋体"/>
          <w:b/>
          <w:i w:val="0"/>
          <w:sz w:val="20"/>
        </w:rPr>
        <w:t>传输时延为受控假设</w:t>
      </w:r>
      <w:r>
        <w:rPr>
          <w:rFonts w:ascii="Segoe UI" w:hAnsi="Segoe UI" w:eastAsia="宋体"/>
          <w:b w:val="0"/>
          <w:i w:val="0"/>
          <w:sz w:val="20"/>
        </w:rPr>
        <w:t>，无真实边缘链路测量。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6. </w:t>
      </w:r>
      <w:r>
        <w:rPr>
          <w:rFonts w:ascii="Segoe UI" w:hAnsi="Segoe UI" w:eastAsia="宋体"/>
          <w:b/>
          <w:i w:val="0"/>
          <w:sz w:val="20"/>
        </w:rPr>
        <w:t>筛查实现为 CPU numpy</w:t>
      </w:r>
      <w:r>
        <w:rPr>
          <w:rFonts w:ascii="Segoe UI" w:hAnsi="Segoe UI" w:eastAsia="宋体"/>
          <w:b w:val="0"/>
          <w:i w:val="0"/>
          <w:sz w:val="20"/>
        </w:rPr>
        <w:t>，细粒度时延被高估，结论偏保守。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7. </w:t>
      </w:r>
      <w:r>
        <w:rPr>
          <w:rFonts w:ascii="Segoe UI" w:hAnsi="Segoe UI" w:eastAsia="宋体"/>
          <w:b/>
          <w:i w:val="0"/>
          <w:sz w:val="20"/>
        </w:rPr>
        <w:t>未实现 EfficientAD / AnomalyDINO 对照</w:t>
      </w:r>
      <w:r>
        <w:rPr>
          <w:rFonts w:ascii="Segoe UI" w:hAnsi="Segoe UI" w:eastAsia="宋体"/>
          <w:b w:val="0"/>
          <w:i w:val="0"/>
          <w:sz w:val="20"/>
        </w:rPr>
        <w:t>，成本比较缺一个强基线。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8 结论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压缩会改变报警，而且几乎只朝误报方向改；单靠重校准消不掉近阈值那部分。距离区间能在</w:t>
      </w:r>
      <w:r>
        <w:rPr>
          <w:rFonts w:ascii="Segoe UI" w:hAnsi="Segoe UI" w:eastAsia="宋体"/>
          <w:b/>
          <w:i w:val="0"/>
          <w:sz w:val="20"/>
        </w:rPr>
        <w:t>零错判</w:t>
      </w:r>
      <w:r>
        <w:rPr>
          <w:rFonts w:ascii="Segoe UI" w:hAnsi="Segoe UI" w:eastAsia="宋体"/>
          <w:b w:val="0"/>
          <w:i w:val="0"/>
          <w:sz w:val="20"/>
        </w:rPr>
        <w:t>的前提下把相当比例的决策留在本地，但收益高度依赖类别、粒度与链路时延——在本地快速解析器下，细粒度筛查反而不划算。我们认为这个"代价图景"本身比任何单点数字更有用：它告诉实践者在什么条件下该用筛查、什么条件下不如直接把库做小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附录 A：主张-证据对照表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51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476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主张</w:t>
            </w:r>
          </w:p>
        </w:tc>
        <w:tc>
          <w:tcPr>
            <w:tcW w:type="dxa" w:w="306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证据</w:t>
            </w:r>
          </w:p>
        </w:tc>
        <w:tc>
          <w:tcPr>
            <w:tcW w:type="dxa" w:w="130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强度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C1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压缩改变固定阈值下的报警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2：1% 时 24.1/12.0/41.9%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强（3 类一致）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C2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改变几乎全为多报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2：720 条分歧中漏报 0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C3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重校准不充分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2：残余 0–2.5% 集中在近阈值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中（样本小）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C4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区间筛查保持决策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2/4/5：全部条件错判 0；附录 C 证明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强（有证明 + 实测）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C5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升级代价高度依赖类别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2：10.8 / 61.5 / 15.6%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C6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两级细化在区间为约束时有效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4：tile +24.8 pp、screw +9.4 pp、bottle 0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中（k=32 特定）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C7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筛查只在远端解析器下净收益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3 盈亏平衡 + 实测升级率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中（传输为假设）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C8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精确树在高维退化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3：比 GPU 暴力慢约 1000×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C9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光度扰动下决策稳定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表 6：翻转 0–10 张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弱（合成、非真实位移）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C10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未决路径绝不留静默降级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端到端：断网/版本不符时 9/72/25 张全部未决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强（断言 + 实测）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附录 B：可复现清单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python scripts\featurize.py --categories bottle tile screw</w:t>
      </w:r>
      <w:r>
        <w:br/>
      </w:r>
      <w:r>
        <w:rPr>
          <w:rFonts w:ascii="Consolas" w:hAnsi="Consolas" w:eastAsia="Consolas"/>
          <w:sz w:val="16"/>
        </w:rPr>
        <w:t>python scripts\screening.py --selftest</w:t>
      </w:r>
      <w:r>
        <w:br/>
      </w:r>
      <w:r>
        <w:rPr>
          <w:rFonts w:ascii="Consolas" w:hAnsi="Consolas" w:eastAsia="Consolas"/>
          <w:sz w:val="16"/>
        </w:rPr>
        <w:t>python scripts\screening.py --category all --ratio 0.10 --levels 1 2 --radius cell global</w:t>
      </w:r>
      <w:r>
        <w:br/>
      </w:r>
      <w:r>
        <w:rPr>
          <w:rFonts w:ascii="Consolas" w:hAnsi="Consolas" w:eastAsia="Consolas"/>
          <w:sz w:val="16"/>
        </w:rPr>
        <w:t>python scripts\screening.py --category all --k 32 --levels 1 2 --radius cell global --out logs\w4_screening_k32.json</w:t>
      </w:r>
      <w:r>
        <w:br/>
      </w:r>
      <w:r>
        <w:rPr>
          <w:rFonts w:ascii="Consolas" w:hAnsi="Consolas" w:eastAsia="Consolas"/>
          <w:sz w:val="16"/>
        </w:rPr>
        <w:t>python scripts\benchmark.py --category bottle --k 32 128 1254</w:t>
      </w:r>
      <w:r>
        <w:br/>
      </w:r>
      <w:r>
        <w:rPr>
          <w:rFonts w:ascii="Consolas" w:hAnsi="Consolas" w:eastAsia="Consolas"/>
          <w:sz w:val="16"/>
        </w:rPr>
        <w:t>python scripts\failure_gallery.py --category bottle</w:t>
      </w:r>
      <w:r>
        <w:br/>
      </w:r>
      <w:r>
        <w:rPr>
          <w:rFonts w:ascii="Consolas" w:hAnsi="Consolas" w:eastAsia="Consolas"/>
          <w:sz w:val="16"/>
        </w:rPr>
        <w:t>python scripts\shift_test.py --categories bottle tile screw</w:t>
      </w:r>
      <w:r>
        <w:br/>
      </w:r>
      <w:r>
        <w:rPr>
          <w:rFonts w:ascii="Consolas" w:hAnsi="Consolas" w:eastAsia="Consolas"/>
          <w:sz w:val="16"/>
        </w:rPr>
        <w:t>python scripts\make_figures_real.py ; python scripts\make_figures_phase7.py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附录 C：区间性质证明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上界：任意 j 有 </w:t>
      </w:r>
      <w:r>
        <w:rPr>
          <w:rFonts w:ascii="Consolas" w:hAnsi="Consolas" w:eastAsia="Consolas"/>
          <w:b w:val="0"/>
          <w:color w:val="B03030"/>
          <w:sz w:val="19"/>
        </w:rPr>
        <w:t>d(q,c_j) ≥ s_M(q)</w:t>
      </w:r>
      <w:r>
        <w:rPr>
          <w:rFonts w:ascii="Segoe UI" w:hAnsi="Segoe UI" w:eastAsia="宋体"/>
          <w:b w:val="0"/>
          <w:i w:val="0"/>
          <w:sz w:val="20"/>
        </w:rPr>
        <w:t xml:space="preserve">（c_j ∈ M），故 </w:t>
      </w:r>
      <w:r>
        <w:rPr>
          <w:rFonts w:ascii="Consolas" w:hAnsi="Consolas" w:eastAsia="Consolas"/>
          <w:b w:val="0"/>
          <w:color w:val="B03030"/>
          <w:sz w:val="19"/>
        </w:rPr>
        <w:t>U(q) = min_j d(q,c_j) ≥ s_M(q)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下界：取任意 m ∈ M 属 cell j，三角不等式 </w:t>
      </w:r>
      <w:r>
        <w:rPr>
          <w:rFonts w:ascii="Consolas" w:hAnsi="Consolas" w:eastAsia="Consolas"/>
          <w:b w:val="0"/>
          <w:color w:val="B03030"/>
          <w:sz w:val="19"/>
        </w:rPr>
        <w:t>d(q,m) ≥ d(q,c_j) − d(c_j,m) ≥ d(q,c_j) − r_j</w:t>
      </w:r>
      <w:r>
        <w:rPr>
          <w:rFonts w:ascii="Segoe UI" w:hAnsi="Segoe UI" w:eastAsia="宋体"/>
          <w:b w:val="0"/>
          <w:i w:val="0"/>
          <w:sz w:val="20"/>
        </w:rPr>
        <w:t xml:space="preserve">，又 </w:t>
      </w:r>
      <w:r>
        <w:rPr>
          <w:rFonts w:ascii="Consolas" w:hAnsi="Consolas" w:eastAsia="Consolas"/>
          <w:b w:val="0"/>
          <w:color w:val="B03030"/>
          <w:sz w:val="19"/>
        </w:rPr>
        <w:t>d ≥ 0</w:t>
      </w:r>
      <w:r>
        <w:rPr>
          <w:rFonts w:ascii="Segoe UI" w:hAnsi="Segoe UI" w:eastAsia="宋体"/>
          <w:b w:val="0"/>
          <w:i w:val="0"/>
          <w:sz w:val="20"/>
        </w:rPr>
        <w:t xml:space="preserve">，故 </w:t>
      </w:r>
      <w:r>
        <w:rPr>
          <w:rFonts w:ascii="Consolas" w:hAnsi="Consolas" w:eastAsia="Consolas"/>
          <w:b w:val="0"/>
          <w:color w:val="B03030"/>
          <w:sz w:val="19"/>
        </w:rPr>
        <w:t>d(q,m) ≥ max{0, d(q,c_j) − r_j}</w:t>
      </w:r>
      <w:r>
        <w:rPr>
          <w:rFonts w:ascii="Segoe UI" w:hAnsi="Segoe UI" w:eastAsia="宋体"/>
          <w:b w:val="0"/>
          <w:i w:val="0"/>
          <w:sz w:val="20"/>
        </w:rPr>
        <w:t xml:space="preserve">；对 m 取下确界即得 </w:t>
      </w:r>
      <w:r>
        <w:rPr>
          <w:rFonts w:ascii="Consolas" w:hAnsi="Consolas" w:eastAsia="Consolas"/>
          <w:b w:val="0"/>
          <w:color w:val="B03030"/>
          <w:sz w:val="19"/>
        </w:rPr>
        <w:t>s_M(q) ≥ L(q)</w:t>
      </w:r>
      <w:r>
        <w:rPr>
          <w:rFonts w:ascii="Segoe UI" w:hAnsi="Segoe UI" w:eastAsia="宋体"/>
          <w:b w:val="0"/>
          <w:i w:val="0"/>
          <w:sz w:val="20"/>
        </w:rPr>
        <w:t>。∎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