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Quadruped-Drone Search and Rescue Project: Master Plan</w:t>
      </w:r>
    </w:p>
    <w:p>
      <w:pPr/>
      <w:r>
        <w:rPr>
          <w:i/>
        </w:rPr>
        <w:t xml:space="preserve">Specification and status document · prepared 17 Oct 2026 · living document</w:t>
      </w:r>
    </w:p>
    <w:p>
      <w:pPr>
        <w:pStyle w:val="Heading2"/>
      </w:pPr>
      <w:r>
        <w:t xml:space="preserve">1. Summary</w:t>
      </w:r>
    </w:p>
    <w:p>
      <w:pPr/>
      <w:r>
        <w:rPr>
          <w:b/>
        </w:rPr>
        <w:t xml:space="preserve">Purpose.</w:t>
      </w:r>
      <w:r>
        <w:t xml:space="preserve"> Study how central pattern generator (CPG) controllers affect the locomotion robustness of a low-cost quadruped under rescue-like conditions, and use the result as the foundation for a longer-term quadruped-plus-drone reconnaissance system.</w:t>
      </w:r>
    </w:p>
    <w:p>
      <w:pPr/>
      <w:r>
        <w:rPr>
          <w:b/>
        </w:rPr>
        <w:t xml:space="preserve">Working claim (to be replaced once the design audit and pilot are done).</w:t>
      </w:r>
      <w:r>
        <w:t xml:space="preserve"> A low-cost, microcontroller-run CPG quadruped keeps traversal success above X across Y rescue-like conditions at cost Z.</w:t>
      </w:r>
    </w:p>
    <w:p>
      <w:pPr/>
      <w:r>
        <w:rPr>
          <w:b/>
        </w:rPr>
        <w:t xml:space="preserve">Paper scope (Tier 0).</w:t>
      </w:r>
      <w:r>
        <w:t xml:space="preserve"> A simulation-first comparative study of oscillator type, gait, frequency, coupling and terrain, plus a small hardware validation. The drone, wheeled hybrid, thermal, LoRa and gas sensing are future work.</w:t>
      </w:r>
    </w:p>
    <w:p>
      <w:pPr/>
      <w:r>
        <w:rPr>
          <w:b/>
        </w:rPr>
        <w:t xml:space="preserve">Status at 17 Oct 2026</w:t>
      </w:r>
    </w:p>
    <w:p>
      <w:pPr>
        <w:pStyle w:val="ListParagraph"/>
        <w:numPr>
          <w:ilvl w:val="0"/>
          <w:numId w:val="2"/>
        </w:numPr>
      </w:pPr>
      <w:r>
        <w:t xml:space="preserve">Done: Hopf oscillators (single, coupled, diffusive, phase-coupled), a Kuramoto model, convergence and phase plots, a MuJoCo pendulum study with an RK4 integrator, a statistics pipeline (correlation, regression, residuals, effect sizes), a research repo, parallel-linkage and springed leg prototypes, a parts list, EduBot as a separate teaching platform.</w:t>
      </w:r>
    </w:p>
    <w:p>
      <w:pPr>
        <w:pStyle w:val="ListParagraph"/>
        <w:numPr>
          <w:ilvl w:val="0"/>
          <w:numId w:val="2"/>
        </w:numPr>
      </w:pPr>
      <w:r>
        <w:t xml:space="preserve">Not done: any oscillator attached to a robot, a MuJoCo quadruped model (the Fusion-to-MJCF conversion failed), Matsuoka and Van der Pol models, the design audit, a mentor meeting.</w:t>
      </w:r>
    </w:p>
    <w:p>
      <w:pPr>
        <w:pStyle w:val="Heading2"/>
      </w:pPr>
      <w:r>
        <w:t xml:space="preserve">2. Motivation and framing</w:t>
      </w:r>
    </w:p>
    <w:p>
      <w:pPr>
        <w:pStyle w:val="ListParagraph"/>
        <w:numPr>
          <w:ilvl w:val="0"/>
          <w:numId w:val="3"/>
        </w:numPr>
      </w:pPr>
      <w:r>
        <w:t xml:space="preserve">Search and rescue (SAR) is the motivating use case. A kilogram-scale hobby robot is not a rescue robot. The paper claims </w:t>
      </w:r>
      <w:r>
        <w:rPr>
          <w:b/>
        </w:rPr>
        <w:t xml:space="preserve">locomotion robustness evaluated on rescue-like stressors</w:t>
      </w:r>
      <w:r>
        <w:t xml:space="preserve">, and describes later capabilities as reconnaissance and inspection, never as proven victim detection or deployment readiness.</w:t>
      </w:r>
    </w:p>
    <w:p>
      <w:pPr>
        <w:pStyle w:val="ListParagraph"/>
        <w:numPr>
          <w:ilvl w:val="0"/>
          <w:numId w:val="3"/>
        </w:numPr>
      </w:pPr>
      <w:r>
        <w:rPr>
          <w:b/>
        </w:rPr>
        <w:t xml:space="preserve">Why CPGs.</w:t>
      </w:r>
      <w:r>
        <w:t xml:space="preserve"> They run on a microcontroller with no learning or connectivity, produce rhythmic output that entrains to a coupling network, and allow gait switching by changing phase offsets. That suits an affordable robot for relief teams.</w:t>
      </w:r>
    </w:p>
    <w:p>
      <w:pPr>
        <w:pStyle w:val="ListParagraph"/>
        <w:numPr>
          <w:ilvl w:val="0"/>
          <w:numId w:val="3"/>
        </w:numPr>
      </w:pPr>
      <w:r>
        <w:rPr>
          <w:b/>
        </w:rPr>
        <w:t xml:space="preserve">Gap addressed.</w:t>
      </w:r>
      <w:r>
        <w:t xml:space="preserve"> A fair, open, reproducible comparison of oscillator families and gaits on the same low-cost platform, with explicit robustness metrics and a sim-to-real check.</w:t>
      </w:r>
    </w:p>
    <w:p>
      <w:pPr>
        <w:pStyle w:val="Heading2"/>
      </w:pPr>
      <w:r>
        <w:t xml:space="preserve">3. Research questions and predictions</w:t>
      </w:r>
    </w:p>
    <w:p>
      <w:pPr/>
      <w:r>
        <w:rPr>
          <w:b/>
        </w:rPr>
        <w:t xml:space="preserve">Research questions</w:t>
      </w:r>
    </w:p>
    <w:p>
      <w:pPr>
        <w:pStyle w:val="ListParagraph"/>
        <w:numPr>
          <w:ilvl w:val="0"/>
          <w:numId w:val="4"/>
        </w:numPr>
      </w:pPr>
      <w:r>
        <w:t xml:space="preserve">Which oscillator model gives the most robust locomotion when frequency and amplitude are matched?</w:t>
      </w:r>
    </w:p>
    <w:p>
      <w:pPr>
        <w:pStyle w:val="ListParagraph"/>
        <w:numPr>
          <w:ilvl w:val="0"/>
          <w:numId w:val="4"/>
        </w:numPr>
      </w:pPr>
      <w:r>
        <w:t xml:space="preserve">How do gait and frequency affect fall rate, cost of transport (COT) and stability across slopes and surfaces?</w:t>
      </w:r>
    </w:p>
    <w:p>
      <w:pPr>
        <w:pStyle w:val="ListParagraph"/>
        <w:numPr>
          <w:ilvl w:val="0"/>
          <w:numId w:val="4"/>
        </w:numPr>
      </w:pPr>
      <w:r>
        <w:t xml:space="preserve">How does coupling strength trade phase stability against efficiency (Kuramoto sub-study)?</w:t>
      </w:r>
    </w:p>
    <w:p>
      <w:pPr>
        <w:pStyle w:val="ListParagraph"/>
        <w:numPr>
          <w:ilvl w:val="0"/>
          <w:numId w:val="4"/>
        </w:numPr>
      </w:pPr>
      <w:r>
        <w:t xml:space="preserve">How do gaits recover from perturbations (pushes, loss of a leg)?</w:t>
      </w:r>
    </w:p>
    <w:p>
      <w:pPr>
        <w:pStyle w:val="ListParagraph"/>
        <w:numPr>
          <w:ilvl w:val="0"/>
          <w:numId w:val="4"/>
        </w:numPr>
      </w:pPr>
      <w:r>
        <w:t xml:space="preserve">Does a simulation-tuned gait transfer to the physical robot?</w:t>
      </w:r>
    </w:p>
    <w:p>
      <w:pPr/>
      <w:r>
        <w:rPr>
          <w:b/>
        </w:rPr>
        <w:t xml:space="preserve">Predictions (write and timestamp before any campaign run; revise only with a dated note)</w:t>
      </w:r>
    </w:p>
    <w:p>
      <w:pPr>
        <w:pStyle w:val="ListParagraph"/>
        <w:numPr>
          <w:ilvl w:val="0"/>
          <w:numId w:val="5"/>
        </w:numPr>
      </w:pPr>
      <w:r>
        <w:t xml:space="preserve">P1: Gait explains more variance in fall rate on 20-degree slopes than oscillator type does.</w:t>
      </w:r>
    </w:p>
    <w:p>
      <w:pPr>
        <w:pStyle w:val="ListParagraph"/>
        <w:numPr>
          <w:ilvl w:val="0"/>
          <w:numId w:val="5"/>
        </w:numPr>
      </w:pPr>
      <w:r>
        <w:t xml:space="preserve">P2: Stronger Kuramoto coupling lowers phase error after a push but raises COT.</w:t>
      </w:r>
    </w:p>
    <w:p>
      <w:pPr>
        <w:pStyle w:val="ListParagraph"/>
        <w:numPr>
          <w:ilvl w:val="0"/>
          <w:numId w:val="5"/>
        </w:numPr>
      </w:pPr>
      <w:r>
        <w:t xml:space="preserve">P3: Walk and crawl have the lowest fall rate on slopes at every frequency; trot has the lowest COT on flat ground at mid frequencies.</w:t>
      </w:r>
    </w:p>
    <w:p>
      <w:pPr>
        <w:pStyle w:val="ListParagraph"/>
        <w:numPr>
          <w:ilvl w:val="0"/>
          <w:numId w:val="5"/>
        </w:numPr>
      </w:pPr>
      <w:r>
        <w:t xml:space="preserve">P4: COT plotted against Froude number shows different gaits winning at different speeds.</w:t>
      </w:r>
    </w:p>
    <w:p>
      <w:pPr>
        <w:pStyle w:val="ListParagraph"/>
        <w:numPr>
          <w:ilvl w:val="0"/>
          <w:numId w:val="5"/>
        </w:numPr>
      </w:pPr>
      <w:r>
        <w:t xml:space="preserve">P5: With one leg disabled, phase-coupled oscillators keep a higher traversal success than uncoupled (open-loop) controllers.</w:t>
      </w:r>
    </w:p>
    <w:p>
      <w:pPr>
        <w:pStyle w:val="ListParagraph"/>
        <w:numPr>
          <w:ilvl w:val="0"/>
          <w:numId w:val="5"/>
        </w:numPr>
      </w:pPr>
      <w:r>
        <w:t xml:space="preserve">P6: Hardware results fall within an agreed tolerance of simulation for crawl, walk and trot on flat ground and one slope.</w:t>
      </w:r>
    </w:p>
    <w:p>
      <w:pPr/>
      <w:r>
        <w:t xml:space="preserve">A prediction that fails is a result, and it is reported.</w:t>
      </w:r>
    </w:p>
    <w:p>
      <w:pPr>
        <w:pStyle w:val="Heading2"/>
      </w:pPr>
      <w:r>
        <w:t xml:space="preserve">4. Study design</w:t>
      </w:r>
    </w:p>
    <w:p>
      <w:pPr>
        <w:pStyle w:val="Heading3"/>
      </w:pPr>
      <w:r>
        <w:t xml:space="preserve">4.1 Independent variables</w:t>
      </w:r>
    </w:p>
    <w:tbl>
      <w:tblPr>
        <w:tblStyle w:val="TableGrid"/>
        <w:tblW w:w="0" w:type="auto"/>
        <w:tblLayout w:type="fixed"/>
        <w:tblLook w:val="04A0" w:firstRow="1" w:lastRow="0" w:firstColumn="0" w:lastColumn="0" w:noHBand="0" w:noVBand="1"/>
      </w:tblPr>
      <w:tblGrid>
        <w:gridCol w:w="1945"/>
        <w:gridCol w:w="3576"/>
        <w:gridCol w:w="3839"/>
      </w:tblGrid>
      <w:tr>
        <w:trPr>
          <w:tblHeader/>
        </w:trPr>
        <w:tc>
          <w:tcPr>
            <w:tcW w:w="1945" w:type="dxa"/>
            <w:shd w:val="clear" w:color="auto" w:fill="F2F2F2"/>
          </w:tcPr>
          <w:p>
            <w:pPr/>
            <w:r>
              <w:t xml:space="preserve">IV</w:t>
            </w:r>
          </w:p>
        </w:tc>
        <w:tc>
          <w:tcPr>
            <w:tcW w:w="3576" w:type="dxa"/>
            <w:shd w:val="clear" w:color="auto" w:fill="F2F2F2"/>
          </w:tcPr>
          <w:p>
            <w:pPr/>
            <w:r>
              <w:t xml:space="preserve">Levels</w:t>
            </w:r>
          </w:p>
        </w:tc>
        <w:tc>
          <w:tcPr>
            <w:tcW w:w="3839" w:type="dxa"/>
            <w:shd w:val="clear" w:color="auto" w:fill="F2F2F2"/>
          </w:tcPr>
          <w:p>
            <w:pPr/>
            <w:r>
              <w:t xml:space="preserve">Notes</w:t>
            </w:r>
          </w:p>
        </w:tc>
      </w:tr>
      <w:tr>
        <w:tc>
          <w:tcPr>
            <w:tcW w:w="1945" w:type="dxa"/>
          </w:tcPr>
          <w:p>
            <w:pPr/>
            <w:r>
              <w:t xml:space="preserve">Frequency</w:t>
            </w:r>
          </w:p>
        </w:tc>
        <w:tc>
          <w:tcPr>
            <w:tcW w:w="3576" w:type="dxa"/>
          </w:tcPr>
          <w:p>
            <w:pPr/>
            <w:r>
              <w:t xml:space="preserve">0.5, 1, 1.5, 2 Hz</w:t>
            </w:r>
          </w:p>
        </w:tc>
        <w:tc>
          <w:tcPr>
            <w:tcW w:w="3839" w:type="dxa"/>
          </w:tcPr>
          <w:p>
            <w:pPr/>
            <w:r>
              <w:t xml:space="preserve">2 Hz approaches the DS3218 swing-phase limit</w:t>
            </w:r>
          </w:p>
        </w:tc>
      </w:tr>
      <w:tr>
        <w:tc>
          <w:tcPr>
            <w:tcW w:w="1945" w:type="dxa"/>
          </w:tcPr>
          <w:p>
            <w:pPr/>
            <w:r>
              <w:t xml:space="preserve">Gait</w:t>
            </w:r>
          </w:p>
        </w:tc>
        <w:tc>
          <w:tcPr>
            <w:tcW w:w="3576" w:type="dxa"/>
          </w:tcPr>
          <w:p>
            <w:pPr/>
            <w:r>
              <w:t xml:space="preserve">7 (see 4.2)</w:t>
            </w:r>
          </w:p>
        </w:tc>
        <w:tc>
          <w:tcPr>
            <w:tcW w:w="3839" w:type="dxa"/>
          </w:tcPr>
          <w:p>
            <w:pPr/>
            <w:r>
              <w:t xml:space="preserve">Phase offsets plus duty factor</w:t>
            </w:r>
          </w:p>
        </w:tc>
      </w:tr>
      <w:tr>
        <w:tc>
          <w:tcPr>
            <w:tcW w:w="1945" w:type="dxa"/>
          </w:tcPr>
          <w:p>
            <w:pPr/>
            <w:r>
              <w:t xml:space="preserve">Oscillator</w:t>
            </w:r>
          </w:p>
        </w:tc>
        <w:tc>
          <w:tcPr>
            <w:tcW w:w="3576" w:type="dxa"/>
          </w:tcPr>
          <w:p>
            <w:pPr/>
            <w:r>
              <w:t xml:space="preserve">Hopf, Matsuoka, Van der Pol, Kuramoto</w:t>
            </w:r>
          </w:p>
        </w:tc>
        <w:tc>
          <w:tcPr>
            <w:tcW w:w="3839" w:type="dxa"/>
          </w:tcPr>
          <w:p>
            <w:pPr/>
            <w:r>
              <w:t xml:space="preserve">Calibrated to the same frequency and amplitude</w:t>
            </w:r>
          </w:p>
        </w:tc>
      </w:tr>
      <w:tr>
        <w:tc>
          <w:tcPr>
            <w:tcW w:w="1945" w:type="dxa"/>
          </w:tcPr>
          <w:p>
            <w:pPr/>
            <w:r>
              <w:t xml:space="preserve">Coupling weight</w:t>
            </w:r>
          </w:p>
        </w:tc>
        <w:tc>
          <w:tcPr>
            <w:tcW w:w="3576" w:type="dxa"/>
          </w:tcPr>
          <w:p>
            <w:pPr/>
            <w:r>
              <w:t xml:space="preserve">2, 5, 10</w:t>
            </w:r>
          </w:p>
        </w:tc>
        <w:tc>
          <w:tcPr>
            <w:tcW w:w="3839" w:type="dxa"/>
          </w:tcPr>
          <w:p>
            <w:pPr/>
            <w:r>
              <w:t xml:space="preserve">Kuramoto sub-study; other oscillators use one fixed coupling</w:t>
            </w:r>
          </w:p>
        </w:tc>
      </w:tr>
      <w:tr>
        <w:tc>
          <w:tcPr>
            <w:tcW w:w="1945" w:type="dxa"/>
          </w:tcPr>
          <w:p>
            <w:pPr/>
            <w:r>
              <w:t xml:space="preserve">Terrain gradient</w:t>
            </w:r>
          </w:p>
        </w:tc>
        <w:tc>
          <w:tcPr>
            <w:tcW w:w="3576" w:type="dxa"/>
          </w:tcPr>
          <w:p>
            <w:pPr/>
            <w:r>
              <w:t xml:space="preserve">0, 10, 20 degrees</w:t>
            </w:r>
          </w:p>
        </w:tc>
        <w:tc>
          <w:tcPr>
            <w:tcW w:w="3839" w:type="dxa"/>
          </w:tcPr>
          <w:p>
            <w:pPr/>
            <w:r>
              <w:t xml:space="preserve">Grippy ground</w:t>
            </w:r>
          </w:p>
        </w:tc>
      </w:tr>
      <w:tr>
        <w:tc>
          <w:tcPr>
            <w:tcW w:w="1945" w:type="dxa"/>
          </w:tcPr>
          <w:p>
            <w:pPr/>
            <w:r>
              <w:t xml:space="preserve">Terrain type</w:t>
            </w:r>
          </w:p>
        </w:tc>
        <w:tc>
          <w:tcPr>
            <w:tcW w:w="3576" w:type="dxa"/>
          </w:tcPr>
          <w:p>
            <w:pPr/>
            <w:r>
              <w:t xml:space="preserve">Flat grippy, flat slippery, rigid rocks, movable rocks, high-drag compliant patch</w:t>
            </w:r>
          </w:p>
        </w:tc>
        <w:tc>
          <w:tcPr>
            <w:tcW w:w="3839" w:type="dxa"/>
          </w:tcPr>
          <w:p>
            <w:pPr/>
            <w:r>
              <w:t xml:space="preserve">Tested at 0 degrees, later stage</w:t>
            </w:r>
          </w:p>
        </w:tc>
      </w:tr>
      <w:tr>
        <w:tc>
          <w:tcPr>
            <w:tcW w:w="1945" w:type="dxa"/>
          </w:tcPr>
          <w:p>
            <w:pPr/>
            <w:r>
              <w:t xml:space="preserve">Perturbation</w:t>
            </w:r>
          </w:p>
        </w:tc>
        <w:tc>
          <w:tcPr>
            <w:tcW w:w="3576" w:type="dxa"/>
          </w:tcPr>
          <w:p>
            <w:pPr/>
            <w:r>
              <w:t xml:space="preserve">None, lateral push impulse, single-leg actuator loss</w:t>
            </w:r>
          </w:p>
        </w:tc>
        <w:tc>
          <w:tcPr>
            <w:tcW w:w="3839" w:type="dxa"/>
          </w:tcPr>
          <w:p>
            <w:pPr/>
            <w:r>
              <w:t xml:space="preserve">Later stage</w:t>
            </w:r>
          </w:p>
        </w:tc>
      </w:tr>
    </w:tbl>
    <w:p>
      <w:pPr>
        <w:pStyle w:val="Heading3"/>
      </w:pPr>
      <w:r>
        <w:t xml:space="preserve">4.2 Gait definitions</w:t>
      </w:r>
    </w:p>
    <w:p>
      <w:pPr/>
      <w:r>
        <w:t xml:space="preserve">Phase offsets are fractions of the cycle with front-left (FL) as reference. Duty factor (beta) is the fraction of the cycle a foot is on the ground. </w:t>
      </w:r>
      <w:r>
        <w:rPr>
          <w:b/>
        </w:rPr>
        <w:t xml:space="preserve">These values are starting estimates; check them against standard gait diagrams and tune them.</w:t>
      </w:r>
    </w:p>
    <w:tbl>
      <w:tblPr>
        <w:tblStyle w:val="TableGrid"/>
        <w:tblW w:w="0" w:type="auto"/>
        <w:tblLayout w:type="fixed"/>
        <w:tblLook w:val="04A0" w:firstRow="1" w:lastRow="0" w:firstColumn="0" w:lastColumn="0" w:noHBand="0" w:noVBand="1"/>
      </w:tblPr>
      <w:tblGrid>
        <w:gridCol w:w="3402"/>
        <w:gridCol w:w="1168"/>
        <w:gridCol w:w="1168"/>
        <w:gridCol w:w="1168"/>
        <w:gridCol w:w="1168"/>
        <w:gridCol w:w="1283"/>
      </w:tblGrid>
      <w:tr>
        <w:trPr>
          <w:tblHeader/>
        </w:trPr>
        <w:tc>
          <w:tcPr>
            <w:tcW w:w="3402" w:type="dxa"/>
            <w:shd w:val="clear" w:color="auto" w:fill="F2F2F2"/>
          </w:tcPr>
          <w:p>
            <w:pPr/>
            <w:r>
              <w:t xml:space="preserve">Gait</w:t>
            </w:r>
          </w:p>
        </w:tc>
        <w:tc>
          <w:tcPr>
            <w:tcW w:w="1168" w:type="dxa"/>
            <w:shd w:val="clear" w:color="auto" w:fill="F2F2F2"/>
          </w:tcPr>
          <w:p>
            <w:pPr/>
            <w:r>
              <w:t xml:space="preserve">FL</w:t>
            </w:r>
          </w:p>
        </w:tc>
        <w:tc>
          <w:tcPr>
            <w:tcW w:w="1168" w:type="dxa"/>
            <w:shd w:val="clear" w:color="auto" w:fill="F2F2F2"/>
          </w:tcPr>
          <w:p>
            <w:pPr/>
            <w:r>
              <w:t xml:space="preserve">FR</w:t>
            </w:r>
          </w:p>
        </w:tc>
        <w:tc>
          <w:tcPr>
            <w:tcW w:w="1168" w:type="dxa"/>
            <w:shd w:val="clear" w:color="auto" w:fill="F2F2F2"/>
          </w:tcPr>
          <w:p>
            <w:pPr/>
            <w:r>
              <w:t xml:space="preserve">HL</w:t>
            </w:r>
          </w:p>
        </w:tc>
        <w:tc>
          <w:tcPr>
            <w:tcW w:w="1168" w:type="dxa"/>
            <w:shd w:val="clear" w:color="auto" w:fill="F2F2F2"/>
          </w:tcPr>
          <w:p>
            <w:pPr/>
            <w:r>
              <w:t xml:space="preserve">HR</w:t>
            </w:r>
          </w:p>
        </w:tc>
        <w:tc>
          <w:tcPr>
            <w:tcW w:w="1283" w:type="dxa"/>
            <w:shd w:val="clear" w:color="auto" w:fill="F2F2F2"/>
          </w:tcPr>
          <w:p>
            <w:pPr/>
            <w:r>
              <w:t xml:space="preserve">Beta</w:t>
            </w:r>
          </w:p>
        </w:tc>
      </w:tr>
      <w:tr>
        <w:tc>
          <w:tcPr>
            <w:tcW w:w="3402" w:type="dxa"/>
          </w:tcPr>
          <w:p>
            <w:pPr/>
            <w:r>
              <w:t xml:space="preserve">Crawl</w:t>
            </w:r>
          </w:p>
        </w:tc>
        <w:tc>
          <w:tcPr>
            <w:tcW w:w="1168" w:type="dxa"/>
          </w:tcPr>
          <w:p>
            <w:pPr/>
            <w:r>
              <w:t xml:space="preserve">0</w:t>
            </w:r>
          </w:p>
        </w:tc>
        <w:tc>
          <w:tcPr>
            <w:tcW w:w="1168" w:type="dxa"/>
          </w:tcPr>
          <w:p>
            <w:pPr/>
            <w:r>
              <w:t xml:space="preserve">0.5</w:t>
            </w:r>
          </w:p>
        </w:tc>
        <w:tc>
          <w:tcPr>
            <w:tcW w:w="1168" w:type="dxa"/>
          </w:tcPr>
          <w:p>
            <w:pPr/>
            <w:r>
              <w:t xml:space="preserve">0.25</w:t>
            </w:r>
          </w:p>
        </w:tc>
        <w:tc>
          <w:tcPr>
            <w:tcW w:w="1168" w:type="dxa"/>
          </w:tcPr>
          <w:p>
            <w:pPr/>
            <w:r>
              <w:t xml:space="preserve">0.75</w:t>
            </w:r>
          </w:p>
        </w:tc>
        <w:tc>
          <w:tcPr>
            <w:tcW w:w="1283" w:type="dxa"/>
          </w:tcPr>
          <w:p>
            <w:pPr/>
            <w:r>
              <w:t xml:space="preserve">~0.80</w:t>
            </w:r>
          </w:p>
        </w:tc>
      </w:tr>
      <w:tr>
        <w:tc>
          <w:tcPr>
            <w:tcW w:w="3402" w:type="dxa"/>
          </w:tcPr>
          <w:p>
            <w:pPr/>
            <w:r>
              <w:t xml:space="preserve">Walk</w:t>
            </w:r>
          </w:p>
        </w:tc>
        <w:tc>
          <w:tcPr>
            <w:tcW w:w="1168" w:type="dxa"/>
          </w:tcPr>
          <w:p>
            <w:pPr/>
            <w:r>
              <w:t xml:space="preserve">0</w:t>
            </w:r>
          </w:p>
        </w:tc>
        <w:tc>
          <w:tcPr>
            <w:tcW w:w="1168" w:type="dxa"/>
          </w:tcPr>
          <w:p>
            <w:pPr/>
            <w:r>
              <w:t xml:space="preserve">0.5</w:t>
            </w:r>
          </w:p>
        </w:tc>
        <w:tc>
          <w:tcPr>
            <w:tcW w:w="1168" w:type="dxa"/>
          </w:tcPr>
          <w:p>
            <w:pPr/>
            <w:r>
              <w:t xml:space="preserve">0.25</w:t>
            </w:r>
          </w:p>
        </w:tc>
        <w:tc>
          <w:tcPr>
            <w:tcW w:w="1168" w:type="dxa"/>
          </w:tcPr>
          <w:p>
            <w:pPr/>
            <w:r>
              <w:t xml:space="preserve">0.75</w:t>
            </w:r>
          </w:p>
        </w:tc>
        <w:tc>
          <w:tcPr>
            <w:tcW w:w="1283" w:type="dxa"/>
          </w:tcPr>
          <w:p>
            <w:pPr/>
            <w:r>
              <w:t xml:space="preserve">~0.65</w:t>
            </w:r>
          </w:p>
        </w:tc>
      </w:tr>
      <w:tr>
        <w:tc>
          <w:tcPr>
            <w:tcW w:w="3402" w:type="dxa"/>
          </w:tcPr>
          <w:p>
            <w:pPr/>
            <w:r>
              <w:t xml:space="preserve">Trot</w:t>
            </w:r>
          </w:p>
        </w:tc>
        <w:tc>
          <w:tcPr>
            <w:tcW w:w="1168" w:type="dxa"/>
          </w:tcPr>
          <w:p>
            <w:pPr/>
            <w:r>
              <w:t xml:space="preserve">0</w:t>
            </w:r>
          </w:p>
        </w:tc>
        <w:tc>
          <w:tcPr>
            <w:tcW w:w="1168" w:type="dxa"/>
          </w:tcPr>
          <w:p>
            <w:pPr/>
            <w:r>
              <w:t xml:space="preserve">0.5</w:t>
            </w:r>
          </w:p>
        </w:tc>
        <w:tc>
          <w:tcPr>
            <w:tcW w:w="1168" w:type="dxa"/>
          </w:tcPr>
          <w:p>
            <w:pPr/>
            <w:r>
              <w:t xml:space="preserve">0.5</w:t>
            </w:r>
          </w:p>
        </w:tc>
        <w:tc>
          <w:tcPr>
            <w:tcW w:w="1168" w:type="dxa"/>
          </w:tcPr>
          <w:p>
            <w:pPr/>
            <w:r>
              <w:t xml:space="preserve">0</w:t>
            </w:r>
          </w:p>
        </w:tc>
        <w:tc>
          <w:tcPr>
            <w:tcW w:w="1283" w:type="dxa"/>
          </w:tcPr>
          <w:p>
            <w:pPr/>
            <w:r>
              <w:t xml:space="preserve">0.50</w:t>
            </w:r>
          </w:p>
        </w:tc>
      </w:tr>
      <w:tr>
        <w:tc>
          <w:tcPr>
            <w:tcW w:w="3402" w:type="dxa"/>
          </w:tcPr>
          <w:p>
            <w:pPr/>
            <w:r>
              <w:t xml:space="preserve">Pace</w:t>
            </w:r>
          </w:p>
        </w:tc>
        <w:tc>
          <w:tcPr>
            <w:tcW w:w="1168" w:type="dxa"/>
          </w:tcPr>
          <w:p>
            <w:pPr/>
            <w:r>
              <w:t xml:space="preserve">0</w:t>
            </w:r>
          </w:p>
        </w:tc>
        <w:tc>
          <w:tcPr>
            <w:tcW w:w="1168" w:type="dxa"/>
          </w:tcPr>
          <w:p>
            <w:pPr/>
            <w:r>
              <w:t xml:space="preserve">0.5</w:t>
            </w:r>
          </w:p>
        </w:tc>
        <w:tc>
          <w:tcPr>
            <w:tcW w:w="1168" w:type="dxa"/>
          </w:tcPr>
          <w:p>
            <w:pPr/>
            <w:r>
              <w:t xml:space="preserve">0</w:t>
            </w:r>
          </w:p>
        </w:tc>
        <w:tc>
          <w:tcPr>
            <w:tcW w:w="1168" w:type="dxa"/>
          </w:tcPr>
          <w:p>
            <w:pPr/>
            <w:r>
              <w:t xml:space="preserve">0.5</w:t>
            </w:r>
          </w:p>
        </w:tc>
        <w:tc>
          <w:tcPr>
            <w:tcW w:w="1283" w:type="dxa"/>
          </w:tcPr>
          <w:p>
            <w:pPr/>
            <w:r>
              <w:t xml:space="preserve">0.50</w:t>
            </w:r>
          </w:p>
        </w:tc>
      </w:tr>
      <w:tr>
        <w:tc>
          <w:tcPr>
            <w:tcW w:w="3402" w:type="dxa"/>
          </w:tcPr>
          <w:p>
            <w:pPr/>
            <w:r>
              <w:t xml:space="preserve">Bound</w:t>
            </w:r>
          </w:p>
        </w:tc>
        <w:tc>
          <w:tcPr>
            <w:tcW w:w="1168" w:type="dxa"/>
          </w:tcPr>
          <w:p>
            <w:pPr/>
            <w:r>
              <w:t xml:space="preserve">0</w:t>
            </w:r>
          </w:p>
        </w:tc>
        <w:tc>
          <w:tcPr>
            <w:tcW w:w="1168" w:type="dxa"/>
          </w:tcPr>
          <w:p>
            <w:pPr/>
            <w:r>
              <w:t xml:space="preserve">0</w:t>
            </w:r>
          </w:p>
        </w:tc>
        <w:tc>
          <w:tcPr>
            <w:tcW w:w="1168" w:type="dxa"/>
          </w:tcPr>
          <w:p>
            <w:pPr/>
            <w:r>
              <w:t xml:space="preserve">0.5</w:t>
            </w:r>
          </w:p>
        </w:tc>
        <w:tc>
          <w:tcPr>
            <w:tcW w:w="1168" w:type="dxa"/>
          </w:tcPr>
          <w:p>
            <w:pPr/>
            <w:r>
              <w:t xml:space="preserve">0.5</w:t>
            </w:r>
          </w:p>
        </w:tc>
        <w:tc>
          <w:tcPr>
            <w:tcW w:w="1283" w:type="dxa"/>
          </w:tcPr>
          <w:p>
            <w:pPr/>
            <w:r>
              <w:t xml:space="preserve">~0.35</w:t>
            </w:r>
          </w:p>
        </w:tc>
      </w:tr>
      <w:tr>
        <w:tc>
          <w:tcPr>
            <w:tcW w:w="3402" w:type="dxa"/>
          </w:tcPr>
          <w:p>
            <w:pPr/>
            <w:r>
              <w:t xml:space="preserve">Transverse gallop</w:t>
            </w:r>
          </w:p>
        </w:tc>
        <w:tc>
          <w:tcPr>
            <w:tcW w:w="1168" w:type="dxa"/>
          </w:tcPr>
          <w:p>
            <w:pPr/>
            <w:r>
              <w:t xml:space="preserve">0</w:t>
            </w:r>
          </w:p>
        </w:tc>
        <w:tc>
          <w:tcPr>
            <w:tcW w:w="1168" w:type="dxa"/>
          </w:tcPr>
          <w:p>
            <w:pPr/>
            <w:r>
              <w:t xml:space="preserve">0.10</w:t>
            </w:r>
          </w:p>
        </w:tc>
        <w:tc>
          <w:tcPr>
            <w:tcW w:w="1168" w:type="dxa"/>
          </w:tcPr>
          <w:p>
            <w:pPr/>
            <w:r>
              <w:t xml:space="preserve">0.50</w:t>
            </w:r>
          </w:p>
        </w:tc>
        <w:tc>
          <w:tcPr>
            <w:tcW w:w="1168" w:type="dxa"/>
          </w:tcPr>
          <w:p>
            <w:pPr/>
            <w:r>
              <w:t xml:space="preserve">0.60</w:t>
            </w:r>
          </w:p>
        </w:tc>
        <w:tc>
          <w:tcPr>
            <w:tcW w:w="1283" w:type="dxa"/>
          </w:tcPr>
          <w:p>
            <w:pPr/>
            <w:r>
              <w:t xml:space="preserve">~0.30</w:t>
            </w:r>
          </w:p>
        </w:tc>
      </w:tr>
      <w:tr>
        <w:tc>
          <w:tcPr>
            <w:tcW w:w="3402" w:type="dxa"/>
          </w:tcPr>
          <w:p>
            <w:pPr/>
            <w:r>
              <w:t xml:space="preserve">Rotary gallop</w:t>
            </w:r>
          </w:p>
        </w:tc>
        <w:tc>
          <w:tcPr>
            <w:tcW w:w="1168" w:type="dxa"/>
          </w:tcPr>
          <w:p>
            <w:pPr/>
            <w:r>
              <w:t xml:space="preserve">0</w:t>
            </w:r>
          </w:p>
        </w:tc>
        <w:tc>
          <w:tcPr>
            <w:tcW w:w="1168" w:type="dxa"/>
          </w:tcPr>
          <w:p>
            <w:pPr/>
            <w:r>
              <w:t xml:space="preserve">0.90</w:t>
            </w:r>
          </w:p>
        </w:tc>
        <w:tc>
          <w:tcPr>
            <w:tcW w:w="1168" w:type="dxa"/>
          </w:tcPr>
          <w:p>
            <w:pPr/>
            <w:r>
              <w:t xml:space="preserve">0.40</w:t>
            </w:r>
          </w:p>
        </w:tc>
        <w:tc>
          <w:tcPr>
            <w:tcW w:w="1168" w:type="dxa"/>
          </w:tcPr>
          <w:p>
            <w:pPr/>
            <w:r>
              <w:t xml:space="preserve">0.50</w:t>
            </w:r>
          </w:p>
        </w:tc>
        <w:tc>
          <w:tcPr>
            <w:tcW w:w="1283" w:type="dxa"/>
          </w:tcPr>
          <w:p>
            <w:pPr/>
            <w:r>
              <w:t xml:space="preserve">~0.30</w:t>
            </w:r>
          </w:p>
        </w:tc>
      </w:tr>
    </w:tbl>
    <w:p>
      <w:pPr>
        <w:pStyle w:val="ListParagraph"/>
        <w:numPr>
          <w:ilvl w:val="0"/>
          <w:numId w:val="6"/>
        </w:numPr>
      </w:pPr>
      <w:r>
        <w:t xml:space="preserve">Crawl and walk share phases and differ in beta.</w:t>
      </w:r>
    </w:p>
    <w:p>
      <w:pPr>
        <w:pStyle w:val="ListParagraph"/>
        <w:numPr>
          <w:ilvl w:val="0"/>
          <w:numId w:val="6"/>
        </w:numPr>
      </w:pPr>
      <w:r>
        <w:t xml:space="preserve">The phases above give a diagonal-sequence walk. Most mammal walks are lateral-sequence (FL 0, FR 0.5, HL 0.75, HR 0.25). Name your choice, or add the other as a level.</w:t>
      </w:r>
    </w:p>
    <w:p>
      <w:pPr>
        <w:pStyle w:val="ListParagraph"/>
        <w:numPr>
          <w:ilvl w:val="0"/>
          <w:numId w:val="6"/>
        </w:numPr>
      </w:pPr>
      <w:r>
        <w:t xml:space="preserve">In a transverse gallop the fore feet land in the same left-right order as the hind feet. In a rotary gallop the fore-foot order reverses so footfalls circle the body.</w:t>
      </w:r>
    </w:p>
    <w:p>
      <w:pPr>
        <w:pStyle w:val="ListParagraph"/>
        <w:numPr>
          <w:ilvl w:val="0"/>
          <w:numId w:val="6"/>
        </w:numPr>
      </w:pPr>
      <w:r>
        <w:t xml:space="preserve">Bound, galloping and fast trot need a flight phase, which probably exceeds the DS3218's speed and torque. Treat them as </w:t>
      </w:r>
      <w:r>
        <w:rPr>
          <w:b/>
        </w:rPr>
        <w:t xml:space="preserve">simulation-only</w:t>
      </w:r>
      <w:r>
        <w:t xml:space="preserve"> and say so in the paper.</w:t>
      </w:r>
    </w:p>
    <w:p>
      <w:pPr>
        <w:pStyle w:val="Heading3"/>
      </w:pPr>
      <w:r>
        <w:t xml:space="preserve">4.3 Oscillator specification and fair calibration</w:t>
      </w:r>
    </w:p>
    <w:p>
      <w:pPr>
        <w:pStyle w:val="ListParagraph"/>
        <w:numPr>
          <w:ilvl w:val="0"/>
          <w:numId w:val="7"/>
        </w:numPr>
      </w:pPr>
      <w:r>
        <w:t xml:space="preserve">Use the same four-oscillator network topology and the same method of turning oscillator phase into joint targets (hip swing and lift trajectories) for every model.</w:t>
      </w:r>
    </w:p>
    <w:p>
      <w:pPr>
        <w:pStyle w:val="ListParagraph"/>
        <w:numPr>
          <w:ilvl w:val="0"/>
          <w:numId w:val="7"/>
        </w:numPr>
      </w:pPr>
      <w:r>
        <w:t xml:space="preserve">Each model's frequency and amplitude parameter must produce the same output frequency and amplitude in isolation.</w:t>
      </w:r>
    </w:p>
    <w:p>
      <w:pPr>
        <w:pStyle w:val="ListParagraph"/>
        <w:numPr>
          <w:ilvl w:val="0"/>
          <w:numId w:val="7"/>
        </w:numPr>
      </w:pPr>
      <w:r>
        <w:t xml:space="preserve">Frequency and coupling do not mean the same thing across models. Hopf and Van der Pol use diffusive coupling, Matsuoka uses mutual inhibition, and Kuramoto couples phases directly. Calibrate each by matching a measured quantity (phase-locking time or phase error after a push) and report the calibration table.</w:t>
      </w:r>
    </w:p>
    <w:p>
      <w:pPr>
        <w:pStyle w:val="ListParagraph"/>
        <w:numPr>
          <w:ilvl w:val="0"/>
          <w:numId w:val="7"/>
        </w:numPr>
      </w:pPr>
      <w:r>
        <w:t xml:space="preserve">Give every oscillator the same tuning budget so none wins from extra effort.</w:t>
      </w:r>
    </w:p>
    <w:p>
      <w:pPr>
        <w:pStyle w:val="Heading3"/>
      </w:pPr>
      <w:r>
        <w:t xml:space="preserve">4.4 Staged plan</w:t>
      </w:r>
    </w:p>
    <w:tbl>
      <w:tblPr>
        <w:tblStyle w:val="TableGrid"/>
        <w:tblW w:w="0" w:type="auto"/>
        <w:tblLayout w:type="fixed"/>
        <w:tblLook w:val="04A0" w:firstRow="1" w:lastRow="0" w:firstColumn="0" w:lastColumn="0" w:noHBand="0" w:noVBand="1"/>
      </w:tblPr>
      <w:tblGrid>
        <w:gridCol w:w="829"/>
        <w:gridCol w:w="4920"/>
        <w:gridCol w:w="3611"/>
      </w:tblGrid>
      <w:tr>
        <w:trPr>
          <w:tblHeader/>
        </w:trPr>
        <w:tc>
          <w:tcPr>
            <w:tcW w:w="829" w:type="dxa"/>
            <w:shd w:val="clear" w:color="auto" w:fill="F2F2F2"/>
          </w:tcPr>
          <w:p>
            <w:pPr/>
            <w:r>
              <w:t xml:space="preserve">Stage</w:t>
            </w:r>
          </w:p>
        </w:tc>
        <w:tc>
          <w:tcPr>
            <w:tcW w:w="4920" w:type="dxa"/>
            <w:shd w:val="clear" w:color="auto" w:fill="F2F2F2"/>
          </w:tcPr>
          <w:p>
            <w:pPr/>
            <w:r>
              <w:t xml:space="preserve">Content</w:t>
            </w:r>
          </w:p>
        </w:tc>
        <w:tc>
          <w:tcPr>
            <w:tcW w:w="3611" w:type="dxa"/>
            <w:shd w:val="clear" w:color="auto" w:fill="F2F2F2"/>
          </w:tcPr>
          <w:p>
            <w:pPr/>
            <w:r>
              <w:t xml:space="preserve">Conditions</w:t>
            </w:r>
          </w:p>
        </w:tc>
      </w:tr>
      <w:tr>
        <w:tc>
          <w:tcPr>
            <w:tcW w:w="829" w:type="dxa"/>
          </w:tcPr>
          <w:p>
            <w:pPr/>
            <w:r>
              <w:t xml:space="preserve">0</w:t>
            </w:r>
          </w:p>
        </w:tc>
        <w:tc>
          <w:tcPr>
            <w:tcW w:w="4920" w:type="dxa"/>
          </w:tcPr>
          <w:p>
            <w:pPr/>
            <w:r>
              <w:t xml:space="preserve">Calibration plus 12-condition pilot (small subset of gaits, oscillators, slopes)</w:t>
            </w:r>
          </w:p>
        </w:tc>
        <w:tc>
          <w:tcPr>
            <w:tcW w:w="3611" w:type="dxa"/>
          </w:tcPr>
          <w:p>
            <w:pPr/>
            <w:r>
              <w:t xml:space="preserve">12</w:t>
            </w:r>
          </w:p>
        </w:tc>
      </w:tr>
      <w:tr>
        <w:tc>
          <w:tcPr>
            <w:tcW w:w="829" w:type="dxa"/>
          </w:tcPr>
          <w:p>
            <w:pPr/>
            <w:r>
              <w:t xml:space="preserve">1</w:t>
            </w:r>
          </w:p>
        </w:tc>
        <w:tc>
          <w:tcPr>
            <w:tcW w:w="4920" w:type="dxa"/>
          </w:tcPr>
          <w:p>
            <w:pPr/>
            <w:r>
              <w:t xml:space="preserve">4 frequencies x 7 gaits x 3 slopes x 4 oscillators at one fixed coupling</w:t>
            </w:r>
          </w:p>
        </w:tc>
        <w:tc>
          <w:tcPr>
            <w:tcW w:w="3611" w:type="dxa"/>
          </w:tcPr>
          <w:p>
            <w:pPr/>
            <w:r>
              <w:t xml:space="preserve">336</w:t>
            </w:r>
          </w:p>
        </w:tc>
      </w:tr>
      <w:tr>
        <w:tc>
          <w:tcPr>
            <w:tcW w:w="829" w:type="dxa"/>
          </w:tcPr>
          <w:p>
            <w:pPr/>
            <w:r>
              <w:t xml:space="preserve">1b</w:t>
            </w:r>
          </w:p>
        </w:tc>
        <w:tc>
          <w:tcPr>
            <w:tcW w:w="4920" w:type="dxa"/>
          </w:tcPr>
          <w:p>
            <w:pPr/>
            <w:r>
              <w:t xml:space="preserve">Kuramoto weight sub-study (two extra weights)</w:t>
            </w:r>
          </w:p>
        </w:tc>
        <w:tc>
          <w:tcPr>
            <w:tcW w:w="3611" w:type="dxa"/>
          </w:tcPr>
          <w:p>
            <w:pPr/>
            <w:r>
              <w:t xml:space="preserve">168</w:t>
            </w:r>
          </w:p>
        </w:tc>
      </w:tr>
      <w:tr>
        <w:tc>
          <w:tcPr>
            <w:tcW w:w="829" w:type="dxa"/>
          </w:tcPr>
          <w:p>
            <w:pPr/>
            <w:r>
              <w:t xml:space="preserve">2</w:t>
            </w:r>
          </w:p>
        </w:tc>
        <w:tc>
          <w:tcPr>
            <w:tcW w:w="4920" w:type="dxa"/>
          </w:tcPr>
          <w:p>
            <w:pPr/>
            <w:r>
              <w:t xml:space="preserve">Perturbations on the top oscillators and gaits</w:t>
            </w:r>
          </w:p>
        </w:tc>
        <w:tc>
          <w:tcPr>
            <w:tcW w:w="3611" w:type="dxa"/>
          </w:tcPr>
          <w:p>
            <w:pPr/>
            <w:r>
              <w:t xml:space="preserve">to be set from stage 1</w:t>
            </w:r>
          </w:p>
        </w:tc>
      </w:tr>
      <w:tr>
        <w:tc>
          <w:tcPr>
            <w:tcW w:w="829" w:type="dxa"/>
          </w:tcPr>
          <w:p>
            <w:pPr/>
            <w:r>
              <w:t xml:space="preserve">3</w:t>
            </w:r>
          </w:p>
        </w:tc>
        <w:tc>
          <w:tcPr>
            <w:tcW w:w="4920" w:type="dxa"/>
          </w:tcPr>
          <w:p>
            <w:pPr/>
            <w:r>
              <w:t xml:space="preserve">Terrain types at 0 degrees on the top combinations</w:t>
            </w:r>
          </w:p>
        </w:tc>
        <w:tc>
          <w:tcPr>
            <w:tcW w:w="3611" w:type="dxa"/>
          </w:tcPr>
          <w:p>
            <w:pPr/>
            <w:r>
              <w:t xml:space="preserve">about 60</w:t>
            </w:r>
          </w:p>
        </w:tc>
      </w:tr>
      <w:tr>
        <w:tc>
          <w:tcPr>
            <w:tcW w:w="829" w:type="dxa"/>
          </w:tcPr>
          <w:p>
            <w:pPr/>
            <w:r>
              <w:t xml:space="preserve">4</w:t>
            </w:r>
          </w:p>
        </w:tc>
        <w:tc>
          <w:tcPr>
            <w:tcW w:w="4920" w:type="dxa"/>
          </w:tcPr>
          <w:p>
            <w:pPr/>
            <w:r>
              <w:t xml:space="preserve">Hardware validation</w:t>
            </w:r>
          </w:p>
        </w:tc>
        <w:tc>
          <w:tcPr>
            <w:tcW w:w="3611" w:type="dxa"/>
          </w:tcPr>
          <w:p>
            <w:pPr/>
            <w:r>
              <w:t xml:space="preserve">a handful of crawl, walk and trot trials</w:t>
            </w:r>
          </w:p>
        </w:tc>
      </w:tr>
    </w:tbl>
    <w:p>
      <w:pPr/>
      <w:r>
        <w:t xml:space="preserve">Stage 1 plus 1b is </w:t>
      </w:r>
      <w:r>
        <w:rPr>
          <w:b/>
        </w:rPr>
        <w:t xml:space="preserve">504 conditions, about 5,000 trials at 10 repeats</w:t>
      </w:r>
      <w:r>
        <w:t xml:space="preserve">, with 20 or more repeats on the key contrasts. Fall rate is binary and needs more repeats than continuous measures.</w:t>
      </w:r>
    </w:p>
    <w:p>
      <w:pPr>
        <w:pStyle w:val="Heading3"/>
      </w:pPr>
      <w:r>
        <w:t xml:space="preserve">4.5 Feasibility rules and outcome classes</w:t>
      </w:r>
    </w:p>
    <w:p>
      <w:pPr>
        <w:pStyle w:val="ListParagraph"/>
        <w:numPr>
          <w:ilvl w:val="0"/>
          <w:numId w:val="8"/>
        </w:numPr>
      </w:pPr>
      <w:r>
        <w:t xml:space="preserve">Define a valid frequency range per gait. Gallops and bound need a flight phase, so low frequencies are invalid. Crawl at 2 Hz may be unreachable.</w:t>
      </w:r>
    </w:p>
    <w:p>
      <w:pPr>
        <w:pStyle w:val="ListParagraph"/>
        <w:numPr>
          <w:ilvl w:val="0"/>
          <w:numId w:val="8"/>
        </w:numPr>
      </w:pPr>
      <w:r>
        <w:t xml:space="preserve">Classify every trial as </w:t>
      </w:r>
      <w:r>
        <w:rPr>
          <w:b/>
        </w:rPr>
        <w:t xml:space="preserve">completed</w:t>
      </w:r>
      <w:r>
        <w:t xml:space="preserve">, </w:t>
      </w:r>
      <w:r>
        <w:rPr>
          <w:b/>
        </w:rPr>
        <w:t xml:space="preserve">fall</w:t>
      </w:r>
      <w:r>
        <w:t xml:space="preserve">, </w:t>
      </w:r>
      <w:r>
        <w:rPr>
          <w:b/>
        </w:rPr>
        <w:t xml:space="preserve">stall</w:t>
      </w:r>
      <w:r>
        <w:t xml:space="preserve"> (no net progress above a set distance) or </w:t>
      </w:r>
      <w:r>
        <w:rPr>
          <w:b/>
        </w:rPr>
        <w:t xml:space="preserve">saturated</w:t>
      </w:r>
      <w:r>
        <w:t xml:space="preserve"> (torque or speed limit hit). Never count a stall or saturation as a fall.</w:t>
      </w:r>
    </w:p>
    <w:p>
      <w:pPr>
        <w:pStyle w:val="ListParagraph"/>
        <w:numPr>
          <w:ilvl w:val="0"/>
          <w:numId w:val="8"/>
        </w:numPr>
      </w:pPr>
      <w:r>
        <w:t xml:space="preserve">Compare COT, tilt and similar measures on completed trials only.</w:t>
      </w:r>
    </w:p>
    <w:p>
      <w:pPr>
        <w:pStyle w:val="Heading3"/>
      </w:pPr>
      <w:r>
        <w:t xml:space="preserve">4.6 Trial protocol</w:t>
      </w:r>
    </w:p>
    <w:p>
      <w:pPr>
        <w:pStyle w:val="ListParagraph"/>
        <w:numPr>
          <w:ilvl w:val="0"/>
          <w:numId w:val="9"/>
        </w:numPr>
      </w:pPr>
      <w:r>
        <w:t xml:space="preserve">Fixed duration per trial, with the first N cycles discarded as warm-up.</w:t>
      </w:r>
    </w:p>
    <w:p>
      <w:pPr>
        <w:pStyle w:val="ListParagraph"/>
        <w:numPr>
          <w:ilvl w:val="0"/>
          <w:numId w:val="9"/>
        </w:numPr>
      </w:pPr>
      <w:r>
        <w:t xml:space="preserve">A random start position, yaw and joint offset for every repeat, drawn from a logged distribution with a logged seed.</w:t>
      </w:r>
    </w:p>
    <w:p>
      <w:pPr>
        <w:pStyle w:val="ListParagraph"/>
        <w:numPr>
          <w:ilvl w:val="0"/>
          <w:numId w:val="9"/>
        </w:numPr>
      </w:pPr>
      <w:r>
        <w:t xml:space="preserve">Fall defined precisely (for example body tilt above a set angle or body height below a set value), and a fall ends the trial with the fall time recorded.</w:t>
      </w:r>
    </w:p>
    <w:p>
      <w:pPr>
        <w:pStyle w:val="ListParagraph"/>
        <w:numPr>
          <w:ilvl w:val="0"/>
          <w:numId w:val="9"/>
        </w:numPr>
      </w:pPr>
      <w:r>
        <w:t xml:space="preserve">Same contact parameters, mass distribution and timestep for every trial.</w:t>
      </w:r>
    </w:p>
    <w:p>
      <w:pPr>
        <w:pStyle w:val="Heading3"/>
      </w:pPr>
      <w:r>
        <w:t xml:space="preserve">4.7 Baselines and ablations</w:t>
      </w:r>
    </w:p>
    <w:p>
      <w:pPr>
        <w:pStyle w:val="ListParagraph"/>
        <w:numPr>
          <w:ilvl w:val="0"/>
          <w:numId w:val="10"/>
        </w:numPr>
      </w:pPr>
      <w:r>
        <w:t xml:space="preserve">Open-loop gait (no coupling) and CPG without sensory feedback, to separate the oscillator's contribution from the controller's.</w:t>
      </w:r>
    </w:p>
    <w:p>
      <w:pPr>
        <w:pStyle w:val="ListParagraph"/>
        <w:numPr>
          <w:ilvl w:val="0"/>
          <w:numId w:val="10"/>
        </w:numPr>
      </w:pPr>
      <w:r>
        <w:t xml:space="preserve">Ablate coupling by setting it to zero.</w:t>
      </w:r>
    </w:p>
    <w:p>
      <w:pPr>
        <w:pStyle w:val="ListParagraph"/>
        <w:numPr>
          <w:ilvl w:val="0"/>
          <w:numId w:val="10"/>
        </w:numPr>
      </w:pPr>
      <w:r>
        <w:t xml:space="preserve">Optional: a simple learned or tuned baseline if time allows.</w:t>
      </w:r>
    </w:p>
    <w:p>
      <w:pPr>
        <w:pStyle w:val="Heading2"/>
      </w:pPr>
      <w:r>
        <w:t xml:space="preserve">5. Simulation model (MuJoCo)</w:t>
      </w:r>
    </w:p>
    <w:p>
      <w:pPr>
        <w:pStyle w:val="ListParagraph"/>
        <w:numPr>
          <w:ilvl w:val="0"/>
          <w:numId w:val="11"/>
        </w:numPr>
      </w:pPr>
      <w:r>
        <w:rPr>
          <w:b/>
        </w:rPr>
        <w:t xml:space="preserve">Body and legs:</w:t>
      </w:r>
      <w:r>
        <w:t xml:space="preserve"> a hand-written MJCF using capsules and hinge joints, with mass and inertia taken from the CAD. Confirm the degrees of freedom per leg (a three-joint leg gives 12 in total).</w:t>
      </w:r>
    </w:p>
    <w:p>
      <w:pPr>
        <w:pStyle w:val="ListParagraph"/>
        <w:numPr>
          <w:ilvl w:val="0"/>
          <w:numId w:val="11"/>
        </w:numPr>
      </w:pPr>
      <w:r>
        <w:rPr>
          <w:b/>
        </w:rPr>
        <w:t xml:space="preserve">Actuators:</w:t>
      </w:r>
      <w:r>
        <w:t xml:space="preserve"> position servos with the DS3218's torque limit, speed limit and command latency, taken from the datasheet and a bench test.</w:t>
      </w:r>
    </w:p>
    <w:p>
      <w:pPr>
        <w:pStyle w:val="ListParagraph"/>
        <w:numPr>
          <w:ilvl w:val="0"/>
          <w:numId w:val="11"/>
        </w:numPr>
      </w:pPr>
      <w:r>
        <w:rPr>
          <w:b/>
        </w:rPr>
        <w:t xml:space="preserve">Integrator and step:</w:t>
      </w:r>
      <w:r>
        <w:t xml:space="preserve"> keep the timestep fixed. Check energy drift as you did with the pendulum (RK4).</w:t>
      </w:r>
    </w:p>
    <w:p>
      <w:pPr>
        <w:pStyle w:val="ListParagraph"/>
        <w:numPr>
          <w:ilvl w:val="0"/>
          <w:numId w:val="11"/>
        </w:numPr>
      </w:pPr>
      <w:r>
        <w:rPr>
          <w:b/>
        </w:rPr>
        <w:t xml:space="preserve">Sensors:</w:t>
      </w:r>
      <w:r>
        <w:t xml:space="preserve"> IMU with realistic noise, plus contact sensing.</w:t>
      </w:r>
    </w:p>
    <w:p>
      <w:pPr>
        <w:pStyle w:val="ListParagraph"/>
        <w:numPr>
          <w:ilvl w:val="0"/>
          <w:numId w:val="11"/>
        </w:numPr>
      </w:pPr>
      <w:r>
        <w:rPr>
          <w:b/>
        </w:rPr>
        <w:t xml:space="preserve">Terrain:</w:t>
      </w:r>
      <w:r>
        <w:t xml:space="preserve"> slippery by lowering friction; rigid rocks as a height field or box grid with set height range and density; movable rocks as free bodies with set mass and friction (start with a few dozen); mud approximated by softer contact parameters plus velocity-dependent drag on feet inside a patch, and labelled a high-drag compliant patch, not mud.</w:t>
      </w:r>
    </w:p>
    <w:p>
      <w:pPr>
        <w:pStyle w:val="ListParagraph"/>
        <w:numPr>
          <w:ilvl w:val="0"/>
          <w:numId w:val="11"/>
        </w:numPr>
      </w:pPr>
      <w:r>
        <w:rPr>
          <w:b/>
        </w:rPr>
        <w:t xml:space="preserve">Validation:</w:t>
      </w:r>
      <w:r>
        <w:t xml:space="preserve"> repeatability check (same seed, same result), a conservation check, and a comparison against a bench single-leg test.</w:t>
      </w:r>
    </w:p>
    <w:p>
      <w:pPr>
        <w:pStyle w:val="Heading2"/>
      </w:pPr>
      <w:r>
        <w:t xml:space="preserve">6. Measurements and analysis</w:t>
      </w:r>
    </w:p>
    <w:p>
      <w:pPr>
        <w:pStyle w:val="Heading3"/>
      </w:pPr>
      <w:r>
        <w:t xml:space="preserve">6.1 Dependent variables</w:t>
      </w:r>
    </w:p>
    <w:tbl>
      <w:tblPr>
        <w:tblStyle w:val="TableGrid"/>
        <w:tblW w:w="0" w:type="auto"/>
        <w:tblLayout w:type="fixed"/>
        <w:tblLook w:val="04A0" w:firstRow="1" w:lastRow="0" w:firstColumn="0" w:lastColumn="0" w:noHBand="0" w:noVBand="1"/>
      </w:tblPr>
      <w:tblGrid>
        <w:gridCol w:w="4149"/>
        <w:gridCol w:w="5210"/>
      </w:tblGrid>
      <w:tr>
        <w:trPr>
          <w:tblHeader/>
        </w:trPr>
        <w:tc>
          <w:tcPr>
            <w:tcW w:w="4149" w:type="dxa"/>
            <w:shd w:val="clear" w:color="auto" w:fill="F2F2F2"/>
          </w:tcPr>
          <w:p>
            <w:pPr/>
            <w:r>
              <w:t xml:space="preserve">Tier</w:t>
            </w:r>
          </w:p>
        </w:tc>
        <w:tc>
          <w:tcPr>
            <w:tcW w:w="5210" w:type="dxa"/>
            <w:shd w:val="clear" w:color="auto" w:fill="F2F2F2"/>
          </w:tcPr>
          <w:p>
            <w:pPr/>
            <w:r>
              <w:t xml:space="preserve">Variables</w:t>
            </w:r>
          </w:p>
        </w:tc>
      </w:tr>
      <w:tr>
        <w:tc>
          <w:tcPr>
            <w:tcW w:w="4149" w:type="dxa"/>
          </w:tcPr>
          <w:p>
            <w:pPr/>
            <w:r>
              <w:t xml:space="preserve">Primary (fix before running)</w:t>
            </w:r>
          </w:p>
        </w:tc>
        <w:tc>
          <w:tcPr>
            <w:tcW w:w="5210" w:type="dxa"/>
          </w:tcPr>
          <w:p>
            <w:pPr/>
            <w:r>
              <w:t xml:space="preserve">Fall rate (traversal success), COT, one stability measure</w:t>
            </w:r>
          </w:p>
        </w:tc>
      </w:tr>
      <w:tr>
        <w:tc>
          <w:tcPr>
            <w:tcW w:w="4149" w:type="dxa"/>
          </w:tcPr>
          <w:p>
            <w:pPr/>
            <w:r>
              <w:t xml:space="preserve">Secondary</w:t>
            </w:r>
          </w:p>
        </w:tc>
        <w:tc>
          <w:tcPr>
            <w:tcW w:w="5210" w:type="dxa"/>
          </w:tcPr>
          <w:p>
            <w:pPr/>
            <w:r>
              <w:t xml:space="preserve">RMS tilt, velocity stability, phase error, foot slip, stride length</w:t>
            </w:r>
          </w:p>
        </w:tc>
      </w:tr>
      <w:tr>
        <w:tc>
          <w:tcPr>
            <w:tcW w:w="4149" w:type="dxa"/>
          </w:tcPr>
          <w:p>
            <w:pPr/>
            <w:r>
              <w:t xml:space="preserve">Diagnostic</w:t>
            </w:r>
          </w:p>
        </w:tc>
        <w:tc>
          <w:tcPr>
            <w:tcW w:w="5210" w:type="dxa"/>
          </w:tcPr>
          <w:p>
            <w:pPr/>
            <w:r>
              <w:t xml:space="preserve">CoM lateral and vertical oscillation, pitch and roll amplitude, ZMP deviation, stability margin, duty factor, flight-time fraction, tracking error</w:t>
            </w:r>
          </w:p>
        </w:tc>
      </w:tr>
      <w:tr>
        <w:tc>
          <w:tcPr>
            <w:tcW w:w="4149" w:type="dxa"/>
          </w:tcPr>
          <w:p>
            <w:pPr/>
            <w:r>
              <w:t xml:space="preserve">Derived (do not analyse separately)</w:t>
            </w:r>
          </w:p>
        </w:tc>
        <w:tc>
          <w:tcPr>
            <w:tcW w:w="5210" w:type="dxa"/>
          </w:tcPr>
          <w:p>
            <w:pPr/>
            <w:r>
              <w:t xml:space="preserve">Speed, energy per metre, average power, total energy</w:t>
            </w:r>
          </w:p>
        </w:tc>
      </w:tr>
      <w:tr>
        <w:tc>
          <w:tcPr>
            <w:tcW w:w="4149" w:type="dxa"/>
          </w:tcPr>
          <w:p>
            <w:pPr/>
            <w:r>
              <w:t xml:space="preserve">Metadata (not analysed)</w:t>
            </w:r>
          </w:p>
        </w:tc>
        <w:tc>
          <w:tcPr>
            <w:tcW w:w="5210" w:type="dxa"/>
          </w:tcPr>
          <w:p>
            <w:pPr/>
            <w:r>
              <w:t xml:space="preserve">Robot mass, battery voltage, seed, start pose, code version</w:t>
            </w:r>
          </w:p>
        </w:tc>
      </w:tr>
      <w:tr>
        <w:tc>
          <w:tcPr>
            <w:tcW w:w="4149" w:type="dxa"/>
          </w:tcPr>
          <w:p>
            <w:pPr/>
            <w:r>
              <w:t xml:space="preserve">Hardware only</w:t>
            </w:r>
          </w:p>
        </w:tc>
        <w:tc>
          <w:tcPr>
            <w:tcW w:w="5210" w:type="dxa"/>
          </w:tcPr>
          <w:p>
            <w:pPr/>
            <w:r>
              <w:t xml:space="preserve">Controller compute time on the microcontroller</w:t>
            </w:r>
          </w:p>
        </w:tc>
      </w:tr>
    </w:tbl>
    <w:p>
      <w:pPr/>
      <w:r>
        <w:t xml:space="preserve">Add outcome class, fall time and Froude number to every row. Define tracking error against a stated reference, and define stability margin per gait since a static margin has no meaning for trot or gallop.</w:t>
      </w:r>
    </w:p>
    <w:p>
      <w:pPr>
        <w:pStyle w:val="Heading3"/>
      </w:pPr>
      <w:r>
        <w:t xml:space="preserve">6.2 Key definitions</w:t>
      </w:r>
    </w:p>
    <w:p>
      <w:pPr>
        <w:pStyle w:val="ListParagraph"/>
        <w:numPr>
          <w:ilvl w:val="0"/>
          <w:numId w:val="12"/>
        </w:numPr>
      </w:pPr>
      <w:r>
        <w:t xml:space="preserve">COT = average power / (mass x g x speed).</w:t>
      </w:r>
    </w:p>
    <w:p>
      <w:pPr>
        <w:pStyle w:val="ListParagraph"/>
        <w:numPr>
          <w:ilvl w:val="0"/>
          <w:numId w:val="12"/>
        </w:numPr>
      </w:pPr>
      <w:r>
        <w:t xml:space="preserve">Froude number = speed squared / (g x leg length), to compare speeds across gaits.</w:t>
      </w:r>
    </w:p>
    <w:p>
      <w:pPr>
        <w:pStyle w:val="ListParagraph"/>
        <w:numPr>
          <w:ilvl w:val="0"/>
          <w:numId w:val="12"/>
        </w:numPr>
      </w:pPr>
      <w:r>
        <w:t xml:space="preserve">Phase error = deviation of measured leg phases from commanded offsets.</w:t>
      </w:r>
    </w:p>
    <w:p>
      <w:pPr>
        <w:pStyle w:val="Heading3"/>
      </w:pPr>
      <w:r>
        <w:t xml:space="preserve">6.3 Data pipeline</w:t>
      </w:r>
    </w:p>
    <w:p>
      <w:pPr/>
      <w:r>
        <w:t xml:space="preserve">One CSV per trial, condensed by a script into one row per trial in a single analysis file, with condition IDs, seed and code version. Keep a manifest of every run.</w:t>
      </w:r>
    </w:p>
    <w:p>
      <w:pPr>
        <w:pStyle w:val="Heading3"/>
      </w:pPr>
      <w:r>
        <w:t xml:space="preserve">6.4 Statistics</w:t>
      </w:r>
    </w:p>
    <w:p>
      <w:pPr>
        <w:pStyle w:val="ListParagraph"/>
        <w:numPr>
          <w:ilvl w:val="0"/>
          <w:numId w:val="13"/>
        </w:numPr>
      </w:pPr>
      <w:r>
        <w:t xml:space="preserve">Regression or ANOVA with interaction terms for continuous measures, and logistic regression for falls.</w:t>
      </w:r>
    </w:p>
    <w:p>
      <w:pPr>
        <w:pStyle w:val="ListParagraph"/>
        <w:numPr>
          <w:ilvl w:val="0"/>
          <w:numId w:val="13"/>
        </w:numPr>
      </w:pPr>
      <w:r>
        <w:t xml:space="preserve">Effect sizes and bootstrap confidence intervals, since thousands of trials make small effects significant.</w:t>
      </w:r>
    </w:p>
    <w:p>
      <w:pPr>
        <w:pStyle w:val="ListParagraph"/>
        <w:numPr>
          <w:ilvl w:val="0"/>
          <w:numId w:val="13"/>
        </w:numPr>
      </w:pPr>
      <w:r>
        <w:t xml:space="preserve">Holm or FDR correction for the secondary measures, and a note of every analysis decision made after seeing data.</w:t>
      </w:r>
    </w:p>
    <w:p>
      <w:pPr>
        <w:pStyle w:val="Heading3"/>
      </w:pPr>
      <w:r>
        <w:t xml:space="preserve">6.5 Figures to produce</w:t>
      </w:r>
    </w:p>
    <w:p>
      <w:pPr/>
      <w:r>
        <w:t xml:space="preserve">Gait by oscillator heat maps of fall rate; COT against Froude number by gait; coupling weight against phase error and COT; recovery time after a push; calibration table; sim-versus-hardware agreement plot.</w:t>
      </w:r>
    </w:p>
    <w:p>
      <w:pPr>
        <w:pStyle w:val="Heading2"/>
      </w:pPr>
      <w:r>
        <w:t xml:space="preserve">7. Hardware plan</w:t>
      </w:r>
    </w:p>
    <w:p>
      <w:pPr>
        <w:pStyle w:val="ListParagraph"/>
        <w:numPr>
          <w:ilvl w:val="0"/>
          <w:numId w:val="14"/>
        </w:numPr>
      </w:pPr>
      <w:r>
        <w:rPr>
          <w:b/>
        </w:rPr>
        <w:t xml:space="preserve">Legs:</w:t>
      </w:r>
      <w:r>
        <w:t xml:space="preserve"> parallel-linkage or springed design with carbon-fibre tube linkages and 3 DS3218 servos per leg. Check torque and speed against the sim before building four legs.</w:t>
      </w:r>
    </w:p>
    <w:p>
      <w:pPr>
        <w:pStyle w:val="ListParagraph"/>
        <w:numPr>
          <w:ilvl w:val="0"/>
          <w:numId w:val="14"/>
        </w:numPr>
      </w:pPr>
      <w:r>
        <w:rPr>
          <w:b/>
        </w:rPr>
        <w:t xml:space="preserve">Ladder:</w:t>
      </w:r>
      <w:r>
        <w:t xml:space="preserve"> single-leg bench, then four legs on a body, then tethered, then free walking (Sept 2027 to Feb 2028).</w:t>
      </w:r>
    </w:p>
    <w:p>
      <w:pPr>
        <w:pStyle w:val="ListParagraph"/>
        <w:numPr>
          <w:ilvl w:val="0"/>
          <w:numId w:val="14"/>
        </w:numPr>
      </w:pPr>
      <w:r>
        <w:rPr>
          <w:b/>
        </w:rPr>
        <w:t xml:space="preserve">Electronics:</w:t>
      </w:r>
      <w:r>
        <w:t xml:space="preserve"> Teensy 4.1 on its own first, with an IMU, current sensing and SD logging, and an ESP32 added later for Wi-Fi or LoRa. A power distribution board, a LiPo with a hardware cut-off, and a hardware emergency stop.</w:t>
      </w:r>
    </w:p>
    <w:p>
      <w:pPr>
        <w:pStyle w:val="ListParagraph"/>
        <w:numPr>
          <w:ilvl w:val="0"/>
          <w:numId w:val="14"/>
        </w:numPr>
      </w:pPr>
      <w:r>
        <w:rPr>
          <w:b/>
        </w:rPr>
        <w:t xml:space="preserve">Firmware:</w:t>
      </w:r>
      <w:r>
        <w:t xml:space="preserve"> a fixed-rate loop running the oscillators and gait phase offsets, gait switching, and fault handling.</w:t>
      </w:r>
    </w:p>
    <w:p>
      <w:pPr>
        <w:pStyle w:val="ListParagraph"/>
        <w:numPr>
          <w:ilvl w:val="0"/>
          <w:numId w:val="14"/>
        </w:numPr>
      </w:pPr>
      <w:r>
        <w:rPr>
          <w:b/>
        </w:rPr>
        <w:t xml:space="preserve">Price and BOM:</w:t>
      </w:r>
      <w:r>
        <w:t xml:space="preserve"> set a price target in Phase 2 and track every part. Treat price as a design constraint so the claim that it is affordable for relief teams stays honest.</w:t>
      </w:r>
    </w:p>
    <w:p>
      <w:pPr>
        <w:pStyle w:val="ListParagraph"/>
        <w:numPr>
          <w:ilvl w:val="0"/>
          <w:numId w:val="14"/>
        </w:numPr>
      </w:pPr>
      <w:r>
        <w:rPr>
          <w:b/>
        </w:rPr>
        <w:t xml:space="preserve">Sim-to-real validation:</w:t>
      </w:r>
      <w:r>
        <w:t xml:space="preserve"> crawl, walk and trot at two frequencies on flat ground and one slope, measuring the same primary DVs, with a stated tolerance for agreement.</w:t>
      </w:r>
    </w:p>
    <w:p>
      <w:pPr>
        <w:pStyle w:val="ListParagraph"/>
        <w:numPr>
          <w:ilvl w:val="0"/>
          <w:numId w:val="14"/>
        </w:numPr>
      </w:pPr>
      <w:r>
        <w:rPr>
          <w:b/>
        </w:rPr>
        <w:t xml:space="preserve">Test arena:</w:t>
      </w:r>
      <w:r>
        <w:t xml:space="preserve"> an adjustable ramp, a stepfield of wooden blocks, and low-friction and high-friction patches.</w:t>
      </w:r>
    </w:p>
    <w:p>
      <w:pPr>
        <w:pStyle w:val="Heading2"/>
      </w:pPr>
      <w:r>
        <w:t xml:space="preserve">8. Final system: advanced quadruped, full functionality</w:t>
      </w:r>
    </w:p>
    <w:p>
      <w:pPr/>
      <w:r>
        <w:t xml:space="preserve">This is the </w:t>
      </w:r>
      <w:r>
        <w:rPr>
          <w:b/>
        </w:rPr>
        <w:t xml:space="preserve">target</w:t>
      </w:r>
      <w:r>
        <w:t xml:space="preserve"> specification. T0 is the paper, T1 is a stretch, T2 is future work. Nothing here is claimed as implemented.</w:t>
      </w:r>
    </w:p>
    <w:p>
      <w:pPr>
        <w:pStyle w:val="Heading3"/>
      </w:pPr>
      <w:r>
        <w:t xml:space="preserve">8.1 Locomotion</w:t>
      </w:r>
    </w:p>
    <w:p>
      <w:pPr>
        <w:pStyle w:val="ListParagraph"/>
        <w:numPr>
          <w:ilvl w:val="0"/>
          <w:numId w:val="15"/>
        </w:numPr>
      </w:pPr>
      <w:r>
        <w:t xml:space="preserve">CPG-based, biologically inspired walking (T0)</w:t>
      </w:r>
    </w:p>
    <w:p>
      <w:pPr>
        <w:pStyle w:val="ListParagraph"/>
        <w:numPr>
          <w:ilvl w:val="0"/>
          <w:numId w:val="15"/>
        </w:numPr>
      </w:pPr>
      <w:r>
        <w:t xml:space="preserve">Multiple gaits and adjustable speed (T0)</w:t>
      </w:r>
    </w:p>
    <w:p>
      <w:pPr>
        <w:pStyle w:val="ListParagraph"/>
        <w:numPr>
          <w:ilvl w:val="0"/>
          <w:numId w:val="15"/>
        </w:numPr>
      </w:pPr>
      <w:r>
        <w:t xml:space="preserve">Turning and controlled stopping (T0); reversing (T1)</w:t>
      </w:r>
    </w:p>
    <w:p>
      <w:pPr>
        <w:pStyle w:val="ListParagraph"/>
        <w:numPr>
          <w:ilvl w:val="0"/>
          <w:numId w:val="15"/>
        </w:numPr>
      </w:pPr>
      <w:r>
        <w:t xml:space="preserve">Balance and body-attitude control using the IMU (T1)</w:t>
      </w:r>
    </w:p>
    <w:p>
      <w:pPr>
        <w:pStyle w:val="ListParagraph"/>
        <w:numPr>
          <w:ilvl w:val="0"/>
          <w:numId w:val="15"/>
        </w:numPr>
      </w:pPr>
      <w:r>
        <w:t xml:space="preserve">Obstacle negotiation and recovery from minor disturbances (T0 in simulation, T1 on hardware)</w:t>
      </w:r>
    </w:p>
    <w:p>
      <w:pPr>
        <w:pStyle w:val="ListParagraph"/>
        <w:numPr>
          <w:ilvl w:val="0"/>
          <w:numId w:val="15"/>
        </w:numPr>
      </w:pPr>
      <w:r>
        <w:t xml:space="preserve">Terrain-aware gait and movement selection (T2)</w:t>
      </w:r>
    </w:p>
    <w:p>
      <w:pPr>
        <w:pStyle w:val="ListParagraph"/>
        <w:numPr>
          <w:ilvl w:val="0"/>
          <w:numId w:val="15"/>
        </w:numPr>
      </w:pPr>
      <w:r>
        <w:t xml:space="preserve">BLDC-powered wheels at the feet, hybrid walking-and-rolling modes, and automatic or operator-commanded mode switching (T2)</w:t>
      </w:r>
    </w:p>
    <w:p>
      <w:pPr>
        <w:pStyle w:val="Heading3"/>
      </w:pPr>
      <w:r>
        <w:t xml:space="preserve">8.2 Sensing and perception</w:t>
      </w:r>
    </w:p>
    <w:p>
      <w:pPr>
        <w:pStyle w:val="ListParagraph"/>
        <w:numPr>
          <w:ilvl w:val="0"/>
          <w:numId w:val="16"/>
        </w:numPr>
      </w:pPr>
      <w:r>
        <w:t xml:space="preserve">IMU for orientation and motion (T0)</w:t>
      </w:r>
    </w:p>
    <w:p>
      <w:pPr>
        <w:pStyle w:val="ListParagraph"/>
        <w:numPr>
          <w:ilvl w:val="0"/>
          <w:numId w:val="16"/>
        </w:numPr>
      </w:pPr>
      <w:r>
        <w:t xml:space="preserve">Joint and motor feedback (T0; standard hobby servos typically give no position output, so confirm what you can actually measure)</w:t>
      </w:r>
    </w:p>
    <w:p>
      <w:pPr>
        <w:pStyle w:val="ListParagraph"/>
        <w:numPr>
          <w:ilvl w:val="0"/>
          <w:numId w:val="16"/>
        </w:numPr>
      </w:pPr>
      <w:r>
        <w:t xml:space="preserve">Motor current, battery voltage and temperature (T0)</w:t>
      </w:r>
    </w:p>
    <w:p>
      <w:pPr>
        <w:pStyle w:val="ListParagraph"/>
        <w:numPr>
          <w:ilvl w:val="0"/>
          <w:numId w:val="16"/>
        </w:numPr>
      </w:pPr>
      <w:r>
        <w:t xml:space="preserve">Forward camera with live video (T1)</w:t>
      </w:r>
    </w:p>
    <w:p>
      <w:pPr>
        <w:pStyle w:val="ListParagraph"/>
        <w:numPr>
          <w:ilvl w:val="0"/>
          <w:numId w:val="16"/>
        </w:numPr>
      </w:pPr>
      <w:r>
        <w:t xml:space="preserve">Depth sensing or 3D LiDAR for nearby geometry (T2)</w:t>
      </w:r>
    </w:p>
    <w:p>
      <w:pPr>
        <w:pStyle w:val="ListParagraph"/>
        <w:numPr>
          <w:ilvl w:val="0"/>
          <w:numId w:val="16"/>
        </w:numPr>
      </w:pPr>
      <w:r>
        <w:t xml:space="preserve">Detection of obstacles, steps, gaps and terrain features (T2)</w:t>
      </w:r>
    </w:p>
    <w:p>
      <w:pPr>
        <w:pStyle w:val="ListParagraph"/>
        <w:numPr>
          <w:ilvl w:val="0"/>
          <w:numId w:val="16"/>
        </w:numPr>
      </w:pPr>
      <w:r>
        <w:t xml:space="preserve">Wheel-slip and traction estimation (T2)</w:t>
      </w:r>
    </w:p>
    <w:p>
      <w:pPr>
        <w:pStyle w:val="Heading3"/>
      </w:pPr>
      <w:r>
        <w:t xml:space="preserve">8.3 Navigation and mapping</w:t>
      </w:r>
    </w:p>
    <w:p>
      <w:pPr>
        <w:pStyle w:val="ListParagraph"/>
        <w:numPr>
          <w:ilvl w:val="0"/>
          <w:numId w:val="17"/>
        </w:numPr>
      </w:pPr>
      <w:r>
        <w:t xml:space="preserve">Teleoperation (T0); waypoint navigation (T1)</w:t>
      </w:r>
    </w:p>
    <w:p>
      <w:pPr>
        <w:pStyle w:val="ListParagraph"/>
        <w:numPr>
          <w:ilvl w:val="0"/>
          <w:numId w:val="17"/>
        </w:numPr>
      </w:pPr>
      <w:r>
        <w:t xml:space="preserve">Position and route tracking (T1, with drift from dead reckoning)</w:t>
      </w:r>
    </w:p>
    <w:p>
      <w:pPr>
        <w:pStyle w:val="ListParagraph"/>
        <w:numPr>
          <w:ilvl w:val="0"/>
          <w:numId w:val="17"/>
        </w:numPr>
      </w:pPr>
      <w:r>
        <w:t xml:space="preserve">2D occupancy mapping, 3D terrain and obstacle mapping, and a traversability map showing suitable, blocked and unknown areas (T2)</w:t>
      </w:r>
    </w:p>
    <w:p>
      <w:pPr>
        <w:pStyle w:val="ListParagraph"/>
        <w:numPr>
          <w:ilvl w:val="0"/>
          <w:numId w:val="17"/>
        </w:numPr>
      </w:pPr>
      <w:r>
        <w:t xml:space="preserve">Local obstacle avoidance and exploration of poorly mapped areas (T2)</w:t>
      </w:r>
    </w:p>
    <w:p>
      <w:pPr>
        <w:pStyle w:val="ListParagraph"/>
        <w:numPr>
          <w:ilvl w:val="0"/>
          <w:numId w:val="17"/>
        </w:numPr>
      </w:pPr>
      <w:r>
        <w:t xml:space="preserve">Shared-map updates with the drone (T2)</w:t>
      </w:r>
    </w:p>
    <w:p>
      <w:pPr>
        <w:pStyle w:val="Heading3"/>
      </w:pPr>
      <w:r>
        <w:t xml:space="preserve">8.4 Reconnaissance and inspection</w:t>
      </w:r>
    </w:p>
    <w:p>
      <w:pPr>
        <w:pStyle w:val="ListParagraph"/>
        <w:numPr>
          <w:ilvl w:val="0"/>
          <w:numId w:val="18"/>
        </w:numPr>
      </w:pPr>
      <w:r>
        <w:t xml:space="preserve">Visit inspection points identified by the drone (T2)</w:t>
      </w:r>
    </w:p>
    <w:p>
      <w:pPr>
        <w:pStyle w:val="ListParagraph"/>
        <w:numPr>
          <w:ilvl w:val="0"/>
          <w:numId w:val="18"/>
        </w:numPr>
      </w:pPr>
      <w:r>
        <w:t xml:space="preserve">Capture close-up images and video (T1)</w:t>
      </w:r>
    </w:p>
    <w:p>
      <w:pPr>
        <w:pStyle w:val="ListParagraph"/>
        <w:numPr>
          <w:ilvl w:val="0"/>
          <w:numId w:val="18"/>
        </w:numPr>
      </w:pPr>
      <w:r>
        <w:t xml:space="preserve">Record terrain measurements and sensor observations (T1)</w:t>
      </w:r>
    </w:p>
    <w:p>
      <w:pPr>
        <w:pStyle w:val="ListParagraph"/>
        <w:numPr>
          <w:ilvl w:val="0"/>
          <w:numId w:val="18"/>
        </w:numPr>
      </w:pPr>
      <w:r>
        <w:t xml:space="preserve">Mark obstacles, hazards and inaccessible areas (T2)</w:t>
      </w:r>
    </w:p>
    <w:p>
      <w:pPr>
        <w:pStyle w:val="ListParagraph"/>
        <w:numPr>
          <w:ilvl w:val="0"/>
          <w:numId w:val="18"/>
        </w:numPr>
      </w:pPr>
      <w:r>
        <w:t xml:space="preserve">Record routes, timestamps, faults and mission events (T0)</w:t>
      </w:r>
    </w:p>
    <w:p>
      <w:pPr>
        <w:pStyle w:val="ListParagraph"/>
        <w:numPr>
          <w:ilvl w:val="0"/>
          <w:numId w:val="18"/>
        </w:numPr>
      </w:pPr>
      <w:r>
        <w:t xml:space="preserve">Produce a ground-inspection report (T1 to T2)</w:t>
      </w:r>
    </w:p>
    <w:p>
      <w:pPr>
        <w:pStyle w:val="Heading3"/>
      </w:pPr>
      <w:r>
        <w:t xml:space="preserve">8.5 Reliability and research</w:t>
      </w:r>
    </w:p>
    <w:p>
      <w:pPr>
        <w:pStyle w:val="ListParagraph"/>
        <w:numPr>
          <w:ilvl w:val="0"/>
          <w:numId w:val="19"/>
        </w:numPr>
      </w:pPr>
      <w:r>
        <w:t xml:space="preserve">Emergency stop and operator override (T0)</w:t>
      </w:r>
    </w:p>
    <w:p>
      <w:pPr>
        <w:pStyle w:val="ListParagraph"/>
        <w:numPr>
          <w:ilvl w:val="0"/>
          <w:numId w:val="19"/>
        </w:numPr>
      </w:pPr>
      <w:r>
        <w:t xml:space="preserve">Safe behaviour on communication loss or sensor fault (T0)</w:t>
      </w:r>
    </w:p>
    <w:p>
      <w:pPr>
        <w:pStyle w:val="ListParagraph"/>
        <w:numPr>
          <w:ilvl w:val="0"/>
          <w:numId w:val="19"/>
        </w:numPr>
      </w:pPr>
      <w:r>
        <w:t xml:space="preserve">Battery and actuator health monitoring (T0)</w:t>
      </w:r>
    </w:p>
    <w:p>
      <w:pPr>
        <w:pStyle w:val="ListParagraph"/>
        <w:numPr>
          <w:ilvl w:val="0"/>
          <w:numId w:val="19"/>
        </w:numPr>
      </w:pPr>
      <w:r>
        <w:t xml:space="preserve">Reproducible experiments and data logging (T0)</w:t>
      </w:r>
    </w:p>
    <w:p>
      <w:pPr>
        <w:pStyle w:val="ListParagraph"/>
        <w:numPr>
          <w:ilvl w:val="0"/>
          <w:numId w:val="19"/>
        </w:numPr>
      </w:pPr>
      <w:r>
        <w:t xml:space="preserve">Compare walking, rolling and hybrid locomotion (T2)</w:t>
      </w:r>
    </w:p>
    <w:p>
      <w:pPr>
        <w:pStyle w:val="ListParagraph"/>
        <w:numPr>
          <w:ilvl w:val="0"/>
          <w:numId w:val="19"/>
        </w:numPr>
      </w:pPr>
      <w:r>
        <w:t xml:space="preserve">Measure traversal success, speed, stability, energy use and wheel slip (T0, except wheel slip)</w:t>
      </w:r>
    </w:p>
    <w:p>
      <w:pPr>
        <w:pStyle w:val="Heading3"/>
      </w:pPr>
      <w:r>
        <w:t xml:space="preserve">8.6 Compute and cost architecture</w:t>
      </w:r>
    </w:p>
    <w:p>
      <w:pPr/>
      <w:r>
        <w:t xml:space="preserve">A real-time microcontroller (Teensy) runs control. Camera, depth, LiDAR and mapping need a Linux computer (a Raspberry Pi or Jetson class board) with ROS. That raises cost, weight and power, which conflicts with the cheap, microcontroller-only story. Choose one: cheap and CPG-focused, or perception-heavy. The paper takes the first.</w:t>
      </w:r>
    </w:p>
    <w:p>
      <w:pPr>
        <w:pStyle w:val="Heading3"/>
      </w:pPr>
      <w:r>
        <w:t xml:space="preserve">8.7 Wheeled-leg hybrid design notes</w:t>
      </w:r>
    </w:p>
    <w:p>
      <w:pPr>
        <w:pStyle w:val="ListParagraph"/>
        <w:numPr>
          <w:ilvl w:val="0"/>
          <w:numId w:val="20"/>
        </w:numPr>
      </w:pPr>
      <w:r>
        <w:t xml:space="preserve">A motor and wheel on each foot adds mass at the end of the leg, changes leg dynamics and invalidates a CPG tuned for bare feet.</w:t>
      </w:r>
    </w:p>
    <w:p>
      <w:pPr>
        <w:pStyle w:val="ListParagraph"/>
        <w:numPr>
          <w:ilvl w:val="0"/>
          <w:numId w:val="20"/>
        </w:numPr>
      </w:pPr>
      <w:r>
        <w:t xml:space="preserve">Legs acting as suspension need real compliance (springs or series elasticity); position-controlled hobby servos have none.</w:t>
      </w:r>
    </w:p>
    <w:p>
      <w:pPr>
        <w:pStyle w:val="ListParagraph"/>
        <w:numPr>
          <w:ilvl w:val="0"/>
          <w:numId w:val="20"/>
        </w:numPr>
      </w:pPr>
      <w:r>
        <w:t xml:space="preserve">Wheels help only on open ground, so the transition between modes is a second research problem.</w:t>
      </w:r>
    </w:p>
    <w:p>
      <w:pPr>
        <w:pStyle w:val="ListParagraph"/>
        <w:numPr>
          <w:ilvl w:val="0"/>
          <w:numId w:val="20"/>
        </w:numPr>
      </w:pPr>
      <w:r>
        <w:t xml:space="preserve">Keep the foot as a swappable module in the quadruped CAD so a wheel module can attach later.</w:t>
      </w:r>
    </w:p>
    <w:p>
      <w:pPr>
        <w:pStyle w:val="ListParagraph"/>
        <w:numPr>
          <w:ilvl w:val="0"/>
          <w:numId w:val="20"/>
        </w:numPr>
      </w:pPr>
      <w:r>
        <w:t xml:space="preserve">Model wheeled feet and a mode switch in MuJoCo before building anything.</w:t>
      </w:r>
    </w:p>
    <w:p>
      <w:pPr>
        <w:pStyle w:val="Heading2"/>
      </w:pPr>
      <w:r>
        <w:t xml:space="preserve">9. Final system: reconnaissance drone, full functionality</w:t>
      </w:r>
    </w:p>
    <w:p>
      <w:pPr/>
      <w:r>
        <w:t xml:space="preserve">Target specification, </w:t>
      </w:r>
      <w:r>
        <w:rPr>
          <w:b/>
        </w:rPr>
        <w:t xml:space="preserve">future work</w:t>
      </w:r>
      <w:r>
        <w:t xml:space="preserve"> until the legal route is settled.</w:t>
      </w:r>
    </w:p>
    <w:p>
      <w:pPr>
        <w:pStyle w:val="Heading3"/>
      </w:pPr>
      <w:r>
        <w:t xml:space="preserve">9.1 Flight and control</w:t>
      </w:r>
    </w:p>
    <w:p>
      <w:pPr>
        <w:pStyle w:val="ListParagraph"/>
        <w:numPr>
          <w:ilvl w:val="0"/>
          <w:numId w:val="21"/>
        </w:numPr>
      </w:pPr>
      <w:r>
        <w:t xml:space="preserve">Stable remote-controlled flight</w:t>
      </w:r>
    </w:p>
    <w:p>
      <w:pPr>
        <w:pStyle w:val="ListParagraph"/>
        <w:numPr>
          <w:ilvl w:val="0"/>
          <w:numId w:val="21"/>
        </w:numPr>
      </w:pPr>
      <w:r>
        <w:t xml:space="preserve">Controlled takeoff and landing, where supported and permitted</w:t>
      </w:r>
    </w:p>
    <w:p>
      <w:pPr>
        <w:pStyle w:val="ListParagraph"/>
        <w:numPr>
          <w:ilvl w:val="0"/>
          <w:numId w:val="21"/>
        </w:numPr>
      </w:pPr>
      <w:r>
        <w:t xml:space="preserve">Flight-path and waypoint execution</w:t>
      </w:r>
    </w:p>
    <w:p>
      <w:pPr>
        <w:pStyle w:val="ListParagraph"/>
        <w:numPr>
          <w:ilvl w:val="0"/>
          <w:numId w:val="21"/>
        </w:numPr>
      </w:pPr>
      <w:r>
        <w:t xml:space="preserve">Position and altitude estimation</w:t>
      </w:r>
    </w:p>
    <w:p>
      <w:pPr>
        <w:pStyle w:val="ListParagraph"/>
        <w:numPr>
          <w:ilvl w:val="0"/>
          <w:numId w:val="21"/>
        </w:numPr>
      </w:pPr>
      <w:r>
        <w:t xml:space="preserve">Battery and flight-system telemetry</w:t>
      </w:r>
    </w:p>
    <w:p>
      <w:pPr>
        <w:pStyle w:val="ListParagraph"/>
        <w:numPr>
          <w:ilvl w:val="0"/>
          <w:numId w:val="21"/>
        </w:numPr>
      </w:pPr>
      <w:r>
        <w:t xml:space="preserve">Communication-loss safety behaviour (return or land)</w:t>
      </w:r>
    </w:p>
    <w:p>
      <w:pPr>
        <w:pStyle w:val="ListParagraph"/>
        <w:numPr>
          <w:ilvl w:val="0"/>
          <w:numId w:val="21"/>
        </w:numPr>
      </w:pPr>
      <w:r>
        <w:t xml:space="preserve">Flight logging and preflight checks</w:t>
      </w:r>
    </w:p>
    <w:p>
      <w:pPr>
        <w:pStyle w:val="Heading3"/>
      </w:pPr>
      <w:r>
        <w:t xml:space="preserve">9.2 Aerial sensing</w:t>
      </w:r>
    </w:p>
    <w:p>
      <w:pPr>
        <w:pStyle w:val="ListParagraph"/>
        <w:numPr>
          <w:ilvl w:val="0"/>
          <w:numId w:val="22"/>
        </w:numPr>
      </w:pPr>
      <w:r>
        <w:t xml:space="preserve">Live camera feed, photo and video recording</w:t>
      </w:r>
    </w:p>
    <w:p>
      <w:pPr>
        <w:pStyle w:val="ListParagraph"/>
        <w:numPr>
          <w:ilvl w:val="0"/>
          <w:numId w:val="22"/>
        </w:numPr>
      </w:pPr>
      <w:r>
        <w:t xml:space="preserve">Aerial overview of the environment</w:t>
      </w:r>
    </w:p>
    <w:p>
      <w:pPr>
        <w:pStyle w:val="ListParagraph"/>
        <w:numPr>
          <w:ilvl w:val="0"/>
          <w:numId w:val="22"/>
        </w:numPr>
      </w:pPr>
      <w:r>
        <w:t xml:space="preserve">Identification of visible obstacles, landmarks and routes</w:t>
      </w:r>
    </w:p>
    <w:p>
      <w:pPr>
        <w:pStyle w:val="ListParagraph"/>
        <w:numPr>
          <w:ilvl w:val="0"/>
          <w:numId w:val="22"/>
        </w:numPr>
      </w:pPr>
      <w:r>
        <w:t xml:space="preserve">Georeferenced imagery when positioning accuracy allows</w:t>
      </w:r>
    </w:p>
    <w:p>
      <w:pPr>
        <w:pStyle w:val="ListParagraph"/>
        <w:numPr>
          <w:ilvl w:val="0"/>
          <w:numId w:val="22"/>
        </w:numPr>
      </w:pPr>
      <w:r>
        <w:t xml:space="preserve">Optional depth sensing for closer-range mapping</w:t>
      </w:r>
    </w:p>
    <w:p>
      <w:pPr>
        <w:pStyle w:val="Heading3"/>
      </w:pPr>
      <w:r>
        <w:t xml:space="preserve">9.3 Mapping and reconnaissance</w:t>
      </w:r>
    </w:p>
    <w:p>
      <w:pPr>
        <w:pStyle w:val="ListParagraph"/>
        <w:numPr>
          <w:ilvl w:val="0"/>
          <w:numId w:val="23"/>
        </w:numPr>
      </w:pPr>
      <w:r>
        <w:t xml:space="preserve">A 2D aerial map or orthomosaic where imagery and processing permit</w:t>
      </w:r>
    </w:p>
    <w:p>
      <w:pPr>
        <w:pStyle w:val="ListParagraph"/>
        <w:numPr>
          <w:ilvl w:val="0"/>
          <w:numId w:val="23"/>
        </w:numPr>
      </w:pPr>
      <w:r>
        <w:t xml:space="preserve">3D reconstruction where overlapping imagery or depth data exist</w:t>
      </w:r>
    </w:p>
    <w:p>
      <w:pPr>
        <w:pStyle w:val="ListParagraph"/>
        <w:numPr>
          <w:ilvl w:val="0"/>
          <w:numId w:val="23"/>
        </w:numPr>
      </w:pPr>
      <w:r>
        <w:t xml:space="preserve">Identification of candidate ground routes</w:t>
      </w:r>
    </w:p>
    <w:p>
      <w:pPr>
        <w:pStyle w:val="ListParagraph"/>
        <w:numPr>
          <w:ilvl w:val="0"/>
          <w:numId w:val="23"/>
        </w:numPr>
      </w:pPr>
      <w:r>
        <w:t xml:space="preserve">Marking locations that need ground-level inspection</w:t>
      </w:r>
    </w:p>
    <w:p>
      <w:pPr>
        <w:pStyle w:val="ListParagraph"/>
        <w:numPr>
          <w:ilvl w:val="0"/>
          <w:numId w:val="23"/>
        </w:numPr>
      </w:pPr>
      <w:r>
        <w:t xml:space="preserve">Tracking mapped and unmapped regions, and comparing images across passes</w:t>
      </w:r>
    </w:p>
    <w:p>
      <w:pPr>
        <w:pStyle w:val="ListParagraph"/>
        <w:numPr>
          <w:ilvl w:val="0"/>
          <w:numId w:val="23"/>
        </w:numPr>
      </w:pPr>
      <w:r>
        <w:t xml:space="preserve">An aerial reconnaissance report</w:t>
      </w:r>
    </w:p>
    <w:p>
      <w:pPr>
        <w:pStyle w:val="Heading3"/>
      </w:pPr>
      <w:r>
        <w:t xml:space="preserve">9.4 Platform and limits</w:t>
      </w:r>
    </w:p>
    <w:p>
      <w:pPr>
        <w:pStyle w:val="ListParagraph"/>
        <w:numPr>
          <w:ilvl w:val="0"/>
          <w:numId w:val="24"/>
        </w:numPr>
      </w:pPr>
      <w:r>
        <w:t xml:space="preserve">Options: a commercial drone with an SDK, or a custom build on a PX4 or ArduPilot flight controller with a companion computer.</w:t>
      </w:r>
    </w:p>
    <w:p>
      <w:pPr>
        <w:pStyle w:val="ListParagraph"/>
        <w:numPr>
          <w:ilvl w:val="0"/>
          <w:numId w:val="24"/>
        </w:numPr>
      </w:pPr>
      <w:r>
        <w:t xml:space="preserve">Limits: flight time of roughly 10 to 20 minutes, no entry into rubble, GPS-denied indoors, and thermal contrast washed out by midday heat.</w:t>
      </w:r>
    </w:p>
    <w:p>
      <w:pPr>
        <w:pStyle w:val="ListParagraph"/>
        <w:numPr>
          <w:ilvl w:val="0"/>
          <w:numId w:val="24"/>
        </w:numPr>
      </w:pPr>
      <w:r>
        <w:rPr>
          <w:b/>
        </w:rPr>
        <w:t xml:space="preserve">Interim:</w:t>
      </w:r>
      <w:r>
        <w:t xml:space="preserve"> an overhead camera on a pole or rig above the test arena, plus a PX4 and Gazebo simulation.</w:t>
      </w:r>
    </w:p>
    <w:p>
      <w:pPr>
        <w:pStyle w:val="Heading2"/>
      </w:pPr>
      <w:r>
        <w:t xml:space="preserve">10. Shared quadruped-drone system</w:t>
      </w:r>
    </w:p>
    <w:p>
      <w:pPr>
        <w:pStyle w:val="Heading3"/>
      </w:pPr>
      <w:r>
        <w:t xml:space="preserve">10.1 Mission concept</w:t>
      </w:r>
    </w:p>
    <w:p>
      <w:pPr>
        <w:pStyle w:val="ListParagraph"/>
        <w:numPr>
          <w:ilvl w:val="0"/>
          <w:numId w:val="25"/>
        </w:numPr>
      </w:pPr>
      <w:r>
        <w:rPr>
          <w:b/>
        </w:rPr>
        <w:t xml:space="preserve">Survey:</w:t>
      </w:r>
      <w:r>
        <w:t xml:space="preserve"> the drone maps the area from above.</w:t>
      </w:r>
    </w:p>
    <w:p>
      <w:pPr>
        <w:pStyle w:val="ListParagraph"/>
        <w:numPr>
          <w:ilvl w:val="0"/>
          <w:numId w:val="25"/>
        </w:numPr>
      </w:pPr>
      <w:r>
        <w:rPr>
          <w:b/>
        </w:rPr>
        <w:t xml:space="preserve">Plan:</w:t>
      </w:r>
      <w:r>
        <w:t xml:space="preserve"> the system identifies candidate routes and inspection points.</w:t>
      </w:r>
    </w:p>
    <w:p>
      <w:pPr>
        <w:pStyle w:val="ListParagraph"/>
        <w:numPr>
          <w:ilvl w:val="0"/>
          <w:numId w:val="25"/>
        </w:numPr>
      </w:pPr>
      <w:r>
        <w:rPr>
          <w:b/>
        </w:rPr>
        <w:t xml:space="preserve">Explore:</w:t>
      </w:r>
      <w:r>
        <w:t xml:space="preserve"> the quadruped travels by walking, rolling or hybrid locomotion.</w:t>
      </w:r>
    </w:p>
    <w:p>
      <w:pPr>
        <w:pStyle w:val="ListParagraph"/>
        <w:numPr>
          <w:ilvl w:val="0"/>
          <w:numId w:val="25"/>
        </w:numPr>
      </w:pPr>
      <w:r>
        <w:rPr>
          <w:b/>
        </w:rPr>
        <w:t xml:space="preserve">Inspect:</w:t>
      </w:r>
      <w:r>
        <w:t xml:space="preserve"> the quadruped collects close-range images and terrain data.</w:t>
      </w:r>
    </w:p>
    <w:p>
      <w:pPr>
        <w:pStyle w:val="ListParagraph"/>
        <w:numPr>
          <w:ilvl w:val="0"/>
          <w:numId w:val="25"/>
        </w:numPr>
      </w:pPr>
      <w:r>
        <w:rPr>
          <w:b/>
        </w:rPr>
        <w:t xml:space="preserve">Update:</w:t>
      </w:r>
      <w:r>
        <w:t xml:space="preserve"> both robots add observations to the shared map.</w:t>
      </w:r>
    </w:p>
    <w:p>
      <w:pPr>
        <w:pStyle w:val="ListParagraph"/>
        <w:numPr>
          <w:ilvl w:val="0"/>
          <w:numId w:val="25"/>
        </w:numPr>
      </w:pPr>
      <w:r>
        <w:rPr>
          <w:b/>
        </w:rPr>
        <w:t xml:space="preserve">Report:</w:t>
      </w:r>
      <w:r>
        <w:t xml:space="preserve"> a combined 2D/3D map, traversability information, inspection records and areas still unknown.</w:t>
      </w:r>
    </w:p>
    <w:p>
      <w:pPr>
        <w:pStyle w:val="Heading3"/>
      </w:pPr>
      <w:r>
        <w:t xml:space="preserve">10.2 System functions</w:t>
      </w:r>
    </w:p>
    <w:p>
      <w:pPr>
        <w:pStyle w:val="ListParagraph"/>
        <w:numPr>
          <w:ilvl w:val="0"/>
          <w:numId w:val="26"/>
        </w:numPr>
      </w:pPr>
      <w:r>
        <w:t xml:space="preserve">Shared mission IDs, timestamps and one coordinate frame</w:t>
      </w:r>
    </w:p>
    <w:p>
      <w:pPr>
        <w:pStyle w:val="ListParagraph"/>
        <w:numPr>
          <w:ilvl w:val="0"/>
          <w:numId w:val="26"/>
        </w:numPr>
      </w:pPr>
      <w:r>
        <w:t xml:space="preserve">A common map combining aerial and ground observations, fusing 2D maps and compatible 3D data</w:t>
      </w:r>
    </w:p>
    <w:p>
      <w:pPr>
        <w:pStyle w:val="ListParagraph"/>
        <w:numPr>
          <w:ilvl w:val="0"/>
          <w:numId w:val="26"/>
        </w:numPr>
      </w:pPr>
      <w:r>
        <w:t xml:space="preserve">Shared inspection points, landmarks and obstacle information</w:t>
      </w:r>
    </w:p>
    <w:p>
      <w:pPr>
        <w:pStyle w:val="ListParagraph"/>
        <w:numPr>
          <w:ilvl w:val="0"/>
          <w:numId w:val="26"/>
        </w:numPr>
      </w:pPr>
      <w:r>
        <w:t xml:space="preserve">The drone surveys and the quadruped investigates selected locations</w:t>
      </w:r>
    </w:p>
    <w:p>
      <w:pPr>
        <w:pStyle w:val="ListParagraph"/>
        <w:numPr>
          <w:ilvl w:val="0"/>
          <w:numId w:val="26"/>
        </w:numPr>
      </w:pPr>
      <w:r>
        <w:t xml:space="preserve">The quadruped updates the map with ground-level observations</w:t>
      </w:r>
    </w:p>
    <w:p>
      <w:pPr>
        <w:pStyle w:val="ListParagraph"/>
        <w:numPr>
          <w:ilvl w:val="0"/>
          <w:numId w:val="26"/>
        </w:numPr>
      </w:pPr>
      <w:r>
        <w:t xml:space="preserve">The map tracks inspected, uninspected and uncertain regions</w:t>
      </w:r>
    </w:p>
    <w:p>
      <w:pPr>
        <w:pStyle w:val="ListParagraph"/>
        <w:numPr>
          <w:ilvl w:val="0"/>
          <w:numId w:val="26"/>
        </w:numPr>
      </w:pPr>
      <w:r>
        <w:t xml:space="preserve">A mission dashboard showing robot status, maps and routes</w:t>
      </w:r>
    </w:p>
    <w:p>
      <w:pPr>
        <w:pStyle w:val="ListParagraph"/>
        <w:numPr>
          <w:ilvl w:val="0"/>
          <w:numId w:val="26"/>
        </w:numPr>
      </w:pPr>
      <w:r>
        <w:t xml:space="preserve">A combined report with images and recorded observations</w:t>
      </w:r>
    </w:p>
    <w:p>
      <w:pPr>
        <w:pStyle w:val="ListParagraph"/>
        <w:numPr>
          <w:ilvl w:val="0"/>
          <w:numId w:val="26"/>
        </w:numPr>
      </w:pPr>
      <w:r>
        <w:t xml:space="preserve">Human supervision and independent emergency stops</w:t>
      </w:r>
    </w:p>
    <w:p>
      <w:pPr>
        <w:pStyle w:val="ListParagraph"/>
        <w:numPr>
          <w:ilvl w:val="0"/>
          <w:numId w:val="26"/>
        </w:numPr>
      </w:pPr>
      <w:r>
        <w:t xml:space="preserve">Safe handling of communication failures and conflicting observations</w:t>
      </w:r>
    </w:p>
    <w:p>
      <w:pPr>
        <w:pStyle w:val="Heading3"/>
      </w:pPr>
      <w:r>
        <w:t xml:space="preserve">10.3 Message and data design</w:t>
      </w:r>
    </w:p>
    <w:p>
      <w:pPr>
        <w:pStyle w:val="ListParagraph"/>
        <w:numPr>
          <w:ilvl w:val="0"/>
          <w:numId w:val="27"/>
        </w:numPr>
      </w:pPr>
      <w:r>
        <w:t xml:space="preserve">Messages carry: mission ID, sender, timestamp, coordinate frame, position, confidence and type (for example inspection point, hazard, route segment, heartbeat).</w:t>
      </w:r>
    </w:p>
    <w:p>
      <w:pPr>
        <w:pStyle w:val="ListParagraph"/>
        <w:numPr>
          <w:ilvl w:val="0"/>
          <w:numId w:val="27"/>
        </w:numPr>
      </w:pPr>
      <w:r>
        <w:t xml:space="preserve">Low-bandwidth links (LoRa) carry detections and status, not video.</w:t>
      </w:r>
    </w:p>
    <w:p>
      <w:pPr>
        <w:pStyle w:val="ListParagraph"/>
        <w:numPr>
          <w:ilvl w:val="0"/>
          <w:numId w:val="27"/>
        </w:numPr>
      </w:pPr>
      <w:r>
        <w:t xml:space="preserve">Build in stages: an </w:t>
      </w:r>
      <w:r>
        <w:rPr>
          <w:b/>
        </w:rPr>
        <w:t xml:space="preserve">offline pipeline first</w:t>
      </w:r>
      <w:r>
        <w:t xml:space="preserve"> (aerial image to a 2D map to a waypoint file the quadruped follows), then real-time operation later.</w:t>
      </w:r>
    </w:p>
    <w:p>
      <w:pPr>
        <w:pStyle w:val="Heading3"/>
      </w:pPr>
      <w:r>
        <w:t xml:space="preserve">10.4 Failure handling</w:t>
      </w:r>
    </w:p>
    <w:p>
      <w:pPr>
        <w:pStyle w:val="ListParagraph"/>
        <w:numPr>
          <w:ilvl w:val="0"/>
          <w:numId w:val="28"/>
        </w:numPr>
      </w:pPr>
      <w:r>
        <w:t xml:space="preserve">Heartbeat timeout: the quadruped stops, then holds or returns; the drone returns or lands.</w:t>
      </w:r>
    </w:p>
    <w:p>
      <w:pPr>
        <w:pStyle w:val="ListParagraph"/>
        <w:numPr>
          <w:ilvl w:val="0"/>
          <w:numId w:val="28"/>
        </w:numPr>
      </w:pPr>
      <w:r>
        <w:t xml:space="preserve">Conflicting observations are flagged and left to the operator.</w:t>
      </w:r>
    </w:p>
    <w:p>
      <w:pPr>
        <w:pStyle w:val="ListParagraph"/>
        <w:numPr>
          <w:ilvl w:val="0"/>
          <w:numId w:val="28"/>
        </w:numPr>
      </w:pPr>
      <w:r>
        <w:t xml:space="preserve">Each robot has its own emergency stop that does not depend on the other.</w:t>
      </w:r>
    </w:p>
    <w:p>
      <w:pPr>
        <w:pStyle w:val="Heading2"/>
      </w:pPr>
      <w:r>
        <w:t xml:space="preserve">11. Scope tiers</w:t>
      </w:r>
    </w:p>
    <w:tbl>
      <w:tblPr>
        <w:tblStyle w:val="TableGrid"/>
        <w:tblW w:w="0" w:type="auto"/>
        <w:tblLayout w:type="fixed"/>
        <w:tblLook w:val="04A0" w:firstRow="1" w:lastRow="0" w:firstColumn="0" w:lastColumn="0" w:noHBand="0" w:noVBand="1"/>
      </w:tblPr>
      <w:tblGrid>
        <w:gridCol w:w="1945"/>
        <w:gridCol w:w="4920"/>
        <w:gridCol w:w="2495"/>
      </w:tblGrid>
      <w:tr>
        <w:trPr>
          <w:tblHeader/>
        </w:trPr>
        <w:tc>
          <w:tcPr>
            <w:tcW w:w="1945" w:type="dxa"/>
            <w:shd w:val="clear" w:color="auto" w:fill="F2F2F2"/>
          </w:tcPr>
          <w:p>
            <w:pPr/>
            <w:r>
              <w:t xml:space="preserve">Tier</w:t>
            </w:r>
          </w:p>
        </w:tc>
        <w:tc>
          <w:tcPr>
            <w:tcW w:w="4920" w:type="dxa"/>
            <w:shd w:val="clear" w:color="auto" w:fill="F2F2F2"/>
          </w:tcPr>
          <w:p>
            <w:pPr/>
            <w:r>
              <w:t xml:space="preserve">Content</w:t>
            </w:r>
          </w:p>
        </w:tc>
        <w:tc>
          <w:tcPr>
            <w:tcW w:w="2495" w:type="dxa"/>
            <w:shd w:val="clear" w:color="auto" w:fill="F2F2F2"/>
          </w:tcPr>
          <w:p>
            <w:pPr/>
            <w:r>
              <w:t xml:space="preserve">When</w:t>
            </w:r>
          </w:p>
        </w:tc>
      </w:tr>
      <w:tr>
        <w:tc>
          <w:tcPr>
            <w:tcW w:w="1945" w:type="dxa"/>
          </w:tcPr>
          <w:p>
            <w:pPr/>
            <w:r>
              <w:t xml:space="preserve">T0 (the paper)</w:t>
            </w:r>
          </w:p>
        </w:tc>
        <w:tc>
          <w:tcPr>
            <w:tcW w:w="4920" w:type="dxa"/>
          </w:tcPr>
          <w:p>
            <w:pPr/>
            <w:r>
              <w:t xml:space="preserve">CPG gaits, stressor tests, logging, teleoperation, emergency stop, sim-to-real</w:t>
            </w:r>
          </w:p>
        </w:tc>
        <w:tc>
          <w:tcPr>
            <w:tcW w:w="2495" w:type="dxa"/>
          </w:tcPr>
          <w:p>
            <w:pPr/>
            <w:r>
              <w:t xml:space="preserve">By Oct 2028</w:t>
            </w:r>
          </w:p>
        </w:tc>
      </w:tr>
      <w:tr>
        <w:tc>
          <w:tcPr>
            <w:tcW w:w="1945" w:type="dxa"/>
          </w:tcPr>
          <w:p>
            <w:pPr/>
            <w:r>
              <w:t xml:space="preserve">T1 (stretch)</w:t>
            </w:r>
          </w:p>
        </w:tc>
        <w:tc>
          <w:tcPr>
            <w:tcW w:w="4920" w:type="dxa"/>
          </w:tcPr>
          <w:p>
            <w:pPr/>
            <w:r>
              <w:t xml:space="preserve">Camera feed, waypoints, inspection photos, short run report</w:t>
            </w:r>
          </w:p>
        </w:tc>
        <w:tc>
          <w:tcPr>
            <w:tcW w:w="2495" w:type="dxa"/>
          </w:tcPr>
          <w:p>
            <w:pPr/>
            <w:r>
              <w:t xml:space="preserve">Only if T0 is on video by spring 2028</w:t>
            </w:r>
          </w:p>
        </w:tc>
      </w:tr>
      <w:tr>
        <w:tc>
          <w:tcPr>
            <w:tcW w:w="1945" w:type="dxa"/>
          </w:tcPr>
          <w:p>
            <w:pPr/>
            <w:r>
              <w:t xml:space="preserve">T2 (future work)</w:t>
            </w:r>
          </w:p>
        </w:tc>
        <w:tc>
          <w:tcPr>
            <w:tcW w:w="4920" w:type="dxa"/>
          </w:tcPr>
          <w:p>
            <w:pPr/>
            <w:r>
              <w:t xml:space="preserve">Wheeled hybrid, depth or LiDAR, mapping, thermal, LoRa, gas, drone, shared system</w:t>
            </w:r>
          </w:p>
        </w:tc>
        <w:tc>
          <w:tcPr>
            <w:tcW w:w="2495" w:type="dxa"/>
          </w:tcPr>
          <w:p>
            <w:pPr/>
            <w:r>
              <w:t xml:space="preserve">After Oct 2028</w:t>
            </w:r>
          </w:p>
        </w:tc>
      </w:tr>
    </w:tbl>
    <w:p>
      <w:pPr>
        <w:pStyle w:val="Heading2"/>
      </w:pPr>
      <w:r>
        <w:t xml:space="preserve">12. Safety, legal and ethics</w:t>
      </w:r>
    </w:p>
    <w:p>
      <w:pPr>
        <w:pStyle w:val="ListParagraph"/>
        <w:numPr>
          <w:ilvl w:val="0"/>
          <w:numId w:val="29"/>
        </w:numPr>
      </w:pPr>
      <w:r>
        <w:rPr>
          <w:b/>
        </w:rPr>
        <w:t xml:space="preserve">Drone law.</w:t>
      </w:r>
      <w:r>
        <w:t xml:space="preserve"> Qatar's Law No. 10 of 2026 was reported in mid-2026 to require drone registration, licensing for entities such as companies, sole proprietorships and licensed aviation education or training clubs, flights only in designated areas shown in the Metrash app and during set hours, and penalties including fines, prison and confiscation. Verify against the official text and the implementing regulations before buying or flying anything.</w:t>
      </w:r>
    </w:p>
    <w:p>
      <w:pPr>
        <w:pStyle w:val="ListParagraph"/>
        <w:numPr>
          <w:ilvl w:val="0"/>
          <w:numId w:val="29"/>
        </w:numPr>
      </w:pPr>
      <w:r>
        <w:rPr>
          <w:b/>
        </w:rPr>
        <w:t xml:space="preserve">Radio.</w:t>
      </w:r>
      <w:r>
        <w:t xml:space="preserve"> Check Qatar's rules for the LoRa band before transmitting.</w:t>
      </w:r>
    </w:p>
    <w:p>
      <w:pPr>
        <w:pStyle w:val="ListParagraph"/>
        <w:numPr>
          <w:ilvl w:val="0"/>
          <w:numId w:val="29"/>
        </w:numPr>
      </w:pPr>
      <w:r>
        <w:rPr>
          <w:b/>
        </w:rPr>
        <w:t xml:space="preserve">Batteries and motors.</w:t>
      </w:r>
      <w:r>
        <w:t xml:space="preserve"> LiPo handling and charging rules, fuses and a hardware cut-off, and a hardware emergency stop before any untethered test.</w:t>
      </w:r>
    </w:p>
    <w:p>
      <w:pPr>
        <w:pStyle w:val="ListParagraph"/>
        <w:numPr>
          <w:ilvl w:val="0"/>
          <w:numId w:val="29"/>
        </w:numPr>
      </w:pPr>
      <w:r>
        <w:rPr>
          <w:b/>
        </w:rPr>
        <w:t xml:space="preserve">People.</w:t>
      </w:r>
      <w:r>
        <w:t xml:space="preserve"> Test in a cleared area with an observer, never near people.</w:t>
      </w:r>
    </w:p>
    <w:p>
      <w:pPr>
        <w:pStyle w:val="ListParagraph"/>
        <w:numPr>
          <w:ilvl w:val="0"/>
          <w:numId w:val="29"/>
        </w:numPr>
      </w:pPr>
      <w:r>
        <w:rPr>
          <w:b/>
        </w:rPr>
        <w:t xml:space="preserve">Integrity.</w:t>
      </w:r>
      <w:r>
        <w:t xml:space="preserve"> Keep raw data and code public, disclose AI assistance in writing, and be able to defend every equation and number yourself.</w:t>
      </w:r>
    </w:p>
    <w:p>
      <w:pPr>
        <w:pStyle w:val="Heading2"/>
      </w:pPr>
      <w:r>
        <w:t xml:space="preserve">13. SAR requirements and evaluation</w:t>
      </w:r>
    </w:p>
    <w:p>
      <w:pPr>
        <w:pStyle w:val="ListParagraph"/>
        <w:numPr>
          <w:ilvl w:val="0"/>
          <w:numId w:val="30"/>
        </w:numPr>
      </w:pPr>
      <w:r>
        <w:rPr>
          <w:b/>
        </w:rPr>
        <w:t xml:space="preserve">Need-finding.</w:t>
      </w:r>
      <w:r>
        <w:t xml:space="preserve"> Interview 2 to 3 people with search and rescue experience (Civil Defence, Red Crescent or trainers). Ask which terrain, failure modes, payloads and constraints matter, and write a one-page requirements note.</w:t>
      </w:r>
    </w:p>
    <w:p>
      <w:pPr>
        <w:pStyle w:val="ListParagraph"/>
        <w:numPr>
          <w:ilvl w:val="0"/>
          <w:numId w:val="30"/>
        </w:numPr>
      </w:pPr>
      <w:r>
        <w:rPr>
          <w:b/>
        </w:rPr>
        <w:t xml:space="preserve">Evaluation scenarios:</w:t>
      </w:r>
      <w:r>
        <w:t xml:space="preserve"> S1 slope traverse, S2 stepfield, S3 slippery patch, S4 push recovery, S5 leg loss, S6 a recon demo (T1 or T2). Use standard-style response-robot test terrain (NIST-style stepfields and ramps) in simulation and in a cheap physical arena.</w:t>
      </w:r>
    </w:p>
    <w:p>
      <w:pPr>
        <w:pStyle w:val="ListParagraph"/>
        <w:numPr>
          <w:ilvl w:val="0"/>
          <w:numId w:val="30"/>
        </w:numPr>
      </w:pPr>
      <w:r>
        <w:rPr>
          <w:b/>
        </w:rPr>
        <w:t xml:space="preserve">Success criteria</w:t>
      </w:r>
      <w:r>
        <w:t xml:space="preserve"> are written before testing, for example a minimum traversal success rate and a maximum COT.</w:t>
      </w:r>
    </w:p>
    <w:p>
      <w:pPr>
        <w:pStyle w:val="Heading2"/>
      </w:pPr>
      <w:r>
        <w:t xml:space="preserve">14. Timeline</w:t>
      </w:r>
    </w:p>
    <w:tbl>
      <w:tblPr>
        <w:tblStyle w:val="TableGrid"/>
        <w:tblW w:w="0" w:type="auto"/>
        <w:tblLayout w:type="fixed"/>
        <w:tblLook w:val="04A0" w:firstRow="1" w:lastRow="0" w:firstColumn="0" w:lastColumn="0" w:noHBand="0" w:noVBand="1"/>
      </w:tblPr>
      <w:tblGrid>
        <w:gridCol w:w="3212"/>
        <w:gridCol w:w="6147"/>
      </w:tblGrid>
      <w:tr>
        <w:trPr>
          <w:tblHeader/>
        </w:trPr>
        <w:tc>
          <w:tcPr>
            <w:tcW w:w="3212" w:type="dxa"/>
            <w:shd w:val="clear" w:color="auto" w:fill="F2F2F2"/>
          </w:tcPr>
          <w:p>
            <w:pPr/>
            <w:r>
              <w:t xml:space="preserve">Date</w:t>
            </w:r>
          </w:p>
        </w:tc>
        <w:tc>
          <w:tcPr>
            <w:tcW w:w="6147" w:type="dxa"/>
            <w:shd w:val="clear" w:color="auto" w:fill="F2F2F2"/>
          </w:tcPr>
          <w:p>
            <w:pPr/>
            <w:r>
              <w:t xml:space="preserve">Milestone</w:t>
            </w:r>
          </w:p>
        </w:tc>
      </w:tr>
      <w:tr>
        <w:tc>
          <w:tcPr>
            <w:tcW w:w="3212" w:type="dxa"/>
          </w:tcPr>
          <w:p>
            <w:pPr/>
            <w:r>
              <w:t xml:space="preserve">By 19 Dec 2026</w:t>
            </w:r>
          </w:p>
        </w:tc>
        <w:tc>
          <w:tcPr>
            <w:tcW w:w="6147" w:type="dxa"/>
          </w:tcPr>
          <w:p>
            <w:pPr/>
            <w:r>
              <w:t xml:space="preserve">Design audit, a rhythmic leg in MuJoCo, a mentor meeting, a literature review</w:t>
            </w:r>
          </w:p>
        </w:tc>
      </w:tr>
      <w:tr>
        <w:tc>
          <w:tcPr>
            <w:tcW w:w="3212" w:type="dxa"/>
          </w:tcPr>
          <w:p>
            <w:pPr/>
            <w:r>
              <w:t xml:space="preserve">By Mar 2027</w:t>
            </w:r>
          </w:p>
        </w:tc>
        <w:tc>
          <w:tcPr>
            <w:tcW w:w="6147" w:type="dxa"/>
          </w:tcPr>
          <w:p>
            <w:pPr/>
            <w:r>
              <w:t xml:space="preserve">Stable gaits in simulation, calibration done</w:t>
            </w:r>
          </w:p>
        </w:tc>
      </w:tr>
      <w:tr>
        <w:tc>
          <w:tcPr>
            <w:tcW w:w="3212" w:type="dxa"/>
          </w:tcPr>
          <w:p>
            <w:pPr/>
            <w:r>
              <w:t xml:space="preserve">May to Jun 2027</w:t>
            </w:r>
          </w:p>
        </w:tc>
        <w:tc>
          <w:tcPr>
            <w:tcW w:w="6147" w:type="dxa"/>
          </w:tcPr>
          <w:p>
            <w:pPr/>
            <w:r>
              <w:t xml:space="preserve">12-condition pilot (around exams)</w:t>
            </w:r>
          </w:p>
        </w:tc>
      </w:tr>
      <w:tr>
        <w:tc>
          <w:tcPr>
            <w:tcW w:w="3212" w:type="dxa"/>
          </w:tcPr>
          <w:p>
            <w:pPr/>
            <w:r>
              <w:t xml:space="preserve">Jul to Aug 2027</w:t>
            </w:r>
          </w:p>
        </w:tc>
        <w:tc>
          <w:tcPr>
            <w:tcW w:w="6147" w:type="dxa"/>
          </w:tcPr>
          <w:p>
            <w:pPr/>
            <w:r>
              <w:t xml:space="preserve">Staged simulation campaign</w:t>
            </w:r>
          </w:p>
        </w:tc>
      </w:tr>
      <w:tr>
        <w:tc>
          <w:tcPr>
            <w:tcW w:w="3212" w:type="dxa"/>
          </w:tcPr>
          <w:p>
            <w:pPr/>
            <w:r>
              <w:t xml:space="preserve">Sept 2027 to Feb 2028</w:t>
            </w:r>
          </w:p>
        </w:tc>
        <w:tc>
          <w:tcPr>
            <w:tcW w:w="6147" w:type="dxa"/>
          </w:tcPr>
          <w:p>
            <w:pPr/>
            <w:r>
              <w:t xml:space="preserve">Hardware ladder and draft methods and results</w:t>
            </w:r>
          </w:p>
        </w:tc>
      </w:tr>
      <w:tr>
        <w:tc>
          <w:tcPr>
            <w:tcW w:w="3212" w:type="dxa"/>
          </w:tcPr>
          <w:p>
            <w:pPr/>
            <w:r>
              <w:t xml:space="preserve">Spring 2028</w:t>
            </w:r>
          </w:p>
        </w:tc>
        <w:tc>
          <w:tcPr>
            <w:tcW w:w="6147" w:type="dxa"/>
          </w:tcPr>
          <w:p>
            <w:pPr/>
            <w:r>
              <w:t xml:space="preserve">Gait on the physical robot, on video</w:t>
            </w:r>
          </w:p>
        </w:tc>
      </w:tr>
      <w:tr>
        <w:tc>
          <w:tcPr>
            <w:tcW w:w="3212" w:type="dxa"/>
          </w:tcPr>
          <w:p>
            <w:pPr/>
            <w:r>
              <w:t xml:space="preserve">Summer 2028</w:t>
            </w:r>
          </w:p>
        </w:tc>
        <w:tc>
          <w:tcPr>
            <w:tcW w:w="6147" w:type="dxa"/>
          </w:tcPr>
          <w:p>
            <w:pPr/>
            <w:r>
              <w:t xml:space="preserve">Paper, with mentor sign-off</w:t>
            </w:r>
          </w:p>
        </w:tc>
      </w:tr>
      <w:tr>
        <w:tc>
          <w:tcPr>
            <w:tcW w:w="3212" w:type="dxa"/>
          </w:tcPr>
          <w:p>
            <w:pPr/>
            <w:r>
              <w:t xml:space="preserve">~25 Oct 2028</w:t>
            </w:r>
          </w:p>
        </w:tc>
        <w:tc>
          <w:tcPr>
            <w:tcW w:w="6147" w:type="dxa"/>
          </w:tcPr>
          <w:p>
            <w:pPr/>
            <w:r>
              <w:t xml:space="preserve">MIT Early Action</w:t>
            </w:r>
          </w:p>
        </w:tc>
      </w:tr>
    </w:tbl>
    <w:p>
      <w:pPr>
        <w:pStyle w:val="Heading2"/>
      </w:pPr>
      <w:r>
        <w:t xml:space="preserve">15. Publication and dissemination</w:t>
      </w:r>
    </w:p>
    <w:p>
      <w:pPr>
        <w:pStyle w:val="ListParagraph"/>
        <w:numPr>
          <w:ilvl w:val="0"/>
          <w:numId w:val="31"/>
        </w:numPr>
      </w:pPr>
      <w:r>
        <w:rPr>
          <w:b/>
        </w:rPr>
        <w:t xml:space="preserve">Order:</w:t>
      </w:r>
      <w:r>
        <w:t xml:space="preserve"> arXiv preprint (needs an endorsement), then a robotics workshop (ICRA, IROS or CoRL), then a student journal such as THURJ if you are eligible. Submit to one venue at a time.</w:t>
      </w:r>
    </w:p>
    <w:p>
      <w:pPr>
        <w:pStyle w:val="ListParagraph"/>
        <w:numPr>
          <w:ilvl w:val="0"/>
          <w:numId w:val="31"/>
        </w:numPr>
      </w:pPr>
      <w:r>
        <w:rPr>
          <w:b/>
        </w:rPr>
        <w:t xml:space="preserve">Not a fit:</w:t>
      </w:r>
      <w:r>
        <w:t xml:space="preserve"> ICML main track, unless you add a real learning component.</w:t>
      </w:r>
    </w:p>
    <w:p>
      <w:pPr>
        <w:pStyle w:val="ListParagraph"/>
        <w:numPr>
          <w:ilvl w:val="0"/>
          <w:numId w:val="31"/>
        </w:numPr>
      </w:pPr>
      <w:r>
        <w:rPr>
          <w:b/>
        </w:rPr>
        <w:t xml:space="preserve">Split:</w:t>
      </w:r>
      <w:r>
        <w:t xml:space="preserve"> write the simulation study first, since it does not need hardware, and treat the hardware result as the follow-up.</w:t>
      </w:r>
    </w:p>
    <w:p>
      <w:pPr>
        <w:pStyle w:val="ListParagraph"/>
        <w:numPr>
          <w:ilvl w:val="0"/>
          <w:numId w:val="31"/>
        </w:numPr>
      </w:pPr>
      <w:r>
        <w:rPr>
          <w:b/>
        </w:rPr>
        <w:t xml:space="preserve">Check:</w:t>
      </w:r>
      <w:r>
        <w:t xml:space="preserve"> IRO's current format (it may have a project track) and the Journal of Indonesia Scientific Society's indexing and fees, which I could not verify.</w:t>
      </w:r>
    </w:p>
    <w:p>
      <w:pPr>
        <w:pStyle w:val="ListParagraph"/>
        <w:numPr>
          <w:ilvl w:val="0"/>
          <w:numId w:val="31"/>
        </w:numPr>
      </w:pPr>
      <w:r>
        <w:rPr>
          <w:b/>
        </w:rPr>
        <w:t xml:space="preserve">Timing:</w:t>
      </w:r>
      <w:r>
        <w:t xml:space="preserve"> a summer 2028 paper will be a preprint or under review, not published, by the application date. Describe it that way.</w:t>
      </w:r>
    </w:p>
    <w:p>
      <w:pPr>
        <w:pStyle w:val="Heading2"/>
      </w:pPr>
      <w:r>
        <w:t xml:space="preserve">16. Risks and mitigations</w:t>
      </w:r>
    </w:p>
    <w:tbl>
      <w:tblPr>
        <w:tblStyle w:val="TableGrid"/>
        <w:tblW w:w="0" w:type="auto"/>
        <w:tblLayout w:type="fixed"/>
        <w:tblLook w:val="04A0" w:firstRow="1" w:lastRow="0" w:firstColumn="0" w:lastColumn="0" w:noHBand="0" w:noVBand="1"/>
      </w:tblPr>
      <w:tblGrid>
        <w:gridCol w:w="4318"/>
        <w:gridCol w:w="5041"/>
      </w:tblGrid>
      <w:tr>
        <w:trPr>
          <w:tblHeader/>
        </w:trPr>
        <w:tc>
          <w:tcPr>
            <w:tcW w:w="4318" w:type="dxa"/>
            <w:shd w:val="clear" w:color="auto" w:fill="F2F2F2"/>
          </w:tcPr>
          <w:p>
            <w:pPr/>
            <w:r>
              <w:t xml:space="preserve">Risk</w:t>
            </w:r>
          </w:p>
        </w:tc>
        <w:tc>
          <w:tcPr>
            <w:tcW w:w="5041" w:type="dxa"/>
            <w:shd w:val="clear" w:color="auto" w:fill="F2F2F2"/>
          </w:tcPr>
          <w:p>
            <w:pPr/>
            <w:r>
              <w:t xml:space="preserve">Mitigation</w:t>
            </w:r>
          </w:p>
        </w:tc>
      </w:tr>
      <w:tr>
        <w:tc>
          <w:tcPr>
            <w:tcW w:w="4318" w:type="dxa"/>
          </w:tcPr>
          <w:p>
            <w:pPr/>
            <w:r>
              <w:t xml:space="preserve">No mentor yet</w:t>
            </w:r>
          </w:p>
        </w:tc>
        <w:tc>
          <w:tcPr>
            <w:tcW w:w="5041" w:type="dxa"/>
          </w:tcPr>
          <w:p>
            <w:pPr/>
            <w:r>
              <w:t xml:space="preserve">Meet the FGC contact, send 3 to 4 targeted emails, ask the PCoT first author about collaborators</w:t>
            </w:r>
          </w:p>
        </w:tc>
      </w:tr>
      <w:tr>
        <w:tc>
          <w:tcPr>
            <w:tcW w:w="4318" w:type="dxa"/>
          </w:tcPr>
          <w:p>
            <w:pPr/>
            <w:r>
              <w:t xml:space="preserve">Unfair oscillator comparison</w:t>
            </w:r>
          </w:p>
        </w:tc>
        <w:tc>
          <w:tcPr>
            <w:tcW w:w="5041" w:type="dxa"/>
          </w:tcPr>
          <w:p>
            <w:pPr/>
            <w:r>
              <w:t xml:space="preserve">Calibration stage, equal tuning budget</w:t>
            </w:r>
          </w:p>
        </w:tc>
      </w:tr>
      <w:tr>
        <w:tc>
          <w:tcPr>
            <w:tcW w:w="4318" w:type="dxa"/>
          </w:tcPr>
          <w:p>
            <w:pPr/>
            <w:r>
              <w:t xml:space="preserve">Servos cannot do flight-phase gaits</w:t>
            </w:r>
          </w:p>
        </w:tc>
        <w:tc>
          <w:tcPr>
            <w:tcW w:w="5041" w:type="dxa"/>
          </w:tcPr>
          <w:p>
            <w:pPr/>
            <w:r>
              <w:t xml:space="preserve">Treat them as simulation-only</w:t>
            </w:r>
          </w:p>
        </w:tc>
      </w:tr>
      <w:tr>
        <w:tc>
          <w:tcPr>
            <w:tcW w:w="4318" w:type="dxa"/>
          </w:tcPr>
          <w:p>
            <w:pPr/>
            <w:r>
              <w:t xml:space="preserve">Terrain realism (mud, movable rocks)</w:t>
            </w:r>
          </w:p>
        </w:tc>
        <w:tc>
          <w:tcPr>
            <w:tcW w:w="5041" w:type="dxa"/>
          </w:tcPr>
          <w:p>
            <w:pPr/>
            <w:r>
              <w:t xml:space="preserve">Approximate, label honestly, start small</w:t>
            </w:r>
          </w:p>
        </w:tc>
      </w:tr>
      <w:tr>
        <w:tc>
          <w:tcPr>
            <w:tcW w:w="4318" w:type="dxa"/>
          </w:tcPr>
          <w:p>
            <w:pPr/>
            <w:r>
              <w:t xml:space="preserve">Overloaded hours</w:t>
            </w:r>
          </w:p>
        </w:tc>
        <w:tc>
          <w:tcPr>
            <w:tcW w:w="5041" w:type="dxa"/>
          </w:tcPr>
          <w:p>
            <w:pPr/>
            <w:r>
              <w:t xml:space="preserve">Weekly hours budget, exam windows first, cut Tier 1</w:t>
            </w:r>
          </w:p>
        </w:tc>
      </w:tr>
      <w:tr>
        <w:tc>
          <w:tcPr>
            <w:tcW w:w="4318" w:type="dxa"/>
          </w:tcPr>
          <w:p>
            <w:pPr/>
            <w:r>
              <w:t xml:space="preserve">Sim-to-real gap</w:t>
            </w:r>
          </w:p>
        </w:tc>
        <w:tc>
          <w:tcPr>
            <w:tcW w:w="5041" w:type="dxa"/>
          </w:tcPr>
          <w:p>
            <w:pPr/>
            <w:r>
              <w:t xml:space="preserve">Model the servo limits, bench single-leg validation</w:t>
            </w:r>
          </w:p>
        </w:tc>
      </w:tr>
      <w:tr>
        <w:tc>
          <w:tcPr>
            <w:tcW w:w="4318" w:type="dxa"/>
          </w:tcPr>
          <w:p>
            <w:pPr/>
            <w:r>
              <w:t xml:space="preserve">Design too large</w:t>
            </w:r>
          </w:p>
        </w:tc>
        <w:tc>
          <w:tcPr>
            <w:tcW w:w="5041" w:type="dxa"/>
          </w:tcPr>
          <w:p>
            <w:pPr/>
            <w:r>
              <w:t xml:space="preserve">Staged plan, a core subset with more repeats</w:t>
            </w:r>
          </w:p>
        </w:tc>
      </w:tr>
      <w:tr>
        <w:tc>
          <w:tcPr>
            <w:tcW w:w="4318" w:type="dxa"/>
          </w:tcPr>
          <w:p>
            <w:pPr/>
            <w:r>
              <w:t xml:space="preserve">Legal blocks the drone</w:t>
            </w:r>
          </w:p>
        </w:tc>
        <w:tc>
          <w:tcPr>
            <w:tcW w:w="5041" w:type="dxa"/>
          </w:tcPr>
          <w:p>
            <w:pPr/>
            <w:r>
              <w:t xml:space="preserve">Overhead camera and PX4 simulation</w:t>
            </w:r>
          </w:p>
        </w:tc>
      </w:tr>
    </w:tbl>
    <w:p>
      <w:pPr>
        <w:pStyle w:val="Heading2"/>
      </w:pPr>
      <w:r>
        <w:t xml:space="preserve">17. Open decisions</w:t>
      </w:r>
    </w:p>
    <w:p>
      <w:pPr>
        <w:pStyle w:val="ListParagraph"/>
        <w:numPr>
          <w:ilvl w:val="0"/>
          <w:numId w:val="32"/>
        </w:numPr>
      </w:pPr>
      <w:r>
        <w:t xml:space="preserve">Diagonal- or lateral-sequence walk (or both).</w:t>
      </w:r>
    </w:p>
    <w:p>
      <w:pPr>
        <w:pStyle w:val="ListParagraph"/>
        <w:numPr>
          <w:ilvl w:val="0"/>
          <w:numId w:val="32"/>
        </w:numPr>
      </w:pPr>
      <w:r>
        <w:t xml:space="preserve">Duty factor and phase values for each gait.</w:t>
      </w:r>
    </w:p>
    <w:p>
      <w:pPr>
        <w:pStyle w:val="ListParagraph"/>
        <w:numPr>
          <w:ilvl w:val="0"/>
          <w:numId w:val="32"/>
        </w:numPr>
      </w:pPr>
      <w:r>
        <w:t xml:space="preserve">Trial duration, warm-up length and the fall and stall thresholds.</w:t>
      </w:r>
    </w:p>
    <w:p>
      <w:pPr>
        <w:pStyle w:val="ListParagraph"/>
        <w:numPr>
          <w:ilvl w:val="0"/>
          <w:numId w:val="32"/>
        </w:numPr>
      </w:pPr>
      <w:r>
        <w:t xml:space="preserve">The three primary DVs.</w:t>
      </w:r>
    </w:p>
    <w:p>
      <w:pPr>
        <w:pStyle w:val="ListParagraph"/>
        <w:numPr>
          <w:ilvl w:val="0"/>
          <w:numId w:val="32"/>
        </w:numPr>
      </w:pPr>
      <w:r>
        <w:t xml:space="preserve">Price target for the robot.</w:t>
      </w:r>
    </w:p>
    <w:p>
      <w:pPr>
        <w:pStyle w:val="ListParagraph"/>
        <w:numPr>
          <w:ilvl w:val="0"/>
          <w:numId w:val="32"/>
        </w:numPr>
      </w:pPr>
      <w:r>
        <w:t xml:space="preserve">The research mentor.</w:t>
      </w:r>
    </w:p>
    <w:p>
      <w:pPr>
        <w:pStyle w:val="ListParagraph"/>
        <w:numPr>
          <w:ilvl w:val="0"/>
          <w:numId w:val="32"/>
        </w:numPr>
      </w:pPr>
      <w:r>
        <w:t xml:space="preserve">Whether the paper includes any learned baseline.</w:t>
      </w:r>
    </w:p>
    <w:p>
      <w:pPr>
        <w:pStyle w:val="Heading2"/>
      </w:pPr>
      <w:r>
        <w:t xml:space="preserve">Appendix: sources to read</w:t>
      </w:r>
    </w:p>
    <w:p>
      <w:pPr>
        <w:pStyle w:val="ListParagraph"/>
        <w:numPr>
          <w:ilvl w:val="0"/>
          <w:numId w:val="33"/>
        </w:numPr>
      </w:pPr>
      <w:r>
        <w:t xml:space="preserve">Ijspeert (2008), a review of central pattern generators for locomotion in animals and robots.</w:t>
      </w:r>
    </w:p>
    <w:p>
      <w:pPr>
        <w:pStyle w:val="ListParagraph"/>
        <w:numPr>
          <w:ilvl w:val="0"/>
          <w:numId w:val="33"/>
        </w:numPr>
      </w:pPr>
      <w:r>
        <w:t xml:space="preserve">Work on CPG-based reinforcement learning for quadrupeds (Bellegarda and Ijspeert).</w:t>
      </w:r>
    </w:p>
    <w:p>
      <w:pPr>
        <w:pStyle w:val="ListParagraph"/>
        <w:numPr>
          <w:ilvl w:val="0"/>
          <w:numId w:val="33"/>
        </w:numPr>
      </w:pPr>
      <w:r>
        <w:t xml:space="preserve">Cully et al. (2015), robots that adapt like animals.</w:t>
      </w:r>
    </w:p>
    <w:p>
      <w:pPr>
        <w:pStyle w:val="ListParagraph"/>
        <w:numPr>
          <w:ilvl w:val="0"/>
          <w:numId w:val="33"/>
        </w:numPr>
      </w:pPr>
      <w:r>
        <w:t xml:space="preserve">Hildebrand's work on quadruped gaits, and Alexander's dynamic-similarity work on gait and speed.</w:t>
      </w:r>
    </w:p>
    <w:p>
      <w:pPr>
        <w:pStyle w:val="ListParagraph"/>
        <w:numPr>
          <w:ilvl w:val="0"/>
          <w:numId w:val="33"/>
        </w:numPr>
      </w:pPr>
      <w:r>
        <w:t xml:space="preserve">NIST standard test methods for response robots.</w:t>
      </w:r>
    </w:p>
    <w:p>
      <w:pPr>
        <w:pStyle w:val="ListParagraph"/>
        <w:numPr>
          <w:ilvl w:val="0"/>
          <w:numId w:val="33"/>
        </w:numPr>
      </w:pPr>
      <w:r>
        <w:t xml:space="preserve">DARPA SubT legged-robot papers.</w:t>
      </w:r>
    </w:p>
    <w:p>
      <w:pPr/>
      <w:r>
        <w:t xml:space="preserve">Verify each reference and its details yourself before citing.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1"/>
    <w:lvlOverride w:ilvl="0">
      <w:startOverride w:val="1"/>
    </w:lvlOverride>
  </w:num>
  <w:num w:numId="26">
    <w:abstractNumId w:val="0"/>
  </w:num>
  <w:num w:numId="27">
    <w:abstractNumId w:val="0"/>
  </w:num>
  <w:num w:numId="28">
    <w:abstractNumId w:val="0"/>
  </w:num>
  <w:num w:numId="29">
    <w:abstractNumId w:val="0"/>
  </w:num>
  <w:num w:numId="30">
    <w:abstractNumId w:val="0"/>
  </w:num>
  <w:num w:numId="31">
    <w:abstractNumId w:val="0"/>
  </w:num>
  <w:num w:numId="32">
    <w:abstractNumId w:val="1"/>
    <w:lvlOverride w:ilvl="0">
      <w:startOverride w:val="1"/>
    </w:lvlOverride>
  </w:num>
  <w:num w:numId="3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Quadruped-Drone Search and Rescue Project Master Plan</dc:title>
  <dc:description>Claude Docs node/dd2586e9-a257@1 docx-w7</dc:description>
  <cp:revision>1</cp:revision>
</cp:coreProperties>
</file>