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C1C0" w14:textId="64C91979" w:rsidR="00671DA2" w:rsidRDefault="00CF3812" w:rsidP="00F77B21">
      <w:pPr>
        <w:jc w:val="center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Modelos procesos de negocio</w:t>
      </w:r>
    </w:p>
    <w:p>
      <w:pPr>
        <w:spacing w:after="200"/>
      </w:pPr>
      <w:r>
        <w:t>Se modelan a continuacion los cuatro procesos de negocio TO-BE de CoreStream, es decir, como quedan una vez implantada la solucion. Cada modelo se representa en carriles: uno por cada actor humano y uno adicional para el sistema.</w:t>
      </w:r>
    </w:p>
    <w:p>
      <w:pPr>
        <w:spacing w:after="280"/>
      </w:pPr>
      <w:r>
        <w:t>El carril del sistema merece atencion: recoge lo que ocurre sin que nadie lo dispare. Es ahi donde viven las tres garantias transversales de la plataforma (auditoria de cada evento, notificacion al responsable y aplicacion de la retencion), y es la diferencia principal respecto a la situacion previa, en la que esas tareas dependian de que alguien se acordara.</w:t>
      </w:r>
    </w:p>
    <w:p>
      <w:pPr>
        <w:spacing w:before="320"/>
      </w:pPr>
      <w:r>
        <w:rPr>
          <w:b/>
          <w:sz w:val="24"/>
        </w:rPr>
        <w:t>Proceso 1 — Gestion de una unidad de trabajo (ticket)</w:t>
      </w:r>
    </w:p>
    <w:p>
      <w:pPr>
        <w:spacing w:after="160"/>
      </w:pPr>
      <w:r>
        <w:t>Cubre el recorrido completo de un ticket, desde que el lider lo crea dentro de una epica hasta que revisa el pull request y lo cierra. El bucle de bloqueo es deliberado: cuando el desarrollador no puede avanzar, levanta una pregunta que detiene el temporizador de trabajo y activa el de bloqueo, de modo que el tiempo perdido esperando una respuesta queda medido y no se confunde con tiempo de desarrollo.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iclo_tick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Ilustracion 1: Gestion de una unidad de trabajo (ticket)</w:t>
      </w:r>
    </w:p>
    <w:p>
      <w:pPr>
        <w:spacing w:before="320"/>
      </w:pPr>
      <w:r>
        <w:rPr>
          <w:b/>
          <w:sz w:val="24"/>
        </w:rPr>
        <w:t>Proceso 2 — Atencion de una incidencia de produccion</w:t>
      </w:r>
    </w:p>
    <w:p>
      <w:pPr>
        <w:spacing w:after="160"/>
      </w:pPr>
      <w:r>
        <w:t>Separa el registro del fallo de su resolucion. Quien reporta no necesita saber quien debe atenderlo: describe el sintoma con severidad, entorno y pasos de reproduccion, y el lider tria y asigna. Si la mitigacion exige un cambio de codigo, se crea un ticket vinculado, lo que mantiene unidos el incidente y el trabajo que lo resuelve.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incidenc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Ilustracion 2: Atencion de una incidencia de produccion</w:t>
      </w:r>
    </w:p>
    <w:p>
      <w:pPr>
        <w:spacing w:before="320"/>
      </w:pPr>
      <w:r>
        <w:rPr>
          <w:b/>
          <w:sz w:val="24"/>
        </w:rPr>
        <w:t>Proceso 3 — Alta de un usuario por invitacion</w:t>
      </w:r>
    </w:p>
    <w:p>
      <w:pPr>
        <w:spacing w:after="160"/>
      </w:pPr>
      <w:r>
        <w:t>No existe registro publico: toda cuenta nace de una invitacion emitida por un administrador, con rol asignado de antemano, caducidad y un solo uso. El sistema guarda unicamente el hash del token, de modo que ni siquiera con acceso a la base de datos puede reconstruirse el enlace de invitacion.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48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alta_usu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Ilustracion 3: Alta de un usuario por invitacion</w:t>
      </w:r>
    </w:p>
    <w:p>
      <w:pPr>
        <w:spacing w:before="320"/>
      </w:pPr>
      <w:r>
        <w:rPr>
          <w:b/>
          <w:sz w:val="24"/>
        </w:rPr>
        <w:t>Proceso 4 — Auditoria de no repudio y retencion por plan comercial</w:t>
      </w:r>
    </w:p>
    <w:p>
      <w:pPr>
        <w:spacing w:after="160"/>
      </w:pPr>
      <w:r>
        <w:t>Es el unico proceso que arranca sin intervencion deliberada: cualquier accion sobre el sistema lo dispara. El registro se escribe fuera de las tablas operativas, se deriva a los destinos configurados y se purga a diario segun el plan comercial de cada cliente. El administrador puede consultarlo y, en el plan Enterprise, exportarlo para una auditoria externa.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48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audito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Ilustracion 4: Auditoria de no repudio y retencion por plan comercial</w:t>
      </w:r>
    </w:p>
    <w:sectPr w:rsidR="00F77B21" w:rsidRPr="00F7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3016CD"/>
    <w:rsid w:val="00301B14"/>
    <w:rsid w:val="003828C1"/>
    <w:rsid w:val="00422655"/>
    <w:rsid w:val="004B5306"/>
    <w:rsid w:val="00651D4D"/>
    <w:rsid w:val="00651DCB"/>
    <w:rsid w:val="00671DA2"/>
    <w:rsid w:val="008A60D2"/>
    <w:rsid w:val="009C1472"/>
    <w:rsid w:val="00C00310"/>
    <w:rsid w:val="00C907B7"/>
    <w:rsid w:val="00CD4A42"/>
    <w:rsid w:val="00CE7E94"/>
    <w:rsid w:val="00CF3812"/>
    <w:rsid w:val="00D50384"/>
    <w:rsid w:val="00D622BD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Jeanette Leonelli R.</cp:lastModifiedBy>
  <cp:revision>24</cp:revision>
  <dcterms:created xsi:type="dcterms:W3CDTF">2021-03-14T18:26:00Z</dcterms:created>
  <dcterms:modified xsi:type="dcterms:W3CDTF">2023-08-06T22:55:00Z</dcterms:modified>
</cp:coreProperties>
</file>