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spacing w:after="200"/>
      </w:pPr>
      <w:r>
        <w:rPr>
          <w:b/>
          <w:sz w:val="32"/>
          <w:szCs w:val="32"/>
        </w:rPr>
        <w:t xml:space="preserve">Sprint Planning 1 - CoreStream</w:t>
      </w:r>
    </w:p>
    <w:p>
      <w:pPr>
        <w:spacing w:after="120"/>
      </w:pPr>
      <w:r>
        <w:rPr>
          <w:sz w:val="22"/>
          <w:szCs w:val="22"/>
        </w:rPr>
        <w:t xml:space="preserve">Proyecto APT: Mejoras de Backend, Seguridad, Incidencias y Notificaciones - CoreStream | Equipo 1 | Cliente: Alloxentric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1440"/>
        <w:gridCol w:w="1440"/>
      </w:tblGrid>
      <w:tr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Campo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Sprint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Fecha de planning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Lunes 21 de septiembre de 2026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Duracion del sprint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 semanas (21/09/2026 - 02/10/2026)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Scrum Master / Product Owner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Carlos Medina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Equipo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Jesus Johnson, Javier Soto, Benjamin Rosales, Carlos Medina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Ceremonia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Sprint Planning (reunion de kickoff del Equipo 1)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sz w:val="26"/>
          <w:szCs w:val="26"/>
        </w:rPr>
        <w:t xml:space="preserve">1. Objetivo del sprint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Establecer la base multi-tenant de CoreStream y la gestion de usuarios: aislar los datos de cada cliente mediante client_id (TRV-01)</w:t>
      </w:r>
    </w:p>
    <w:p>
      <w:pPr>
        <w:pStyle w:val="ListParagraph"/>
        <w:numPr>
          <w:ilvl w:val="0"/>
          <w:numId w:val="1"/>
        </w:numPr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 Habilitar la administracion de usuarios con roles y especialidad (WEB-03),</w:t>
      </w:r>
    </w:p>
    <w:p>
      <w:pPr>
        <w:pStyle w:val="ListParagraph"/>
        <w:numPr>
          <w:ilvl w:val="0"/>
          <w:numId w:val="1"/>
        </w:numPr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 Hacer efectivo el cierre de sesion con revocacion de tokens (WEB-04)</w:t>
      </w:r>
    </w:p>
    <w:p>
      <w:pPr>
        <w:pStyle w:val="ListParagraph"/>
        <w:numPr>
          <w:ilvl w:val="0"/>
          <w:numId w:val="1"/>
        </w:numPr>
        <w:spacing w:after="120"/>
        <w:rPr>
          <w:sz w:val="22"/>
          <w:szCs w:val="22"/>
        </w:rPr>
      </w:pPr>
      <w:r>
        <w:rPr>
          <w:noProof/>
          <w:sz w:val="22"/>
          <w:szCs w:val="22"/>
          <w:lang w:val="pl-PL"/>
        </w:rPr>
        <w:t xml:space="preserve">Dejar</w:t>
      </w:r>
      <w:r>
        <w:rPr>
          <w:sz w:val="22"/>
          <w:szCs w:val="22"/>
        </w:rPr>
        <w:t xml:space="preserve"> operativo el centro de notificaciones in-app (WEB-16) </w:t>
      </w:r>
    </w:p>
    <w:p>
      <w:pPr>
        <w:pStyle w:val="ListParagraph"/>
        <w:numPr>
          <w:ilvl w:val="0"/>
          <w:numId w:val="1"/>
        </w:numPr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 El canal de tiempo real autenticado por JWT (WEB-20),</w:t>
      </w:r>
    </w:p>
    <w:p>
      <w:pPr>
        <w:pStyle w:val="ListParagraph"/>
        <w:numPr>
          <w:ilvl w:val="0"/>
          <w:numId w:val="1"/>
        </w:numPr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 Iniciar el control de acceso por perfil comercial (TRV-02).</w:t>
      </w:r>
    </w:p>
    <w:p>
      <w:pPr>
        <w:spacing w:after="160"/>
      </w:pPr>
      <w:r>
        <w:rPr>
          <w:b/>
          <w:sz w:val="26"/>
          <w:szCs w:val="26"/>
        </w:rPr>
        <w:t xml:space="preserve">2. Entradas del sprint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Product Backlog priorizado por el Product Owner (Carlos Medina) tras el kickoff del Equipo 1.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Documento de requerimientos asignados (TRV, WEB, NEW) con criterios de aceptacion.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Capacidad del equipo: 4 integrantes, 10 dias habiles por integrante.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Impedimento conocido de partida: practica profesional de Javier Soto los miercoles (dia sin avance en el proyecto).</w:t>
      </w:r>
    </w:p>
    <w:p>
      <w:pPr>
        <w:spacing w:after="160"/>
      </w:pPr>
      <w:r>
        <w:rPr>
          <w:b/>
          <w:sz w:val="26"/>
          <w:szCs w:val="26"/>
        </w:rPr>
        <w:t xml:space="preserve">3. Compromiso del sprint (Sprint Backlog)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</w:tblGrid>
      <w:tr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Historia / Requerimiento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Puntos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Responsables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Criterios de aceptacion principales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TRV-01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Arquitectura multi-tenancy y aislamiento de datos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Jesus Johnson (backend) 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Columna client_id indexada y obligatoria en tablas de negocio; todo endpoint valida el client_id del token; sin consultas cross-tenant sin permiso explicito.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WEB-03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Administracion de usuarios y roles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Javier Soto(backend)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El ADMIN crea, edita, activa/desactiva y asigna roles (ADMIN, GROUP_LEADER, DEVELOPER) y especialidad; un usuario inactivo no puede autenticarse ni asignarse a tickets.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WEB-04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Cierre de sesion con revocacion de tokens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Javier Soto(Backend)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El refresh token revocado no permite obtener nuevos access tokens; POST /auth/refresh consulta la lista de revocacion.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WEB-16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Centro de notificaciones in-app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Carlos Medina 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Listado de notificaciones, conteo de no leidas de baja latencia y marcado atomico individual y masivo por usuario.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WEB-20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Notificaciones en tiempo real via WebSocket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Carlos Medina / Jesus Johnson / Javier Soto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Conexion autenticada validando el JWT en el handshake; token invalido o expirado cierra la conexion con codigo especifico; deprecacion del endpoint inseguro /ws/notifications/{user_id}.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TRV-02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Control de acceso por perfil comercial (feature gating)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Benjamin Rosales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Middleware que evalua el tier comercial; acceso sin permiso comercial retorna 403/402; el frontend consulta el perfil comercial durante la autenticacion.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w="0" w:type="auto"/>
          </w:tcPr>
          <w:p>
            <w:pPr>
              <w:spacing w:after="40"/>
            </w:pP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w="0" w:type="auto"/>
          </w:tcPr>
          <w:p>
            <w:pPr>
              <w:spacing w:after="40"/>
            </w:pPr>
          </w:p>
        </w:tc>
        <w:tc>
          <w:tcPr>
            <w:tcW w:w="0" w:type="auto"/>
          </w:tcPr>
          <w:p>
            <w:pPr>
              <w:spacing w:after="40"/>
            </w:pP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sz w:val="26"/>
          <w:szCs w:val="26"/>
        </w:rPr>
        <w:t xml:space="preserve">4. Plan de trabajo por semana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</w:tblGrid>
      <w:tr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Semana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Jesus Johnson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Javier Soto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Benjamin Rosales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Carlos Medina (PO/SM)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Semana 1 (21-25/09)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Modelo multi-tenant, client_id en tablas de negocio, modelos y migraciones, middleware de client_id.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Preparacion del entorno y revision del contrato de autenticacion existente (WEB-01); inicio del CRUD de usuarios (WEB-03).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Definicion de datos de prueba por cliente y scripts de carga multi-cliente.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Kickoff, priorizacion del backlog, revision del alcance y criterios de aceptacion de TRV-01.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Semana 2 (28/09-02/10)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Correccion del filtro de reportes por cliente; revision de WEB-16 y del handshake JWT de WEB-20.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Cierre del CRUD de usuarios, desactivacion de inactivos y de WEB-04 (commit 26/09); migracion del cliente WS al endpoint autenticado.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Ejecucion de la matriz de aislamiento (12 casos), reporte del hallazgo, implementacion y pruebas de TRV-02 (403/402), regresion de WEB-16/WEB-20.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Demos y validacion de criterios; aprobacion del paso a WEB-03; revision del estado del sprint.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sz w:val="26"/>
          <w:szCs w:val="26"/>
        </w:rPr>
        <w:t xml:space="preserve">5. Riesgos y acuerdos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La migracion de client_id (TRV-01) es dependencia critica: las pruebas de aislamiento y el contexto de sesion del frontend dependen de su despliegue en staging.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Los miercoles Javier Soto tiene practica profesional; su carga se planifica en 4 dias habiles por semana.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Los hallazgos de QA se reportan el mismo dia y se asignan a Backend para correccion dentro del sprint.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Demo de cierre del sprint el viernes 02/10 en la Sprint Review.</w:t>
      </w:r>
    </w:p>
    <w:p>
      <w:pPr>
        <w:spacing w:after="160"/>
      </w:pPr>
      <w:r>
        <w:rPr>
          <w:b/>
          <w:sz w:val="26"/>
          <w:szCs w:val="26"/>
        </w:rPr>
        <w:t xml:space="preserve">6. Definition of Done (comun a todos los sprints)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Codigo integrado en el repositorio y revisado por un par.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Pruebas unitarias y de integracion pasando contra PostgreSQL 15 y Redis 7 reales.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Despliegue verificado en staging.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Criterios de aceptacion verificados por QA (Benjamin Rosales) y registrados en la matriz de pruebas.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Contrato de API y documentacion asociada actualizados.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Aceptacion explicita del Product Owner.</w:t>
      </w:r>
    </w:p>
    <w:sectPr>
      <w:type w:val="nextPage"/>
      <w:pgSz w:w="11906" w:h="16838"/>
      <w:pgMar w:top="1134" w:right="1134" w:bottom="1134" w:left="1134" w:header="720" w:footer="720" w:gutter="0"/>
      <w:cols w:space="720" w:num="1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685</Words>
  <Paragraphs>100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</cp:revision>
  <dcterms:created xsi:type="dcterms:W3CDTF">2026-10-24T04:06:23Z</dcterms:created>
  <dcterms:modified xsi:type="dcterms:W3CDTF">2026-10-24T04:06:23Z</dcterms:modified>
</cp:coreProperties>
</file>