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Sprint Review 1 - CoreStream</w:t>
      </w:r>
    </w:p>
    <w:p>
      <w:pPr>
        <w:spacing w:after="120"/>
      </w:pPr>
      <w:r>
        <w:rPr>
          <w:sz w:val="22"/>
          <w:szCs w:val="22"/>
        </w:rPr>
        <w:t xml:space="preserve">Proyecto APT: Mejoras de Backend, Seguridad, Incidencias y Notificaciones - CoreStream | Equipo 1 | Cliente: Alloxentric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1 (21/09/2026 - 02/10/2026)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 de la review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Viernes 2 de octubre de 2026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Asistentes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 (PO/SM), Jesus Johnson, Javier Soto, Benjamin Rosales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Incremento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Base multi-tenant + gestion de usuarios + notificaciones y tiempo real + feature gating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1. Incremento presentado (demo)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TRV-01: modelo multi-tenant con client_id indexado y obligatorio en las tablas de negocio, middleware que resuelve el client_id desde el token y filtra todas las consultas, y migraciones compatibles con el paquete mobile_api.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WEB-03: CRUD de usuarios con asignacion de rol (ADMIN, GROUP_LEADER, DEVELOPER) y especialidad, formulario completo, desactivacion y bloqueo de acciones para usuarios inactivos.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WEB-04: revocacion de refresh tokens en Redis y cierre de sesion efectivo (commit del sabado 26/09).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WEB-16: listado de notificaciones, conteo de no leidas de baja latencia y marcado atomico de leidas individual y masivo, validado en staging.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WEB-20: endpoint seguro /ws/mobile/notifications con validacion de JWT en el handshake, deshabilitacion del antiguo /ws/notifications/{user_id} y reconexion del cliente con token renovado.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TRV-02: feature gating por tier comercial con respuestas 403/402 verificadas en staging.</w:t>
      </w:r>
    </w:p>
    <w:p>
      <w:pPr>
        <w:spacing w:after="160"/>
      </w:pPr>
      <w:r>
        <w:rPr>
          <w:b/>
          <w:sz w:val="26"/>
          <w:szCs w:val="26"/>
        </w:rPr>
        <w:t xml:space="preserve">2. Resultados frente al compromiso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Historia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Puntos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Estado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Multi-tenancy y aislamiento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 con ajustes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Matriz de aislamiento: 12 casos, 11 OK; hallazgo del filtro de reportes por cliente reportado, corregido y desplegado en staging.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WEB-03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Administracion de usuarios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 del CRUD validada por el PO; aprobado el paso del modulo.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WEB-04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Revocacion de tokens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Commit del 26/09; el refresh token revocado no emite nuevos access tokens.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WEB-16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Centro de notificaciones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Prueba de atomicidad del marcado masivo acompanada por QA.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WEB-20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WebSocket autenticado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Prueba de reconexion con token renovado; endpoint inseguro deshabilitado.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Feature gating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 con ajustes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casos OK y 1 fallo en el flag de reportes avanzados, reproducido, documentado y corregido; regresion de WEB-16/WEB-20 con 14 casos OK.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Compromiso cumplido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 de 50 puntos entregados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hallazgos de QA detectados y corregidos dentro del sprint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3. Hallazgos y feedback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Hallazgo 1 (TRV-01): el filtro de reportes no restringia por cliente; corregido por Backend y desplegado en staging el 25/09.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Hallazgo 2 (TRV-02): fallo en el flag de reportes avanzados; reproducido y documentado por QA, corregido por Backend junto con el ajuste del handshake de WEB-20 el 01/10.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El PO valido la demo de TRV-01, WEB-03 y WEB-04 el 02/10 y actualizo el estado del sprint en el tablero.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Las funciones WEB-01 (JWT con renovacion) y WEB-02 (perfil autenticado) se confirman como ya existentes en el backend; se verifican sus contratos sin re-trabajo.</w:t>
      </w:r>
    </w:p>
    <w:p>
      <w:pPr>
        <w:spacing w:after="160"/>
      </w:pPr>
      <w:r>
        <w:rPr>
          <w:b/>
          <w:sz w:val="26"/>
          <w:szCs w:val="26"/>
        </w:rPr>
        <w:t xml:space="preserve">4. Metricas del sprint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Metrica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Puntos comprometidos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Puntos entregados y aceptados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 (100%)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Hallazgos de QA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(ambos corregidos en el sprint)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Regresion ejecutada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WEB-16 y WEB-20: 14 casos OK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Impedimentos levantados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Dependencias de migracion y despliegue de TRV-01; resueltas al cierre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5. Decisiones para el proximo sprint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El Sprint 2 se enfoca en incidencias y auditoria: WEB-14, WEB-17, TRV-07 y TRV-08.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NEW-08 (2FA/SSO) y NEW-11 (panel de planes) quedan a la espera de priorizacion del PO.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Se mantiene la practica de reporte y correccion de hallazgos dentro del mismo sprint.</w:t>
      </w:r>
    </w:p>
    <w:sectPr>
      <w:pgSz w:w="11906" w:h="16838"/>
      <w:pgMar w:top="1134" w:right="1134" w:bottom="1134" w:left="1134"/>
    </w:sectPr>
  </w:body>
</w:document>
</file>