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highlight w:val="yellow"/>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Formulé objetivos claros, concisos y coherentes con la disciplina y la situación a abordar.</w:t>
            </w:r>
            <w:r w:rsidDel="00000000" w:rsidR="00000000" w:rsidRPr="00000000">
              <w:rPr>
                <w:rtl w:val="0"/>
              </w:rPr>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r w:rsidDel="00000000" w:rsidR="00000000" w:rsidRPr="00000000">
              <w:rPr>
                <w:rtl w:val="0"/>
              </w:rPr>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highlight w:val="yellow"/>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Fuerte">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L+dDLePUyI8aC6WX72EAcM04sw==">CgMxLjA4AHIhMTRmeDRKc1RaNloxQlo3MERESUlaYjJMOFJvSmZqbm1t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2026-09-23T14:50:00Z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