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E40AF"/>
          <w:sz w:val="40"/>
        </w:rPr>
        <w:t>GUÍA TÉCNICA DE INSTALACIÓN Y DESPLIEGUE EN RED</w:t>
        <w:br/>
      </w:r>
    </w:p>
    <w:p>
      <w:r>
        <w:br/>
        <w:br/>
      </w:r>
    </w:p>
    <w:p>
      <w:pPr>
        <w:jc w:val="center"/>
      </w:pPr>
      <w:r>
        <w:rPr>
          <w:b/>
          <w:sz w:val="28"/>
        </w:rPr>
        <w:t>SISTEMA OMAI GT 100.51</w:t>
      </w:r>
    </w:p>
    <w:p>
      <w:r>
        <w:br/>
        <w:br/>
        <w:br/>
        <w:br/>
        <w:br/>
        <w:br/>
        <w:br/>
        <w:br/>
        <w:br/>
        <w:br/>
      </w:r>
    </w:p>
    <w:p>
      <w:pPr>
        <w:jc w:val="right"/>
      </w:pPr>
      <w:r>
        <w:t>Departamento de Soporte Técnico</w:t>
        <w:br/>
        <w:t>GT 100.51 - Mando y Control</w:t>
      </w:r>
    </w:p>
    <w:p>
      <w:r>
        <w:br w:type="page"/>
      </w:r>
    </w:p>
    <w:p>
      <w:pPr>
        <w:spacing w:before="300"/>
      </w:pPr>
      <w:r>
        <w:rPr>
          <w:b/>
          <w:color w:val="1E3A8A"/>
          <w:sz w:val="32"/>
        </w:rPr>
        <w:t>1. ARQUITECTURA DEL SISTEMA</w:t>
      </w:r>
    </w:p>
    <w:p>
      <w:r>
        <w:t>El Sistema OMAI opera bajo una arquitectura de Servidor-Cliente. El 'Servidor' es el computador donde reside la base de datos y el motor del programa, mientras que los 'Clientes' son otros computadores que acceden a través de la red local.</w:t>
      </w:r>
    </w:p>
    <w:p>
      <w:pPr>
        <w:spacing w:before="300"/>
      </w:pPr>
      <w:r>
        <w:rPr>
          <w:b/>
          <w:color w:val="1E3A8A"/>
          <w:sz w:val="32"/>
        </w:rPr>
        <w:t>2. CONFIGURACIÓN DEL SERVIDOR (PC PRINCIPAL)</w:t>
      </w:r>
    </w:p>
    <w:p>
      <w:pPr>
        <w:spacing w:before="300"/>
      </w:pPr>
      <w:r>
        <w:rPr>
          <w:b/>
          <w:sz w:val="24"/>
        </w:rPr>
        <w:t>2.1 Preparación de IP Estática (Recomendado)</w:t>
      </w:r>
    </w:p>
    <w:p>
      <w:r>
        <w:t>Para evitar que la dirección de acceso cambie cada vez que el equipo se reinicie, se debe asignar una IP fija:</w:t>
        <w:br/>
        <w:t>1. Vaya a Panel de Control &gt; Centro de Redes &gt; Cambiar configuración del adaptador.</w:t>
        <w:br/>
        <w:t>2. Clic derecho sobre su conexión (Ethernet/Wi-Fi) &gt; Propiedades.</w:t>
        <w:br/>
        <w:t>3. Seleccione 'Protocolo de Internet versión 4 (TCP/IPv4)' &gt; Propiedades.</w:t>
        <w:br/>
        <w:t>4. Asigne una dirección IP (Ej: 192.168.1.100) y guarde los cambios.</w:t>
      </w:r>
    </w:p>
    <w:p>
      <w:pPr>
        <w:spacing w:before="300"/>
      </w:pPr>
      <w:r>
        <w:rPr>
          <w:b/>
          <w:sz w:val="24"/>
        </w:rPr>
        <w:t>2.2 Instalación del Software</w:t>
      </w:r>
    </w:p>
    <w:p>
      <w:r>
        <w:t>1. Copie la carpeta 'registro de delitos' íntegramente al disco local C:\ del servidor.</w:t>
        <w:br/>
        <w:t>2. No instale Node.js manualmente; el archivo 'SISTEMA_OMAI.exe' ya contiene el entorno de ejecución necesario.</w:t>
        <w:br/>
        <w:t>3. Localice el archivo 'INICIAR_PROGRAMA.bat' y envíelo al Escritorio como acceso directo.</w:t>
      </w:r>
    </w:p>
    <w:p>
      <w:pPr>
        <w:spacing w:before="300"/>
      </w:pPr>
      <w:r>
        <w:rPr>
          <w:b/>
          <w:sz w:val="24"/>
        </w:rPr>
        <w:t>2.3 Apertura del Firewall de Windows</w:t>
      </w:r>
    </w:p>
    <w:p>
      <w:r>
        <w:t>Este es el paso más importante para que otros computadores puedan ver el sistema:</w:t>
        <w:br/>
        <w:t>1. Busque 'Firewall de Windows Defender con seguridad avanzada' en el menú inicio.</w:t>
        <w:br/>
        <w:t>2. Haga clic en 'Reglas de entrada' &gt; 'Nueva regla'.</w:t>
        <w:br/>
        <w:t>3. Seleccione 'Puerto' &gt; Siguiente &gt; 'TCP' y en Puertos locales específicos escriba: 3000.</w:t>
        <w:br/>
        <w:t>4. Seleccione 'Permitir la conexión' &gt; Siguiente.</w:t>
        <w:br/>
        <w:t>5. Marque Dominio, Privado y Público &gt; Siguiente.</w:t>
        <w:br/>
        <w:t>6. Nombre de la regla: 'SISTEMA OMAI - PUERTO 3000' y Finalice.</w:t>
      </w:r>
    </w:p>
    <w:p>
      <w:pPr>
        <w:spacing w:before="300"/>
      </w:pPr>
      <w:r>
        <w:rPr>
          <w:b/>
          <w:color w:val="1E3A8A"/>
          <w:sz w:val="32"/>
        </w:rPr>
        <w:t>3. CONFIGURACIÓN DE EQUIPOS CLIENTES</w:t>
      </w:r>
    </w:p>
    <w:p>
      <w:r>
        <w:t>En los computadores de las otras oficinas u operadoras:</w:t>
        <w:br/>
        <w:t>1. Asegúrese de que estén conectados a la misma red (mismo switch o misma Wi-Fi).</w:t>
        <w:br/>
        <w:t>2. Abra Google Chrome.</w:t>
        <w:br/>
        <w:t>3. En la barra de direcciones, escriba la IP del servidor seguida de ':3000'.</w:t>
        <w:br/>
        <w:t xml:space="preserve">   Ejemplo: http://192.168.1.100:3000</w:t>
        <w:br/>
        <w:t>4. ¡Listo! El sistema cargará de inmediato sin necesidad de instalar nada en el cliente.</w:t>
      </w:r>
    </w:p>
    <w:p>
      <w:pPr>
        <w:spacing w:before="300"/>
      </w:pPr>
      <w:r>
        <w:rPr>
          <w:b/>
          <w:color w:val="1E3A8A"/>
          <w:sz w:val="32"/>
        </w:rPr>
        <w:t>4. RUTINA DE PUESTA EN VIGOR DIARIA</w:t>
      </w:r>
    </w:p>
    <w:p>
      <w:r>
        <w:t>Para que el sistema sea efectivo, siga esta rutina de inicio:</w:t>
        <w:br/>
        <w:t>1. El operador del Servidor debe encender el equipo a primera hora (07:00 AM).</w:t>
        <w:br/>
        <w:t>2. Ejecutar el acceso directo 'INICIAR_PROGRAMA.bat'.</w:t>
        <w:br/>
        <w:t>3. Mantener la ventana de la consola abierta (se puede minimizar pero NO cerrar).</w:t>
        <w:br/>
        <w:t>4. El servidor debe permanecer encendido durante todo el turno de guardia 24/7.</w:t>
      </w:r>
    </w:p>
    <w:p>
      <w:pPr>
        <w:spacing w:before="300"/>
      </w:pPr>
      <w:r>
        <w:rPr>
          <w:b/>
          <w:color w:val="1E3A8A"/>
          <w:sz w:val="32"/>
        </w:rPr>
        <w:t>5. POLÍTICA DE RESPALDO DE INFORMACIÓN</w:t>
      </w:r>
    </w:p>
    <w:p>
      <w:r>
        <w:t>Dado que el sistema centraliza información crítica, es imperativo:</w:t>
        <w:br/>
        <w:t>• Cada lunes, copiar el archivo 'database.sqlite' a un dispositivo externo (pendrive) o un disco de red fuera del equipo servidor.</w:t>
        <w:br/>
        <w:t>• Este archivo es el corazón del programa; si el disco del servidor falla, este respaldo permitirá recuperar todo el historial en minutos en cualquier otro computador.</w:t>
      </w:r>
    </w:p>
    <w:p>
      <w:r>
        <w:br w:type="page"/>
      </w:r>
    </w:p>
    <w:p>
      <w:pPr>
        <w:jc w:val="center"/>
      </w:pPr>
      <w:r>
        <w:t>Fin de la Guía de Instalación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