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48330" w14:textId="7F924330" w:rsidR="00C46934" w:rsidRPr="009F44CD" w:rsidRDefault="00000000" w:rsidP="005F2088">
      <w:pPr>
        <w:jc w:val="center"/>
        <w:rPr>
          <w:lang w:val="es-EC"/>
        </w:rPr>
      </w:pPr>
      <w:r w:rsidRPr="009F44CD">
        <w:rPr>
          <w:lang w:val="es-EC"/>
        </w:rPr>
        <w:br/>
      </w:r>
      <w:r w:rsidRPr="009F44CD">
        <w:rPr>
          <w:b/>
          <w:sz w:val="28"/>
          <w:u w:val="single"/>
          <w:lang w:val="es-EC"/>
        </w:rPr>
        <w:t>INFORME TÉCNICO DE JUSTIFICACIÓN</w:t>
      </w:r>
      <w:r w:rsidR="00486654">
        <w:rPr>
          <w:b/>
          <w:sz w:val="28"/>
          <w:u w:val="single"/>
          <w:lang w:val="es-EC"/>
        </w:rPr>
        <w:t xml:space="preserve"> PARA LA INSTALACIÓN Y USO DEL SISTEMA DE GESTIÓN OMAI PARA EL GT 100.51 “SEGURIDAD MARÍTIMA”</w:t>
      </w:r>
    </w:p>
    <w:p w14:paraId="064DD6E4" w14:textId="77777777" w:rsidR="005F2088" w:rsidRDefault="005F2088" w:rsidP="00486654">
      <w:pPr>
        <w:spacing w:after="0" w:line="360" w:lineRule="auto"/>
        <w:jc w:val="right"/>
        <w:rPr>
          <w:b/>
          <w:lang w:val="es-EC"/>
        </w:rPr>
      </w:pPr>
    </w:p>
    <w:p w14:paraId="299DE7AE" w14:textId="7E7269B2" w:rsidR="005F2088" w:rsidRPr="009F44CD" w:rsidRDefault="005F2088" w:rsidP="00486654">
      <w:pPr>
        <w:spacing w:after="0" w:line="360" w:lineRule="auto"/>
        <w:jc w:val="right"/>
        <w:rPr>
          <w:lang w:val="es-EC"/>
        </w:rPr>
      </w:pPr>
      <w:r w:rsidRPr="009F44CD">
        <w:rPr>
          <w:b/>
          <w:lang w:val="es-EC"/>
        </w:rPr>
        <w:t xml:space="preserve">FECHA: </w:t>
      </w:r>
      <w:r w:rsidRPr="009F44CD">
        <w:rPr>
          <w:lang w:val="es-EC"/>
        </w:rPr>
        <w:t>02 de junio de 2026</w:t>
      </w:r>
    </w:p>
    <w:p w14:paraId="3E953DD8" w14:textId="77777777" w:rsidR="005F2088" w:rsidRDefault="005F2088" w:rsidP="00486654">
      <w:pPr>
        <w:spacing w:after="0" w:line="360" w:lineRule="auto"/>
        <w:rPr>
          <w:b/>
          <w:lang w:val="es-EC"/>
        </w:rPr>
      </w:pPr>
    </w:p>
    <w:p w14:paraId="47AE8088" w14:textId="52F29043" w:rsidR="000C7CFB" w:rsidRPr="009F44CD" w:rsidRDefault="000C7CFB" w:rsidP="00486654">
      <w:pPr>
        <w:spacing w:after="0" w:line="360" w:lineRule="auto"/>
        <w:rPr>
          <w:lang w:val="es-EC"/>
        </w:rPr>
      </w:pPr>
      <w:r w:rsidRPr="009F44CD">
        <w:rPr>
          <w:b/>
          <w:lang w:val="es-EC"/>
        </w:rPr>
        <w:t xml:space="preserve">DE: </w:t>
      </w:r>
      <w:r>
        <w:rPr>
          <w:lang w:val="es-EC"/>
        </w:rPr>
        <w:t>CPCB-SU Carlos Vallejo Ortega</w:t>
      </w:r>
    </w:p>
    <w:p w14:paraId="525D926A" w14:textId="4F8580E9" w:rsidR="00C46934" w:rsidRPr="009F44CD" w:rsidRDefault="00000000" w:rsidP="00486654">
      <w:pPr>
        <w:spacing w:after="0" w:line="360" w:lineRule="auto"/>
        <w:rPr>
          <w:lang w:val="es-EC"/>
        </w:rPr>
      </w:pPr>
      <w:r w:rsidRPr="009F44CD">
        <w:rPr>
          <w:b/>
          <w:lang w:val="es-EC"/>
        </w:rPr>
        <w:t xml:space="preserve">PARA: </w:t>
      </w:r>
      <w:proofErr w:type="gramStart"/>
      <w:r w:rsidR="000C7CFB">
        <w:rPr>
          <w:lang w:val="es-EC"/>
        </w:rPr>
        <w:t>Comandante</w:t>
      </w:r>
      <w:proofErr w:type="gramEnd"/>
      <w:r w:rsidR="000C7CFB">
        <w:rPr>
          <w:lang w:val="es-EC"/>
        </w:rPr>
        <w:t xml:space="preserve"> en </w:t>
      </w:r>
      <w:proofErr w:type="gramStart"/>
      <w:r w:rsidR="000C7CFB">
        <w:rPr>
          <w:lang w:val="es-EC"/>
        </w:rPr>
        <w:t>Jefe</w:t>
      </w:r>
      <w:proofErr w:type="gramEnd"/>
      <w:r w:rsidR="000C7CFB">
        <w:rPr>
          <w:lang w:val="es-EC"/>
        </w:rPr>
        <w:t xml:space="preserve"> de la Escuadra Naval</w:t>
      </w:r>
    </w:p>
    <w:p w14:paraId="65CB407A" w14:textId="30F5520A" w:rsidR="00C46934" w:rsidRPr="009F44CD" w:rsidRDefault="00000000" w:rsidP="00486654">
      <w:pPr>
        <w:spacing w:after="0" w:line="360" w:lineRule="auto"/>
        <w:ind w:left="993" w:hanging="993"/>
        <w:rPr>
          <w:lang w:val="es-EC"/>
        </w:rPr>
      </w:pPr>
      <w:r w:rsidRPr="009F44CD">
        <w:rPr>
          <w:b/>
          <w:lang w:val="es-EC"/>
        </w:rPr>
        <w:t xml:space="preserve">ASUNTO: </w:t>
      </w:r>
      <w:r w:rsidRPr="009F44CD">
        <w:rPr>
          <w:lang w:val="es-EC"/>
        </w:rPr>
        <w:t xml:space="preserve">Justificación para </w:t>
      </w:r>
      <w:r w:rsidR="00486654" w:rsidRPr="009F44CD">
        <w:rPr>
          <w:lang w:val="es-EC"/>
        </w:rPr>
        <w:t xml:space="preserve">la </w:t>
      </w:r>
      <w:r w:rsidR="00486654" w:rsidRPr="00486654">
        <w:rPr>
          <w:lang w:val="es-EC"/>
        </w:rPr>
        <w:t xml:space="preserve">instalación y uso del sistema </w:t>
      </w:r>
      <w:r w:rsidRPr="009F44CD">
        <w:rPr>
          <w:lang w:val="es-EC"/>
        </w:rPr>
        <w:t xml:space="preserve">del sistema de gestión </w:t>
      </w:r>
      <w:r w:rsidR="000C7CFB">
        <w:rPr>
          <w:lang w:val="es-EC"/>
        </w:rPr>
        <w:t>de OMAI</w:t>
      </w:r>
      <w:r w:rsidRPr="009F44CD">
        <w:rPr>
          <w:lang w:val="es-EC"/>
        </w:rPr>
        <w:t>.</w:t>
      </w:r>
    </w:p>
    <w:p w14:paraId="3836C2F2" w14:textId="77777777" w:rsidR="000C7CFB" w:rsidRDefault="000C7CFB" w:rsidP="005F2088">
      <w:pPr>
        <w:rPr>
          <w:b/>
          <w:sz w:val="24"/>
          <w:lang w:val="es-EC"/>
        </w:rPr>
      </w:pPr>
    </w:p>
    <w:p w14:paraId="533D22C9" w14:textId="43AE19BC" w:rsidR="00C46934" w:rsidRPr="00486654" w:rsidRDefault="00000000" w:rsidP="00486654">
      <w:pPr>
        <w:pStyle w:val="Prrafodelista"/>
        <w:numPr>
          <w:ilvl w:val="0"/>
          <w:numId w:val="15"/>
        </w:numPr>
        <w:ind w:left="284"/>
        <w:rPr>
          <w:lang w:val="es-EC"/>
        </w:rPr>
      </w:pPr>
      <w:r w:rsidRPr="00486654">
        <w:rPr>
          <w:b/>
          <w:sz w:val="24"/>
          <w:lang w:val="es-EC"/>
        </w:rPr>
        <w:t>ANTECEDENTES</w:t>
      </w:r>
    </w:p>
    <w:p w14:paraId="55B6B2C9" w14:textId="77777777" w:rsidR="00486654" w:rsidRDefault="00000000" w:rsidP="00486654">
      <w:pPr>
        <w:ind w:left="284"/>
        <w:jc w:val="both"/>
        <w:rPr>
          <w:lang w:val="es-EC"/>
        </w:rPr>
      </w:pPr>
      <w:r w:rsidRPr="009F44CD">
        <w:rPr>
          <w:lang w:val="es-EC"/>
        </w:rPr>
        <w:t>El Puesto de Mando del Grupo de Tarea 100.51 visualiza la necesidad imperativa de modernizar sus procesos de gestión de información. La naturaleza de las operaciones militares de seguridad ciudadana requiere agilidad, precisión y, sobre todo, integridad de los datos.</w:t>
      </w:r>
    </w:p>
    <w:p w14:paraId="357A162E" w14:textId="59561028" w:rsidR="00C46934" w:rsidRPr="00486654" w:rsidRDefault="00000000" w:rsidP="00486654">
      <w:pPr>
        <w:pStyle w:val="Prrafodelista"/>
        <w:numPr>
          <w:ilvl w:val="0"/>
          <w:numId w:val="15"/>
        </w:numPr>
        <w:ind w:left="284"/>
        <w:rPr>
          <w:b/>
          <w:sz w:val="24"/>
          <w:lang w:val="es-EC"/>
        </w:rPr>
      </w:pPr>
      <w:r w:rsidRPr="00486654">
        <w:rPr>
          <w:b/>
          <w:sz w:val="24"/>
          <w:lang w:val="es-EC"/>
        </w:rPr>
        <w:t>PROBLEMÁTICA IDENTIFICADA</w:t>
      </w:r>
    </w:p>
    <w:p w14:paraId="1709454C" w14:textId="77777777" w:rsidR="009F44CD" w:rsidRPr="009F44CD" w:rsidRDefault="00000000" w:rsidP="005F2088">
      <w:pPr>
        <w:ind w:left="284"/>
        <w:jc w:val="both"/>
        <w:rPr>
          <w:lang w:val="es-EC"/>
        </w:rPr>
      </w:pPr>
      <w:r w:rsidRPr="009F44CD">
        <w:rPr>
          <w:lang w:val="es-EC"/>
        </w:rPr>
        <w:t>Actualmente, la gestión de la información operativa (Órdenes de Patrulla, Registro de Personal, Partes al Instante) se realiza mediante herramientas ofimáticas tradicionales como Microsoft Excel y almacenamiento en la nube (Google Drive). Esta metodología presenta los siguientes inconvenientes:</w:t>
      </w:r>
    </w:p>
    <w:p w14:paraId="5FACC9D2" w14:textId="77777777" w:rsidR="009F44CD" w:rsidRDefault="00000000" w:rsidP="005F2088">
      <w:pPr>
        <w:pStyle w:val="Prrafodelista"/>
        <w:numPr>
          <w:ilvl w:val="0"/>
          <w:numId w:val="10"/>
        </w:numPr>
        <w:ind w:left="709"/>
        <w:jc w:val="both"/>
        <w:rPr>
          <w:lang w:val="es-EC"/>
        </w:rPr>
      </w:pPr>
      <w:r w:rsidRPr="009F44CD">
        <w:rPr>
          <w:lang w:val="es-EC"/>
        </w:rPr>
        <w:t>Dispersión de la información en múltiples archivos y carpetas.</w:t>
      </w:r>
    </w:p>
    <w:p w14:paraId="3B5F59F4" w14:textId="77777777" w:rsidR="009F44CD" w:rsidRDefault="00000000" w:rsidP="005F2088">
      <w:pPr>
        <w:pStyle w:val="Prrafodelista"/>
        <w:numPr>
          <w:ilvl w:val="0"/>
          <w:numId w:val="10"/>
        </w:numPr>
        <w:ind w:left="709"/>
        <w:jc w:val="both"/>
        <w:rPr>
          <w:lang w:val="es-EC"/>
        </w:rPr>
      </w:pPr>
      <w:r w:rsidRPr="009F44CD">
        <w:rPr>
          <w:lang w:val="es-EC"/>
        </w:rPr>
        <w:t>Dificultad para consolidar estadísticas en tiempo real.</w:t>
      </w:r>
    </w:p>
    <w:p w14:paraId="4A83A315" w14:textId="540AC579" w:rsidR="009F44CD" w:rsidRDefault="00000000" w:rsidP="005F2088">
      <w:pPr>
        <w:pStyle w:val="Prrafodelista"/>
        <w:numPr>
          <w:ilvl w:val="0"/>
          <w:numId w:val="10"/>
        </w:numPr>
        <w:ind w:left="709"/>
        <w:jc w:val="both"/>
        <w:rPr>
          <w:lang w:val="es-EC"/>
        </w:rPr>
      </w:pPr>
      <w:r w:rsidRPr="009F44CD">
        <w:rPr>
          <w:lang w:val="es-EC"/>
        </w:rPr>
        <w:t>Duplicidad de registros y errores humanos en la transcripción.</w:t>
      </w:r>
    </w:p>
    <w:p w14:paraId="27B1C1F2" w14:textId="371439FE" w:rsidR="00C46934" w:rsidRDefault="00000000" w:rsidP="005F2088">
      <w:pPr>
        <w:pStyle w:val="Prrafodelista"/>
        <w:numPr>
          <w:ilvl w:val="0"/>
          <w:numId w:val="10"/>
        </w:numPr>
        <w:ind w:left="709"/>
        <w:jc w:val="both"/>
        <w:rPr>
          <w:lang w:val="es-EC"/>
        </w:rPr>
      </w:pPr>
      <w:r w:rsidRPr="009F44CD">
        <w:rPr>
          <w:lang w:val="es-EC"/>
        </w:rPr>
        <w:t>Dependencia de la conectividad externa para acceder a archivos compartidos.</w:t>
      </w:r>
    </w:p>
    <w:p w14:paraId="2AD66617" w14:textId="77777777" w:rsidR="00486654" w:rsidRPr="009F44CD" w:rsidRDefault="00486654" w:rsidP="00486654">
      <w:pPr>
        <w:pStyle w:val="Prrafodelista"/>
        <w:ind w:left="709"/>
        <w:jc w:val="both"/>
        <w:rPr>
          <w:lang w:val="es-EC"/>
        </w:rPr>
      </w:pPr>
    </w:p>
    <w:p w14:paraId="696A3595" w14:textId="5ED28929" w:rsidR="00C46934" w:rsidRPr="00486654" w:rsidRDefault="00000000" w:rsidP="00486654">
      <w:pPr>
        <w:pStyle w:val="Prrafodelista"/>
        <w:numPr>
          <w:ilvl w:val="0"/>
          <w:numId w:val="15"/>
        </w:numPr>
        <w:ind w:left="284"/>
        <w:rPr>
          <w:b/>
          <w:sz w:val="24"/>
          <w:lang w:val="es-EC"/>
        </w:rPr>
      </w:pPr>
      <w:r w:rsidRPr="009F44CD">
        <w:rPr>
          <w:b/>
          <w:sz w:val="24"/>
          <w:lang w:val="es-EC"/>
        </w:rPr>
        <w:t>RIESGOS DE SEGURIDAD DE LA INFORMACIÓN</w:t>
      </w:r>
    </w:p>
    <w:p w14:paraId="11722DFF" w14:textId="77777777" w:rsidR="009F44CD" w:rsidRDefault="00000000" w:rsidP="005F2088">
      <w:pPr>
        <w:ind w:left="284"/>
        <w:jc w:val="both"/>
        <w:rPr>
          <w:lang w:val="es-EC"/>
        </w:rPr>
      </w:pPr>
      <w:r w:rsidRPr="009F44CD">
        <w:rPr>
          <w:lang w:val="es-EC"/>
        </w:rPr>
        <w:t>El uso de archivos Excel y Drives no permite salvaguardar la seguridad institucional por las siguientes razones:</w:t>
      </w:r>
    </w:p>
    <w:p w14:paraId="38D5E288" w14:textId="77777777" w:rsidR="009F44CD" w:rsidRDefault="00000000" w:rsidP="005F2088">
      <w:pPr>
        <w:pStyle w:val="Prrafodelista"/>
        <w:numPr>
          <w:ilvl w:val="0"/>
          <w:numId w:val="11"/>
        </w:numPr>
        <w:ind w:left="709"/>
        <w:jc w:val="both"/>
        <w:rPr>
          <w:lang w:val="es-EC"/>
        </w:rPr>
      </w:pPr>
      <w:r w:rsidRPr="009F44CD">
        <w:rPr>
          <w:lang w:val="es-EC"/>
        </w:rPr>
        <w:lastRenderedPageBreak/>
        <w:t>Falta de Control de Acceso Granular: No se puede restringir quién ve o edita secciones específicas de un archivo de manera eficiente.</w:t>
      </w:r>
    </w:p>
    <w:p w14:paraId="5E73750E" w14:textId="77777777" w:rsidR="009F44CD" w:rsidRDefault="00000000" w:rsidP="005F2088">
      <w:pPr>
        <w:pStyle w:val="Prrafodelista"/>
        <w:numPr>
          <w:ilvl w:val="0"/>
          <w:numId w:val="11"/>
        </w:numPr>
        <w:ind w:left="709"/>
        <w:jc w:val="both"/>
        <w:rPr>
          <w:lang w:val="es-EC"/>
        </w:rPr>
      </w:pPr>
      <w:r w:rsidRPr="009F44CD">
        <w:rPr>
          <w:lang w:val="es-EC"/>
        </w:rPr>
        <w:t>Vulnerabilidad ante Eliminación Accidental: Un usuario puede borrar celdas o archivos completos sin dejar rastro de auditoría.</w:t>
      </w:r>
    </w:p>
    <w:p w14:paraId="54D71151" w14:textId="77777777" w:rsidR="009F44CD" w:rsidRDefault="00000000" w:rsidP="005F2088">
      <w:pPr>
        <w:pStyle w:val="Prrafodelista"/>
        <w:numPr>
          <w:ilvl w:val="0"/>
          <w:numId w:val="11"/>
        </w:numPr>
        <w:ind w:left="709"/>
        <w:jc w:val="both"/>
        <w:rPr>
          <w:lang w:val="es-EC"/>
        </w:rPr>
      </w:pPr>
      <w:r w:rsidRPr="009F44CD">
        <w:rPr>
          <w:lang w:val="es-EC"/>
        </w:rPr>
        <w:t>Riesgo de Filtración: La información militar sensible reside en servidores externos de terceros, fuera de la infraestructura controlada por la institución.</w:t>
      </w:r>
    </w:p>
    <w:p w14:paraId="2A9678B6" w14:textId="59C03175" w:rsidR="00C46934" w:rsidRDefault="00000000" w:rsidP="005F2088">
      <w:pPr>
        <w:pStyle w:val="Prrafodelista"/>
        <w:numPr>
          <w:ilvl w:val="0"/>
          <w:numId w:val="11"/>
        </w:numPr>
        <w:ind w:left="709"/>
        <w:jc w:val="both"/>
        <w:rPr>
          <w:lang w:val="es-EC"/>
        </w:rPr>
      </w:pPr>
      <w:r w:rsidRPr="009F44CD">
        <w:rPr>
          <w:lang w:val="es-EC"/>
        </w:rPr>
        <w:t>Integridad Comprometida: No existe validación de datos, lo que permite el ingreso de información inconsistente o incompleta.</w:t>
      </w:r>
    </w:p>
    <w:p w14:paraId="0C39ED37" w14:textId="77777777" w:rsidR="00486654" w:rsidRDefault="00486654" w:rsidP="00486654">
      <w:pPr>
        <w:pStyle w:val="Prrafodelista"/>
        <w:ind w:left="709"/>
        <w:jc w:val="both"/>
        <w:rPr>
          <w:lang w:val="es-EC"/>
        </w:rPr>
      </w:pPr>
    </w:p>
    <w:p w14:paraId="1C091750" w14:textId="74F63C61" w:rsidR="00486654" w:rsidRDefault="00486654" w:rsidP="00486654">
      <w:pPr>
        <w:pStyle w:val="Prrafodelista"/>
        <w:numPr>
          <w:ilvl w:val="0"/>
          <w:numId w:val="15"/>
        </w:numPr>
        <w:ind w:left="284"/>
        <w:rPr>
          <w:b/>
          <w:sz w:val="24"/>
          <w:lang w:val="es-EC"/>
        </w:rPr>
      </w:pPr>
      <w:r w:rsidRPr="00486654">
        <w:rPr>
          <w:b/>
          <w:sz w:val="24"/>
          <w:lang w:val="es-EC"/>
        </w:rPr>
        <w:t>SEGURIDAD EN SOPORTES TRADICIONALES</w:t>
      </w:r>
    </w:p>
    <w:p w14:paraId="23D01CD9" w14:textId="77777777" w:rsidR="00486654" w:rsidRPr="00486654" w:rsidRDefault="00486654" w:rsidP="00486654">
      <w:pPr>
        <w:pStyle w:val="Prrafodelista"/>
        <w:ind w:left="284"/>
        <w:rPr>
          <w:b/>
          <w:sz w:val="24"/>
          <w:lang w:val="es-EC"/>
        </w:rPr>
      </w:pPr>
    </w:p>
    <w:p w14:paraId="01EF80EF" w14:textId="57342401" w:rsidR="00486654" w:rsidRDefault="00486654" w:rsidP="00486654">
      <w:pPr>
        <w:pStyle w:val="Prrafodelista"/>
        <w:numPr>
          <w:ilvl w:val="0"/>
          <w:numId w:val="12"/>
        </w:numPr>
        <w:jc w:val="both"/>
        <w:rPr>
          <w:lang w:val="es-EC"/>
        </w:rPr>
      </w:pPr>
      <w:r w:rsidRPr="00486654">
        <w:rPr>
          <w:b/>
          <w:bCs/>
          <w:lang w:val="es-EC"/>
        </w:rPr>
        <w:t>SOBERANÍA DE DATOS:</w:t>
      </w:r>
      <w:r w:rsidRPr="00486654">
        <w:rPr>
          <w:lang w:val="es-EC"/>
        </w:rPr>
        <w:t xml:space="preserve"> Actualmente, información sensible (nombres, cédulas, capacidades operativas y ubicaciones de personal militar) reside en servidores de terceros fuera del control </w:t>
      </w:r>
      <w:r w:rsidR="00750ACA">
        <w:rPr>
          <w:lang w:val="es-EC"/>
        </w:rPr>
        <w:t>del GT 100.51 “SEGURIDAD MARÍTIMA”</w:t>
      </w:r>
      <w:r w:rsidRPr="00486654">
        <w:rPr>
          <w:lang w:val="es-EC"/>
        </w:rPr>
        <w:t xml:space="preserve">. Esto representa una exposición </w:t>
      </w:r>
      <w:r w:rsidR="00750ACA">
        <w:rPr>
          <w:lang w:val="es-EC"/>
        </w:rPr>
        <w:t>ante fugas de información y pérdida de datos sensibles.</w:t>
      </w:r>
    </w:p>
    <w:p w14:paraId="5C320AF8" w14:textId="77777777" w:rsidR="00486654" w:rsidRDefault="00486654" w:rsidP="00486654">
      <w:pPr>
        <w:pStyle w:val="Prrafodelista"/>
        <w:jc w:val="both"/>
        <w:rPr>
          <w:lang w:val="es-EC"/>
        </w:rPr>
      </w:pPr>
    </w:p>
    <w:p w14:paraId="06DBA424" w14:textId="77777777" w:rsidR="00486654" w:rsidRDefault="00486654" w:rsidP="00486654">
      <w:pPr>
        <w:pStyle w:val="Prrafodelista"/>
        <w:numPr>
          <w:ilvl w:val="0"/>
          <w:numId w:val="12"/>
        </w:numPr>
        <w:jc w:val="both"/>
        <w:rPr>
          <w:lang w:val="es-EC"/>
        </w:rPr>
      </w:pPr>
      <w:r w:rsidRPr="00486654">
        <w:rPr>
          <w:b/>
          <w:bCs/>
          <w:lang w:val="es-EC"/>
        </w:rPr>
        <w:t>FRAGMENTACIÓN TÁCTICA:</w:t>
      </w:r>
      <w:r w:rsidRPr="00486654">
        <w:rPr>
          <w:lang w:val="es-EC"/>
        </w:rPr>
        <w:t xml:space="preserve"> La dispersión en múltiples archivos de Excel impide la visión periférica del </w:t>
      </w:r>
      <w:proofErr w:type="gramStart"/>
      <w:r w:rsidRPr="00486654">
        <w:rPr>
          <w:lang w:val="es-EC"/>
        </w:rPr>
        <w:t>Comandante</w:t>
      </w:r>
      <w:proofErr w:type="gramEnd"/>
      <w:r w:rsidRPr="00486654">
        <w:rPr>
          <w:lang w:val="es-EC"/>
        </w:rPr>
        <w:t>. No es posible tomar decisiones en tiempo real si los datos deben ser consolidados manualmente en momentos de crisis.</w:t>
      </w:r>
    </w:p>
    <w:p w14:paraId="3334AD9B" w14:textId="77777777" w:rsidR="00486654" w:rsidRPr="00486654" w:rsidRDefault="00486654" w:rsidP="00486654">
      <w:pPr>
        <w:pStyle w:val="Prrafodelista"/>
        <w:rPr>
          <w:lang w:val="es-EC"/>
        </w:rPr>
      </w:pPr>
    </w:p>
    <w:p w14:paraId="06F4D373" w14:textId="77777777" w:rsidR="00486654" w:rsidRPr="00486654" w:rsidRDefault="00486654" w:rsidP="00486654">
      <w:pPr>
        <w:pStyle w:val="Prrafodelista"/>
        <w:numPr>
          <w:ilvl w:val="0"/>
          <w:numId w:val="12"/>
        </w:numPr>
        <w:jc w:val="both"/>
        <w:rPr>
          <w:lang w:val="es-EC"/>
        </w:rPr>
      </w:pPr>
      <w:r w:rsidRPr="00486654">
        <w:rPr>
          <w:b/>
          <w:bCs/>
          <w:lang w:val="es-EC"/>
        </w:rPr>
        <w:t>INTEGRIDAD COMPROMETIDA:</w:t>
      </w:r>
      <w:r w:rsidRPr="00486654">
        <w:rPr>
          <w:lang w:val="es-EC"/>
        </w:rPr>
        <w:t xml:space="preserve"> Los sistemas actuales carecen de validación. Cualquier usuario con acceso puede alterar, borrar o corromper registros históricos, sin posibilidad de auditoría o recuperación inmediata.</w:t>
      </w:r>
    </w:p>
    <w:p w14:paraId="0C930661" w14:textId="77777777" w:rsidR="00486654" w:rsidRPr="009F44CD" w:rsidRDefault="00486654" w:rsidP="00486654">
      <w:pPr>
        <w:pStyle w:val="Prrafodelista"/>
        <w:ind w:left="709"/>
        <w:jc w:val="both"/>
        <w:rPr>
          <w:lang w:val="es-EC"/>
        </w:rPr>
      </w:pPr>
    </w:p>
    <w:p w14:paraId="69A1A0F3" w14:textId="5398D627" w:rsidR="00C46934" w:rsidRPr="00486654" w:rsidRDefault="00000000" w:rsidP="00486654">
      <w:pPr>
        <w:pStyle w:val="Prrafodelista"/>
        <w:numPr>
          <w:ilvl w:val="0"/>
          <w:numId w:val="15"/>
        </w:numPr>
        <w:ind w:left="284"/>
        <w:rPr>
          <w:b/>
          <w:sz w:val="24"/>
          <w:lang w:val="es-EC"/>
        </w:rPr>
      </w:pPr>
      <w:r w:rsidRPr="009F44CD">
        <w:rPr>
          <w:b/>
          <w:sz w:val="24"/>
          <w:lang w:val="es-EC"/>
        </w:rPr>
        <w:t>LA SOLUCIÓN: SISTEMA OMAI</w:t>
      </w:r>
    </w:p>
    <w:p w14:paraId="6FC599E4" w14:textId="77777777" w:rsidR="009F44CD" w:rsidRDefault="00000000" w:rsidP="005F2088">
      <w:pPr>
        <w:ind w:left="284"/>
        <w:jc w:val="both"/>
        <w:rPr>
          <w:lang w:val="es-EC"/>
        </w:rPr>
      </w:pPr>
      <w:r w:rsidRPr="009F44CD">
        <w:rPr>
          <w:lang w:val="es-EC"/>
        </w:rPr>
        <w:t>Se ha desarrollado un sistema web centralizado que utiliza una base de datos relacional (SQLite) y una interfaz intuitiva con las siguientes características:</w:t>
      </w:r>
    </w:p>
    <w:p w14:paraId="002F68A9" w14:textId="77777777" w:rsidR="009F44CD" w:rsidRDefault="00000000" w:rsidP="005F2088">
      <w:pPr>
        <w:pStyle w:val="Prrafodelista"/>
        <w:numPr>
          <w:ilvl w:val="0"/>
          <w:numId w:val="12"/>
        </w:numPr>
        <w:jc w:val="both"/>
        <w:rPr>
          <w:lang w:val="es-EC"/>
        </w:rPr>
      </w:pPr>
      <w:r w:rsidRPr="00486654">
        <w:rPr>
          <w:b/>
          <w:bCs/>
          <w:lang w:val="es-EC"/>
        </w:rPr>
        <w:t>Repositorio Único:</w:t>
      </w:r>
      <w:r w:rsidRPr="009F44CD">
        <w:rPr>
          <w:lang w:val="es-EC"/>
        </w:rPr>
        <w:t xml:space="preserve"> Toda la información de personal, logística e inteligencia se almacena en un solo punto.</w:t>
      </w:r>
    </w:p>
    <w:p w14:paraId="57117834" w14:textId="77777777" w:rsidR="009F44CD" w:rsidRDefault="00000000" w:rsidP="005F2088">
      <w:pPr>
        <w:pStyle w:val="Prrafodelista"/>
        <w:numPr>
          <w:ilvl w:val="0"/>
          <w:numId w:val="12"/>
        </w:numPr>
        <w:jc w:val="both"/>
        <w:rPr>
          <w:lang w:val="es-EC"/>
        </w:rPr>
      </w:pPr>
      <w:r w:rsidRPr="00486654">
        <w:rPr>
          <w:b/>
          <w:bCs/>
          <w:lang w:val="es-EC"/>
        </w:rPr>
        <w:t>Seguridad por Roles (RBAC):</w:t>
      </w:r>
      <w:r w:rsidRPr="009F44CD">
        <w:rPr>
          <w:lang w:val="es-EC"/>
        </w:rPr>
        <w:t xml:space="preserve"> El acceso es validado mediante credenciales y roles (Administrador, </w:t>
      </w:r>
      <w:proofErr w:type="gramStart"/>
      <w:r w:rsidRPr="009F44CD">
        <w:rPr>
          <w:lang w:val="es-EC"/>
        </w:rPr>
        <w:t>Jefe</w:t>
      </w:r>
      <w:proofErr w:type="gramEnd"/>
      <w:r w:rsidRPr="009F44CD">
        <w:rPr>
          <w:lang w:val="es-EC"/>
        </w:rPr>
        <w:t>, Personal, etc.), limitando las funciones según el rango.</w:t>
      </w:r>
    </w:p>
    <w:p w14:paraId="2B9B9F92" w14:textId="77777777" w:rsidR="009F44CD" w:rsidRDefault="00000000" w:rsidP="005F2088">
      <w:pPr>
        <w:pStyle w:val="Prrafodelista"/>
        <w:numPr>
          <w:ilvl w:val="0"/>
          <w:numId w:val="12"/>
        </w:numPr>
        <w:jc w:val="both"/>
        <w:rPr>
          <w:lang w:val="es-EC"/>
        </w:rPr>
      </w:pPr>
      <w:r w:rsidRPr="00486654">
        <w:rPr>
          <w:b/>
          <w:bCs/>
          <w:lang w:val="es-EC"/>
        </w:rPr>
        <w:t>Automatización Documental:</w:t>
      </w:r>
      <w:r w:rsidRPr="009F44CD">
        <w:rPr>
          <w:lang w:val="es-EC"/>
        </w:rPr>
        <w:t xml:space="preserve"> Generación instantánea de Órdenes de Patrulla y Reportes en formato PDF con estándares militares.</w:t>
      </w:r>
    </w:p>
    <w:p w14:paraId="2ABF8C13" w14:textId="6671E6BA" w:rsidR="00486654" w:rsidRDefault="00000000" w:rsidP="00486654">
      <w:pPr>
        <w:pStyle w:val="Prrafodelista"/>
        <w:numPr>
          <w:ilvl w:val="0"/>
          <w:numId w:val="12"/>
        </w:numPr>
        <w:jc w:val="both"/>
        <w:rPr>
          <w:lang w:val="es-EC"/>
        </w:rPr>
      </w:pPr>
      <w:r w:rsidRPr="00486654">
        <w:rPr>
          <w:b/>
          <w:bCs/>
          <w:lang w:val="es-EC"/>
        </w:rPr>
        <w:t>Visualización Geográfica:</w:t>
      </w:r>
      <w:r w:rsidRPr="009F44CD">
        <w:rPr>
          <w:lang w:val="es-EC"/>
        </w:rPr>
        <w:t xml:space="preserve"> Mapa interactivo para el registro y análisis de incidentes en tiempo real.</w:t>
      </w:r>
    </w:p>
    <w:p w14:paraId="74F7E0CD" w14:textId="77777777" w:rsidR="00C46934" w:rsidRPr="009F44CD" w:rsidRDefault="00000000" w:rsidP="005F2088">
      <w:pPr>
        <w:rPr>
          <w:lang w:val="es-EC"/>
        </w:rPr>
      </w:pPr>
      <w:r w:rsidRPr="009F44CD">
        <w:rPr>
          <w:b/>
          <w:sz w:val="24"/>
          <w:lang w:val="es-EC"/>
        </w:rPr>
        <w:lastRenderedPageBreak/>
        <w:t>5. BENEFICIOS ESPERADOS</w:t>
      </w:r>
    </w:p>
    <w:p w14:paraId="47548E92" w14:textId="77777777" w:rsidR="009F44CD" w:rsidRDefault="00000000" w:rsidP="005F2088">
      <w:pPr>
        <w:pStyle w:val="Prrafodelista"/>
        <w:numPr>
          <w:ilvl w:val="0"/>
          <w:numId w:val="13"/>
        </w:numPr>
        <w:jc w:val="both"/>
        <w:rPr>
          <w:lang w:val="es-EC"/>
        </w:rPr>
      </w:pPr>
      <w:r w:rsidRPr="009F44CD">
        <w:rPr>
          <w:lang w:val="es-EC"/>
        </w:rPr>
        <w:t>Optimización del tiempo en la elaboración de partes y órdenes (reducción del 70% en tiempo administrativo).</w:t>
      </w:r>
    </w:p>
    <w:p w14:paraId="00DAAE06" w14:textId="77777777" w:rsidR="009F44CD" w:rsidRDefault="00000000" w:rsidP="005F2088">
      <w:pPr>
        <w:pStyle w:val="Prrafodelista"/>
        <w:numPr>
          <w:ilvl w:val="0"/>
          <w:numId w:val="13"/>
        </w:numPr>
        <w:jc w:val="both"/>
        <w:rPr>
          <w:lang w:val="es-EC"/>
        </w:rPr>
      </w:pPr>
      <w:r w:rsidRPr="009F44CD">
        <w:rPr>
          <w:lang w:val="es-EC"/>
        </w:rPr>
        <w:t xml:space="preserve">Precisión estadística para la toma de decisiones del </w:t>
      </w:r>
      <w:proofErr w:type="gramStart"/>
      <w:r w:rsidRPr="009F44CD">
        <w:rPr>
          <w:lang w:val="es-EC"/>
        </w:rPr>
        <w:t>Comandante</w:t>
      </w:r>
      <w:proofErr w:type="gramEnd"/>
      <w:r w:rsidRPr="009F44CD">
        <w:rPr>
          <w:lang w:val="es-EC"/>
        </w:rPr>
        <w:t xml:space="preserve"> del GT 100.51.</w:t>
      </w:r>
    </w:p>
    <w:p w14:paraId="15801F9F" w14:textId="77777777" w:rsidR="009F44CD" w:rsidRDefault="00000000" w:rsidP="005F2088">
      <w:pPr>
        <w:pStyle w:val="Prrafodelista"/>
        <w:numPr>
          <w:ilvl w:val="0"/>
          <w:numId w:val="13"/>
        </w:numPr>
        <w:jc w:val="both"/>
        <w:rPr>
          <w:lang w:val="es-EC"/>
        </w:rPr>
      </w:pPr>
      <w:r w:rsidRPr="009F44CD">
        <w:rPr>
          <w:lang w:val="es-EC"/>
        </w:rPr>
        <w:t>Centralización del control de personal operativo y administrativo.</w:t>
      </w:r>
    </w:p>
    <w:p w14:paraId="64780D49" w14:textId="6F49CDFB" w:rsidR="00C46934" w:rsidRPr="009F44CD" w:rsidRDefault="00000000" w:rsidP="005F2088">
      <w:pPr>
        <w:pStyle w:val="Prrafodelista"/>
        <w:numPr>
          <w:ilvl w:val="0"/>
          <w:numId w:val="13"/>
        </w:numPr>
        <w:jc w:val="both"/>
        <w:rPr>
          <w:lang w:val="es-EC"/>
        </w:rPr>
      </w:pPr>
      <w:r w:rsidRPr="009F44CD">
        <w:rPr>
          <w:lang w:val="es-EC"/>
        </w:rPr>
        <w:t>Garantía de la persistencia histórica de los datos para análisis posteriores.</w:t>
      </w:r>
    </w:p>
    <w:p w14:paraId="6CA28A40" w14:textId="77777777" w:rsidR="00C46934" w:rsidRPr="009F44CD" w:rsidRDefault="00000000" w:rsidP="005F2088">
      <w:pPr>
        <w:rPr>
          <w:lang w:val="es-EC"/>
        </w:rPr>
      </w:pPr>
      <w:r w:rsidRPr="009F44CD">
        <w:rPr>
          <w:b/>
          <w:sz w:val="24"/>
          <w:lang w:val="es-EC"/>
        </w:rPr>
        <w:t>6. CONCLUSIÓN</w:t>
      </w:r>
    </w:p>
    <w:p w14:paraId="329EA632" w14:textId="05CBBCC1" w:rsidR="00C46934" w:rsidRPr="009F44CD" w:rsidRDefault="00000000" w:rsidP="005F2088">
      <w:pPr>
        <w:ind w:left="284"/>
        <w:jc w:val="both"/>
        <w:rPr>
          <w:lang w:val="es-EC"/>
        </w:rPr>
      </w:pPr>
      <w:r w:rsidRPr="009F44CD">
        <w:rPr>
          <w:lang w:val="es-EC"/>
        </w:rPr>
        <w:t>La implementación y puesta en vigor del Programa OMAI no es solo una mejora tecnológica, sino una necesidad para garantizar la superioridad en la gestión de información y la seguridad de las operaciones en la jurisdicción del GT 100.51.</w:t>
      </w:r>
    </w:p>
    <w:p w14:paraId="4046377A" w14:textId="77777777" w:rsidR="00486654" w:rsidRDefault="00486654" w:rsidP="005F2088">
      <w:pPr>
        <w:jc w:val="center"/>
        <w:rPr>
          <w:lang w:val="es-EC"/>
        </w:rPr>
      </w:pPr>
    </w:p>
    <w:p w14:paraId="3312A6C9" w14:textId="77777777" w:rsidR="00486654" w:rsidRDefault="00000000" w:rsidP="00486654">
      <w:pPr>
        <w:spacing w:after="0"/>
        <w:jc w:val="center"/>
        <w:rPr>
          <w:lang w:val="es-EC"/>
        </w:rPr>
      </w:pPr>
      <w:r w:rsidRPr="009F44CD">
        <w:rPr>
          <w:lang w:val="es-EC"/>
        </w:rPr>
        <w:br/>
      </w:r>
      <w:r w:rsidRPr="009F44CD">
        <w:rPr>
          <w:lang w:val="es-EC"/>
        </w:rPr>
        <w:br/>
      </w:r>
      <w:r w:rsidR="000C7CFB">
        <w:rPr>
          <w:lang w:val="es-EC"/>
        </w:rPr>
        <w:t>CPC</w:t>
      </w:r>
      <w:r w:rsidR="00486654">
        <w:rPr>
          <w:lang w:val="es-EC"/>
        </w:rPr>
        <w:t>B</w:t>
      </w:r>
      <w:r w:rsidR="000C7CFB">
        <w:rPr>
          <w:lang w:val="es-EC"/>
        </w:rPr>
        <w:t>-SU CARLOS VALLEJO</w:t>
      </w:r>
    </w:p>
    <w:p w14:paraId="7713A7FE" w14:textId="77777777" w:rsidR="00A171DE" w:rsidRDefault="000C7CFB" w:rsidP="00486654">
      <w:pPr>
        <w:spacing w:after="0"/>
        <w:jc w:val="center"/>
        <w:rPr>
          <w:b/>
          <w:bCs/>
          <w:lang w:val="es-EC"/>
        </w:rPr>
      </w:pPr>
      <w:r w:rsidRPr="00486654">
        <w:rPr>
          <w:b/>
          <w:bCs/>
          <w:lang w:val="es-EC"/>
        </w:rPr>
        <w:t>COMANDANTE DEL BAE CHIMBORAZO</w:t>
      </w:r>
      <w:r w:rsidRPr="00486654">
        <w:rPr>
          <w:b/>
          <w:bCs/>
          <w:lang w:val="es-EC"/>
        </w:rPr>
        <w:br/>
        <w:t xml:space="preserve">DESARROLLO </w:t>
      </w:r>
      <w:r w:rsidR="00A171DE">
        <w:rPr>
          <w:b/>
          <w:bCs/>
          <w:lang w:val="es-EC"/>
        </w:rPr>
        <w:t xml:space="preserve">SISTEMA </w:t>
      </w:r>
      <w:r w:rsidRPr="00486654">
        <w:rPr>
          <w:b/>
          <w:bCs/>
          <w:lang w:val="es-EC"/>
        </w:rPr>
        <w:t xml:space="preserve">OMAI </w:t>
      </w:r>
    </w:p>
    <w:p w14:paraId="693F8D95" w14:textId="24233E24" w:rsidR="000C7CFB" w:rsidRPr="00486654" w:rsidRDefault="000C7CFB" w:rsidP="00486654">
      <w:pPr>
        <w:spacing w:after="0"/>
        <w:jc w:val="center"/>
        <w:rPr>
          <w:b/>
          <w:bCs/>
          <w:lang w:val="es-EC"/>
        </w:rPr>
      </w:pPr>
      <w:r w:rsidRPr="00486654">
        <w:rPr>
          <w:b/>
          <w:bCs/>
          <w:lang w:val="es-EC"/>
        </w:rPr>
        <w:t>SOPORTE TÉCNICO GT 100.51</w:t>
      </w:r>
    </w:p>
    <w:p w14:paraId="0B5AAA34" w14:textId="46278B88" w:rsidR="00C46934" w:rsidRDefault="00C46934" w:rsidP="005F2088">
      <w:pPr>
        <w:pBdr>
          <w:bottom w:val="single" w:sz="6" w:space="1" w:color="auto"/>
        </w:pBdr>
        <w:rPr>
          <w:lang w:val="es-EC"/>
        </w:rPr>
      </w:pPr>
    </w:p>
    <w:sectPr w:rsidR="00C46934"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25B15" w14:textId="77777777" w:rsidR="00EB38B2" w:rsidRDefault="00EB38B2" w:rsidP="005F2088">
      <w:pPr>
        <w:spacing w:after="0" w:line="240" w:lineRule="auto"/>
      </w:pPr>
      <w:r>
        <w:separator/>
      </w:r>
    </w:p>
  </w:endnote>
  <w:endnote w:type="continuationSeparator" w:id="0">
    <w:p w14:paraId="7DFFFB0F" w14:textId="77777777" w:rsidR="00EB38B2" w:rsidRDefault="00EB38B2" w:rsidP="005F2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1E26A" w14:textId="77777777" w:rsidR="00EB38B2" w:rsidRDefault="00EB38B2" w:rsidP="005F2088">
      <w:pPr>
        <w:spacing w:after="0" w:line="240" w:lineRule="auto"/>
      </w:pPr>
      <w:r>
        <w:separator/>
      </w:r>
    </w:p>
  </w:footnote>
  <w:footnote w:type="continuationSeparator" w:id="0">
    <w:p w14:paraId="231A4CA8" w14:textId="77777777" w:rsidR="00EB38B2" w:rsidRDefault="00EB38B2" w:rsidP="005F20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E0AC" w14:textId="77777777" w:rsidR="005F2088" w:rsidRPr="005F2088" w:rsidRDefault="005F2088" w:rsidP="005F2088">
    <w:pPr>
      <w:tabs>
        <w:tab w:val="center" w:pos="4252"/>
        <w:tab w:val="right" w:pos="8504"/>
      </w:tabs>
      <w:spacing w:after="0" w:line="240" w:lineRule="auto"/>
      <w:rPr>
        <w:rFonts w:ascii="Times New Roman" w:eastAsia="Times New Roman" w:hAnsi="Times New Roman" w:cs="Times New Roman"/>
        <w:noProof/>
        <w:sz w:val="24"/>
        <w:szCs w:val="24"/>
        <w:lang w:val="es-EC" w:eastAsia="es-EC"/>
      </w:rPr>
    </w:pPr>
    <w:r w:rsidRPr="005F2088">
      <w:rPr>
        <w:rFonts w:eastAsia="Times New Roman" w:cs="Arial"/>
        <w:sz w:val="14"/>
        <w:szCs w:val="14"/>
        <w:lang w:val="x-none" w:eastAsia="x-none"/>
      </w:rPr>
      <w:t>REPÚBLICA DEL ECUADOR</w:t>
    </w:r>
    <w:r w:rsidRPr="005F2088">
      <w:rPr>
        <w:rFonts w:ascii="Times New Roman" w:eastAsia="Times New Roman" w:hAnsi="Times New Roman" w:cs="Times New Roman"/>
        <w:noProof/>
        <w:sz w:val="24"/>
        <w:szCs w:val="24"/>
        <w:lang w:val="es-EC" w:eastAsia="es-EC"/>
      </w:rPr>
      <mc:AlternateContent>
        <mc:Choice Requires="wps">
          <w:drawing>
            <wp:anchor distT="0" distB="0" distL="114300" distR="114300" simplePos="0" relativeHeight="251660288" behindDoc="0" locked="0" layoutInCell="1" allowOverlap="1" wp14:anchorId="43A00D57" wp14:editId="6E2CA37C">
              <wp:simplePos x="0" y="0"/>
              <wp:positionH relativeFrom="column">
                <wp:posOffset>100965</wp:posOffset>
              </wp:positionH>
              <wp:positionV relativeFrom="paragraph">
                <wp:posOffset>151130</wp:posOffset>
              </wp:positionV>
              <wp:extent cx="1057275" cy="633730"/>
              <wp:effectExtent l="0" t="0" r="9525" b="0"/>
              <wp:wrapNone/>
              <wp:docPr id="2"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57275" cy="633730"/>
                      </a:xfrm>
                      <a:prstGeom prst="rect">
                        <a:avLst/>
                      </a:prstGeom>
                      <a:solidFill>
                        <a:srgbClr val="FFFFFF"/>
                      </a:solidFill>
                      <a:ln w="9525">
                        <a:solidFill>
                          <a:srgbClr val="FFFFFF"/>
                        </a:solidFill>
                        <a:miter lim="800000"/>
                        <a:headEnd/>
                        <a:tailEnd/>
                      </a:ln>
                    </wps:spPr>
                    <wps:txbx>
                      <w:txbxContent>
                        <w:p w14:paraId="70C2449E" w14:textId="77777777" w:rsidR="005F2088" w:rsidRDefault="005F2088" w:rsidP="005F2088">
                          <w:pPr>
                            <w:jc w:val="center"/>
                          </w:pPr>
                          <w:r w:rsidRPr="00DC0441">
                            <w:rPr>
                              <w:noProof/>
                              <w:lang w:val="es-EC" w:eastAsia="es-EC"/>
                            </w:rPr>
                            <w:drawing>
                              <wp:inline distT="0" distB="0" distL="0" distR="0" wp14:anchorId="1681C97E" wp14:editId="0C1BA977">
                                <wp:extent cx="386080" cy="525145"/>
                                <wp:effectExtent l="0" t="0" r="0" b="0"/>
                                <wp:docPr id="1" name="Imagen 1" descr="Escu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Escud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080" cy="525145"/>
                                        </a:xfrm>
                                        <a:prstGeom prst="rect">
                                          <a:avLst/>
                                        </a:prstGeom>
                                        <a:noFill/>
                                        <a:ln>
                                          <a:noFill/>
                                        </a:ln>
                                      </pic:spPr>
                                    </pic:pic>
                                  </a:graphicData>
                                </a:graphic>
                              </wp:inline>
                            </w:drawing>
                          </w:r>
                        </w:p>
                        <w:p w14:paraId="67CF4B1F" w14:textId="77777777" w:rsidR="005F2088" w:rsidRDefault="005F2088" w:rsidP="005F2088">
                          <w:pPr>
                            <w:jc w:val="center"/>
                            <w:rPr>
                              <w:rFonts w:cs="Arial"/>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A00D57" id="_x0000_t202" coordsize="21600,21600" o:spt="202" path="m,l,21600r21600,l21600,xe">
              <v:stroke joinstyle="miter"/>
              <v:path gradientshapeok="t" o:connecttype="rect"/>
            </v:shapetype>
            <v:shape id=" 2" o:spid="_x0000_s1026" type="#_x0000_t202" style="position:absolute;margin-left:7.95pt;margin-top:11.9pt;width:83.25pt;height:4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" strokecolor="white">
              <v:path arrowok="t"/>
              <v:textbox>
                <w:txbxContent>
                  <w:p w14:paraId="70C2449E" w14:textId="77777777" w:rsidR="005F2088" w:rsidRDefault="005F2088" w:rsidP="005F2088">
                    <w:pPr>
                      <w:jc w:val="center"/>
                    </w:pPr>
                    <w:r w:rsidRPr="00DC0441">
                      <w:rPr>
                        <w:noProof/>
                        <w:lang w:val="es-EC" w:eastAsia="es-EC"/>
                      </w:rPr>
                      <w:drawing>
                        <wp:inline distT="0" distB="0" distL="0" distR="0" wp14:anchorId="1681C97E" wp14:editId="0C1BA977">
                          <wp:extent cx="386080" cy="525145"/>
                          <wp:effectExtent l="0" t="0" r="0" b="0"/>
                          <wp:docPr id="1" name="Imagen 1" descr="Escu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Escud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080" cy="525145"/>
                                  </a:xfrm>
                                  <a:prstGeom prst="rect">
                                    <a:avLst/>
                                  </a:prstGeom>
                                  <a:noFill/>
                                  <a:ln>
                                    <a:noFill/>
                                  </a:ln>
                                </pic:spPr>
                              </pic:pic>
                            </a:graphicData>
                          </a:graphic>
                        </wp:inline>
                      </w:drawing>
                    </w:r>
                  </w:p>
                  <w:p w14:paraId="67CF4B1F" w14:textId="77777777" w:rsidR="005F2088" w:rsidRDefault="005F2088" w:rsidP="005F2088">
                    <w:pPr>
                      <w:jc w:val="center"/>
                      <w:rPr>
                        <w:rFonts w:cs="Arial"/>
                        <w:sz w:val="12"/>
                        <w:szCs w:val="12"/>
                      </w:rPr>
                    </w:pPr>
                  </w:p>
                </w:txbxContent>
              </v:textbox>
            </v:shape>
          </w:pict>
        </mc:Fallback>
      </mc:AlternateContent>
    </w:r>
    <w:r w:rsidRPr="005F2088">
      <w:rPr>
        <w:rFonts w:ascii="Times New Roman" w:eastAsia="Times New Roman" w:hAnsi="Times New Roman" w:cs="Times New Roman"/>
        <w:noProof/>
        <w:sz w:val="24"/>
        <w:szCs w:val="24"/>
        <w:lang w:val="es-EC" w:eastAsia="es-EC"/>
      </w:rPr>
      <w:drawing>
        <wp:anchor distT="0" distB="0" distL="114300" distR="114300" simplePos="0" relativeHeight="251659264" behindDoc="1" locked="0" layoutInCell="1" allowOverlap="1" wp14:anchorId="4188C6EE" wp14:editId="37446E1B">
          <wp:simplePos x="0" y="0"/>
          <wp:positionH relativeFrom="column">
            <wp:posOffset>4977765</wp:posOffset>
          </wp:positionH>
          <wp:positionV relativeFrom="paragraph">
            <wp:posOffset>27940</wp:posOffset>
          </wp:positionV>
          <wp:extent cx="571500" cy="586105"/>
          <wp:effectExtent l="0" t="0" r="0" b="0"/>
          <wp:wrapNone/>
          <wp:docPr id="4"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586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F7E0ED" w14:textId="77777777" w:rsidR="005F2088" w:rsidRPr="005F2088" w:rsidRDefault="005F2088" w:rsidP="005F2088">
    <w:pPr>
      <w:tabs>
        <w:tab w:val="center" w:pos="4252"/>
        <w:tab w:val="right" w:pos="8504"/>
      </w:tabs>
      <w:spacing w:after="0" w:line="240" w:lineRule="auto"/>
      <w:rPr>
        <w:rFonts w:ascii="Times New Roman" w:eastAsia="Times New Roman" w:hAnsi="Times New Roman" w:cs="Times New Roman"/>
        <w:noProof/>
        <w:sz w:val="24"/>
        <w:szCs w:val="24"/>
        <w:lang w:val="es-EC" w:eastAsia="es-EC"/>
      </w:rPr>
    </w:pPr>
  </w:p>
  <w:p w14:paraId="637CD803" w14:textId="7D0C88EE" w:rsidR="005F2088" w:rsidRPr="005F2088" w:rsidRDefault="00A171DE" w:rsidP="005F2088">
    <w:pPr>
      <w:spacing w:after="0" w:line="240" w:lineRule="auto"/>
      <w:jc w:val="center"/>
      <w:rPr>
        <w:rFonts w:eastAsia="Times New Roman" w:cs="Arial"/>
        <w:b/>
        <w:sz w:val="40"/>
        <w:szCs w:val="40"/>
        <w:lang w:val="es-ES_tradnl" w:eastAsia="es-ES"/>
      </w:rPr>
    </w:pPr>
    <w:r>
      <w:rPr>
        <w:rFonts w:eastAsia="Times New Roman" w:cs="Arial"/>
        <w:b/>
        <w:sz w:val="40"/>
        <w:szCs w:val="40"/>
        <w:lang w:val="es-ES_tradnl" w:eastAsia="es-ES"/>
      </w:rPr>
      <w:t xml:space="preserve">       </w:t>
    </w:r>
    <w:r w:rsidR="005F2088" w:rsidRPr="005F2088">
      <w:rPr>
        <w:rFonts w:eastAsia="Times New Roman" w:cs="Arial"/>
        <w:b/>
        <w:sz w:val="40"/>
        <w:szCs w:val="40"/>
        <w:lang w:val="es-ES_tradnl" w:eastAsia="es-ES"/>
      </w:rPr>
      <w:t>ARMADA DEL ECUADOR</w:t>
    </w:r>
  </w:p>
  <w:p w14:paraId="4777C4EE" w14:textId="77777777" w:rsidR="005F2088" w:rsidRPr="005F2088" w:rsidRDefault="005F2088" w:rsidP="005F2088">
    <w:pPr>
      <w:keepNext/>
      <w:tabs>
        <w:tab w:val="left" w:pos="8265"/>
      </w:tabs>
      <w:spacing w:after="0" w:line="240" w:lineRule="auto"/>
      <w:outlineLvl w:val="5"/>
      <w:rPr>
        <w:rFonts w:eastAsia="Times New Roman" w:cs="Arial"/>
        <w:b/>
        <w:bCs/>
        <w:sz w:val="14"/>
        <w:szCs w:val="14"/>
        <w:lang w:val="es-ES" w:eastAsia="es-ES"/>
      </w:rPr>
    </w:pPr>
    <w:r w:rsidRPr="005F2088">
      <w:rPr>
        <w:rFonts w:eastAsia="Times New Roman" w:cs="Arial"/>
        <w:b/>
        <w:bCs/>
        <w:sz w:val="14"/>
        <w:szCs w:val="14"/>
        <w:lang w:val="es-ES" w:eastAsia="es-ES"/>
      </w:rPr>
      <w:tab/>
    </w:r>
  </w:p>
  <w:p w14:paraId="325B56AF" w14:textId="23214121" w:rsidR="005F2088" w:rsidRDefault="005F2088" w:rsidP="005F2088">
    <w:pPr>
      <w:keepNext/>
      <w:spacing w:after="0" w:line="240" w:lineRule="auto"/>
      <w:ind w:left="709" w:firstLine="851"/>
      <w:outlineLvl w:val="5"/>
      <w:rPr>
        <w:rFonts w:eastAsia="Times New Roman" w:cs="Arial"/>
        <w:b/>
        <w:bCs/>
        <w:lang w:val="es-ES" w:eastAsia="es-ES"/>
      </w:rPr>
    </w:pPr>
    <w:r w:rsidRPr="005F2088">
      <w:rPr>
        <w:rFonts w:eastAsia="Times New Roman" w:cs="Arial"/>
        <w:b/>
        <w:bCs/>
        <w:sz w:val="14"/>
        <w:szCs w:val="14"/>
        <w:lang w:val="es-ES" w:eastAsia="es-ES"/>
      </w:rPr>
      <w:t xml:space="preserve">                                      </w:t>
    </w:r>
    <w:r w:rsidRPr="005F2088">
      <w:rPr>
        <w:rFonts w:eastAsia="Times New Roman" w:cs="Arial"/>
        <w:b/>
        <w:bCs/>
        <w:sz w:val="14"/>
        <w:szCs w:val="14"/>
        <w:lang w:val="es-ES" w:eastAsia="es-ES"/>
      </w:rPr>
      <w:tab/>
    </w:r>
    <w:r w:rsidRPr="005F2088">
      <w:rPr>
        <w:rFonts w:eastAsia="Times New Roman" w:cs="Arial"/>
        <w:b/>
        <w:bCs/>
        <w:lang w:val="es-ES" w:eastAsia="es-ES"/>
      </w:rPr>
      <w:t>B.A.E. “</w:t>
    </w:r>
    <w:r>
      <w:rPr>
        <w:rFonts w:eastAsia="Times New Roman" w:cs="Arial"/>
        <w:b/>
        <w:bCs/>
        <w:lang w:val="es-ES" w:eastAsia="es-ES"/>
      </w:rPr>
      <w:t>CHIMBORAZO</w:t>
    </w:r>
    <w:r w:rsidRPr="005F2088">
      <w:rPr>
        <w:rFonts w:eastAsia="Times New Roman" w:cs="Arial"/>
        <w:b/>
        <w:bCs/>
        <w:lang w:val="es-ES" w:eastAsia="es-ES"/>
      </w:rPr>
      <w:t>”</w:t>
    </w:r>
    <w:r w:rsidRPr="005F2088">
      <w:rPr>
        <w:rFonts w:eastAsia="Times New Roman" w:cs="Arial"/>
        <w:b/>
        <w:bCs/>
        <w:lang w:val="es-ES" w:eastAsia="es-ES"/>
      </w:rPr>
      <w:tab/>
    </w:r>
    <w:r w:rsidRPr="005F2088">
      <w:rPr>
        <w:rFonts w:eastAsia="Times New Roman" w:cs="Arial"/>
        <w:b/>
        <w:bCs/>
        <w:lang w:val="es-ES" w:eastAsia="es-ES"/>
      </w:rPr>
      <w:tab/>
    </w:r>
    <w:r w:rsidRPr="005F2088">
      <w:rPr>
        <w:rFonts w:eastAsia="Times New Roman" w:cs="Arial"/>
        <w:b/>
        <w:bCs/>
        <w:lang w:val="es-ES" w:eastAsia="es-ES"/>
      </w:rPr>
      <w:tab/>
      <w:t xml:space="preserve">        </w:t>
    </w:r>
    <w:r>
      <w:rPr>
        <w:rFonts w:eastAsia="Times New Roman" w:cs="Arial"/>
        <w:b/>
        <w:bCs/>
        <w:lang w:val="es-ES" w:eastAsia="es-ES"/>
      </w:rPr>
      <w:t xml:space="preserve">   </w:t>
    </w:r>
  </w:p>
  <w:p w14:paraId="45880440" w14:textId="045B01A9" w:rsidR="005F2088" w:rsidRPr="005F2088" w:rsidRDefault="005F2088" w:rsidP="005F2088">
    <w:pPr>
      <w:keepNext/>
      <w:spacing w:after="0" w:line="240" w:lineRule="auto"/>
      <w:ind w:left="709" w:hanging="567"/>
      <w:outlineLvl w:val="5"/>
      <w:rPr>
        <w:rFonts w:eastAsia="Times New Roman" w:cs="Arial"/>
        <w:b/>
        <w:bCs/>
        <w:lang w:val="es-ES" w:eastAsia="es-ES"/>
      </w:rPr>
    </w:pPr>
    <w:r w:rsidRPr="005F2088">
      <w:rPr>
        <w:rFonts w:eastAsia="Times New Roman" w:cs="Times New Roman"/>
        <w:spacing w:val="-1"/>
        <w:sz w:val="14"/>
        <w:szCs w:val="14"/>
        <w:lang w:val="es-ES" w:eastAsia="es-ES"/>
      </w:rPr>
      <w:t xml:space="preserve">El Ecuador ha sido, es                                                    </w:t>
    </w:r>
  </w:p>
  <w:p w14:paraId="0E17D702" w14:textId="77777777" w:rsidR="005F2088" w:rsidRPr="005F2088" w:rsidRDefault="005F2088" w:rsidP="005F2088">
    <w:pPr>
      <w:spacing w:after="0" w:line="240" w:lineRule="auto"/>
      <w:ind w:firstLine="142"/>
      <w:rPr>
        <w:rFonts w:eastAsia="Times New Roman" w:cs="Arial"/>
        <w:sz w:val="14"/>
        <w:szCs w:val="14"/>
        <w:lang w:val="es-ES" w:eastAsia="es-ES"/>
      </w:rPr>
    </w:pPr>
    <w:r w:rsidRPr="005F2088">
      <w:rPr>
        <w:rFonts w:eastAsia="Times New Roman" w:cs="Times New Roman"/>
        <w:spacing w:val="-1"/>
        <w:sz w:val="14"/>
        <w:szCs w:val="14"/>
        <w:lang w:val="es-ES" w:eastAsia="es-ES"/>
      </w:rPr>
      <w:t>y será País Amazónico</w:t>
    </w:r>
    <w:r w:rsidRPr="005F2088">
      <w:rPr>
        <w:rFonts w:eastAsia="Times New Roman" w:cs="Arial"/>
        <w:sz w:val="28"/>
        <w:szCs w:val="28"/>
        <w:lang w:val="es-ES" w:eastAsia="es-ES"/>
      </w:rPr>
      <w:t xml:space="preserve">                         </w:t>
    </w:r>
  </w:p>
  <w:p w14:paraId="317215EC" w14:textId="77777777" w:rsidR="005F2088" w:rsidRPr="005F2088" w:rsidRDefault="005F2088">
    <w:pPr>
      <w:pStyle w:val="Encabezado"/>
      <w:rPr>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FE76177"/>
    <w:multiLevelType w:val="hybridMultilevel"/>
    <w:tmpl w:val="D70200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4751936"/>
    <w:multiLevelType w:val="hybridMultilevel"/>
    <w:tmpl w:val="1D943F2E"/>
    <w:lvl w:ilvl="0" w:tplc="5C686006">
      <w:start w:val="1"/>
      <w:numFmt w:val="decimal"/>
      <w:lvlText w:val="%1."/>
      <w:lvlJc w:val="left"/>
      <w:pPr>
        <w:ind w:left="720" w:hanging="360"/>
      </w:pPr>
      <w:rPr>
        <w:b/>
        <w:bCs/>
        <w:sz w:val="24"/>
        <w:szCs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3FA72CEA"/>
    <w:multiLevelType w:val="hybridMultilevel"/>
    <w:tmpl w:val="4044C372"/>
    <w:lvl w:ilvl="0" w:tplc="300A000F">
      <w:start w:val="1"/>
      <w:numFmt w:val="decimal"/>
      <w:lvlText w:val="%1."/>
      <w:lvlJc w:val="left"/>
      <w:pPr>
        <w:ind w:left="1004" w:hanging="360"/>
      </w:pPr>
    </w:lvl>
    <w:lvl w:ilvl="1" w:tplc="300A0019" w:tentative="1">
      <w:start w:val="1"/>
      <w:numFmt w:val="lowerLetter"/>
      <w:lvlText w:val="%2."/>
      <w:lvlJc w:val="left"/>
      <w:pPr>
        <w:ind w:left="1724" w:hanging="360"/>
      </w:pPr>
    </w:lvl>
    <w:lvl w:ilvl="2" w:tplc="300A001B" w:tentative="1">
      <w:start w:val="1"/>
      <w:numFmt w:val="lowerRoman"/>
      <w:lvlText w:val="%3."/>
      <w:lvlJc w:val="right"/>
      <w:pPr>
        <w:ind w:left="2444" w:hanging="180"/>
      </w:pPr>
    </w:lvl>
    <w:lvl w:ilvl="3" w:tplc="300A000F" w:tentative="1">
      <w:start w:val="1"/>
      <w:numFmt w:val="decimal"/>
      <w:lvlText w:val="%4."/>
      <w:lvlJc w:val="left"/>
      <w:pPr>
        <w:ind w:left="3164" w:hanging="360"/>
      </w:pPr>
    </w:lvl>
    <w:lvl w:ilvl="4" w:tplc="300A0019" w:tentative="1">
      <w:start w:val="1"/>
      <w:numFmt w:val="lowerLetter"/>
      <w:lvlText w:val="%5."/>
      <w:lvlJc w:val="left"/>
      <w:pPr>
        <w:ind w:left="3884" w:hanging="360"/>
      </w:pPr>
    </w:lvl>
    <w:lvl w:ilvl="5" w:tplc="300A001B" w:tentative="1">
      <w:start w:val="1"/>
      <w:numFmt w:val="lowerRoman"/>
      <w:lvlText w:val="%6."/>
      <w:lvlJc w:val="right"/>
      <w:pPr>
        <w:ind w:left="4604" w:hanging="180"/>
      </w:pPr>
    </w:lvl>
    <w:lvl w:ilvl="6" w:tplc="300A000F" w:tentative="1">
      <w:start w:val="1"/>
      <w:numFmt w:val="decimal"/>
      <w:lvlText w:val="%7."/>
      <w:lvlJc w:val="left"/>
      <w:pPr>
        <w:ind w:left="5324" w:hanging="360"/>
      </w:pPr>
    </w:lvl>
    <w:lvl w:ilvl="7" w:tplc="300A0019" w:tentative="1">
      <w:start w:val="1"/>
      <w:numFmt w:val="lowerLetter"/>
      <w:lvlText w:val="%8."/>
      <w:lvlJc w:val="left"/>
      <w:pPr>
        <w:ind w:left="6044" w:hanging="360"/>
      </w:pPr>
    </w:lvl>
    <w:lvl w:ilvl="8" w:tplc="300A001B" w:tentative="1">
      <w:start w:val="1"/>
      <w:numFmt w:val="lowerRoman"/>
      <w:lvlText w:val="%9."/>
      <w:lvlJc w:val="right"/>
      <w:pPr>
        <w:ind w:left="6764" w:hanging="180"/>
      </w:pPr>
    </w:lvl>
  </w:abstractNum>
  <w:abstractNum w:abstractNumId="12" w15:restartNumberingAfterBreak="0">
    <w:nsid w:val="44B467FC"/>
    <w:multiLevelType w:val="hybridMultilevel"/>
    <w:tmpl w:val="ED4869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7E552E4"/>
    <w:multiLevelType w:val="hybridMultilevel"/>
    <w:tmpl w:val="48F0984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57356101"/>
    <w:multiLevelType w:val="hybridMultilevel"/>
    <w:tmpl w:val="662404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53334FF"/>
    <w:multiLevelType w:val="hybridMultilevel"/>
    <w:tmpl w:val="B3822FCA"/>
    <w:lvl w:ilvl="0" w:tplc="300A0001">
      <w:start w:val="1"/>
      <w:numFmt w:val="bullet"/>
      <w:lvlText w:val=""/>
      <w:lvlJc w:val="left"/>
      <w:pPr>
        <w:ind w:left="862" w:hanging="360"/>
      </w:pPr>
      <w:rPr>
        <w:rFonts w:ascii="Symbol" w:hAnsi="Symbol" w:hint="default"/>
      </w:rPr>
    </w:lvl>
    <w:lvl w:ilvl="1" w:tplc="300A0003" w:tentative="1">
      <w:start w:val="1"/>
      <w:numFmt w:val="bullet"/>
      <w:lvlText w:val="o"/>
      <w:lvlJc w:val="left"/>
      <w:pPr>
        <w:ind w:left="1582" w:hanging="360"/>
      </w:pPr>
      <w:rPr>
        <w:rFonts w:ascii="Courier New" w:hAnsi="Courier New" w:cs="Courier New" w:hint="default"/>
      </w:rPr>
    </w:lvl>
    <w:lvl w:ilvl="2" w:tplc="300A0005" w:tentative="1">
      <w:start w:val="1"/>
      <w:numFmt w:val="bullet"/>
      <w:lvlText w:val=""/>
      <w:lvlJc w:val="left"/>
      <w:pPr>
        <w:ind w:left="2302" w:hanging="360"/>
      </w:pPr>
      <w:rPr>
        <w:rFonts w:ascii="Wingdings" w:hAnsi="Wingdings" w:hint="default"/>
      </w:rPr>
    </w:lvl>
    <w:lvl w:ilvl="3" w:tplc="300A0001" w:tentative="1">
      <w:start w:val="1"/>
      <w:numFmt w:val="bullet"/>
      <w:lvlText w:val=""/>
      <w:lvlJc w:val="left"/>
      <w:pPr>
        <w:ind w:left="3022" w:hanging="360"/>
      </w:pPr>
      <w:rPr>
        <w:rFonts w:ascii="Symbol" w:hAnsi="Symbol" w:hint="default"/>
      </w:rPr>
    </w:lvl>
    <w:lvl w:ilvl="4" w:tplc="300A0003" w:tentative="1">
      <w:start w:val="1"/>
      <w:numFmt w:val="bullet"/>
      <w:lvlText w:val="o"/>
      <w:lvlJc w:val="left"/>
      <w:pPr>
        <w:ind w:left="3742" w:hanging="360"/>
      </w:pPr>
      <w:rPr>
        <w:rFonts w:ascii="Courier New" w:hAnsi="Courier New" w:cs="Courier New" w:hint="default"/>
      </w:rPr>
    </w:lvl>
    <w:lvl w:ilvl="5" w:tplc="300A0005" w:tentative="1">
      <w:start w:val="1"/>
      <w:numFmt w:val="bullet"/>
      <w:lvlText w:val=""/>
      <w:lvlJc w:val="left"/>
      <w:pPr>
        <w:ind w:left="4462" w:hanging="360"/>
      </w:pPr>
      <w:rPr>
        <w:rFonts w:ascii="Wingdings" w:hAnsi="Wingdings" w:hint="default"/>
      </w:rPr>
    </w:lvl>
    <w:lvl w:ilvl="6" w:tplc="300A0001" w:tentative="1">
      <w:start w:val="1"/>
      <w:numFmt w:val="bullet"/>
      <w:lvlText w:val=""/>
      <w:lvlJc w:val="left"/>
      <w:pPr>
        <w:ind w:left="5182" w:hanging="360"/>
      </w:pPr>
      <w:rPr>
        <w:rFonts w:ascii="Symbol" w:hAnsi="Symbol" w:hint="default"/>
      </w:rPr>
    </w:lvl>
    <w:lvl w:ilvl="7" w:tplc="300A0003" w:tentative="1">
      <w:start w:val="1"/>
      <w:numFmt w:val="bullet"/>
      <w:lvlText w:val="o"/>
      <w:lvlJc w:val="left"/>
      <w:pPr>
        <w:ind w:left="5902" w:hanging="360"/>
      </w:pPr>
      <w:rPr>
        <w:rFonts w:ascii="Courier New" w:hAnsi="Courier New" w:cs="Courier New" w:hint="default"/>
      </w:rPr>
    </w:lvl>
    <w:lvl w:ilvl="8" w:tplc="300A0005" w:tentative="1">
      <w:start w:val="1"/>
      <w:numFmt w:val="bullet"/>
      <w:lvlText w:val=""/>
      <w:lvlJc w:val="left"/>
      <w:pPr>
        <w:ind w:left="6622" w:hanging="360"/>
      </w:pPr>
      <w:rPr>
        <w:rFonts w:ascii="Wingdings" w:hAnsi="Wingdings" w:hint="default"/>
      </w:rPr>
    </w:lvl>
  </w:abstractNum>
  <w:num w:numId="1" w16cid:durableId="837186653">
    <w:abstractNumId w:val="8"/>
  </w:num>
  <w:num w:numId="2" w16cid:durableId="2001154283">
    <w:abstractNumId w:val="6"/>
  </w:num>
  <w:num w:numId="3" w16cid:durableId="1843156385">
    <w:abstractNumId w:val="5"/>
  </w:num>
  <w:num w:numId="4" w16cid:durableId="439689633">
    <w:abstractNumId w:val="4"/>
  </w:num>
  <w:num w:numId="5" w16cid:durableId="2104257487">
    <w:abstractNumId w:val="7"/>
  </w:num>
  <w:num w:numId="6" w16cid:durableId="284968288">
    <w:abstractNumId w:val="3"/>
  </w:num>
  <w:num w:numId="7" w16cid:durableId="1112238749">
    <w:abstractNumId w:val="2"/>
  </w:num>
  <w:num w:numId="8" w16cid:durableId="563881903">
    <w:abstractNumId w:val="1"/>
  </w:num>
  <w:num w:numId="9" w16cid:durableId="1783574097">
    <w:abstractNumId w:val="0"/>
  </w:num>
  <w:num w:numId="10" w16cid:durableId="100885159">
    <w:abstractNumId w:val="15"/>
  </w:num>
  <w:num w:numId="11" w16cid:durableId="1669484557">
    <w:abstractNumId w:val="12"/>
  </w:num>
  <w:num w:numId="12" w16cid:durableId="1811898668">
    <w:abstractNumId w:val="9"/>
  </w:num>
  <w:num w:numId="13" w16cid:durableId="1907841318">
    <w:abstractNumId w:val="14"/>
  </w:num>
  <w:num w:numId="14" w16cid:durableId="447969453">
    <w:abstractNumId w:val="13"/>
  </w:num>
  <w:num w:numId="15" w16cid:durableId="692458194">
    <w:abstractNumId w:val="10"/>
  </w:num>
  <w:num w:numId="16" w16cid:durableId="6414240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CFB"/>
    <w:rsid w:val="0015074B"/>
    <w:rsid w:val="00211B27"/>
    <w:rsid w:val="0029639D"/>
    <w:rsid w:val="00326F90"/>
    <w:rsid w:val="00471508"/>
    <w:rsid w:val="00486654"/>
    <w:rsid w:val="005F2088"/>
    <w:rsid w:val="00750ACA"/>
    <w:rsid w:val="009C0036"/>
    <w:rsid w:val="009F44CD"/>
    <w:rsid w:val="00A171DE"/>
    <w:rsid w:val="00AA1D8D"/>
    <w:rsid w:val="00AE3C90"/>
    <w:rsid w:val="00B47730"/>
    <w:rsid w:val="00C46934"/>
    <w:rsid w:val="00CB0664"/>
    <w:rsid w:val="00D60CA7"/>
    <w:rsid w:val="00E04831"/>
    <w:rsid w:val="00E0675E"/>
    <w:rsid w:val="00EB38B2"/>
    <w:rsid w:val="00FB6F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3D02C4"/>
  <w14:defaultImageDpi w14:val="300"/>
  <w15:docId w15:val="{77A1F4E8-C8EB-411C-AE19-930F38C63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624</Words>
  <Characters>3437</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Vallejo</cp:lastModifiedBy>
  <cp:revision>22</cp:revision>
  <dcterms:created xsi:type="dcterms:W3CDTF">2013-12-23T23:15:00Z</dcterms:created>
  <dcterms:modified xsi:type="dcterms:W3CDTF">2026-06-20T02:49:00Z</dcterms:modified>
  <cp:category/>
</cp:coreProperties>
</file>