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98A51" w14:textId="120C3877" w:rsidR="00BC5C3C" w:rsidRPr="00BC5C3C" w:rsidRDefault="00BC5C3C" w:rsidP="00BC5C3C">
      <w:pPr>
        <w:jc w:val="center"/>
        <w:rPr>
          <w:sz w:val="40"/>
          <w:szCs w:val="40"/>
        </w:rPr>
      </w:pPr>
      <w:bookmarkStart w:id="0" w:name="_Hlk75164379"/>
      <w:bookmarkEnd w:id="0"/>
      <w:r w:rsidRPr="00BC5C3C">
        <w:rPr>
          <w:sz w:val="40"/>
          <w:szCs w:val="40"/>
        </w:rPr>
        <w:t>Documentation IMPORTATION FERP</w:t>
      </w:r>
    </w:p>
    <w:p w14:paraId="79DEDF81" w14:textId="7631537E" w:rsidR="00BC5C3C" w:rsidRDefault="00BC5C3C"/>
    <w:p w14:paraId="5D5CFDE3" w14:textId="585660E4" w:rsidR="00BC5C3C" w:rsidRDefault="00BC5C3C"/>
    <w:p w14:paraId="2754D338" w14:textId="00C55824" w:rsidR="00BC5C3C" w:rsidRDefault="00BC5C3C"/>
    <w:p w14:paraId="469C9997" w14:textId="1E07E4A0" w:rsidR="00BC5C3C" w:rsidRDefault="00BC5C3C"/>
    <w:p w14:paraId="71B39E74" w14:textId="04CFF6E1" w:rsidR="00BC5C3C" w:rsidRDefault="00BC5C3C">
      <w:r>
        <w:rPr>
          <w:noProof/>
        </w:rPr>
        <w:drawing>
          <wp:anchor distT="0" distB="0" distL="114300" distR="114300" simplePos="0" relativeHeight="251658240" behindDoc="1" locked="0" layoutInCell="1" allowOverlap="1" wp14:anchorId="58D9A9D0" wp14:editId="0F5FEC32">
            <wp:simplePos x="0" y="0"/>
            <wp:positionH relativeFrom="margin">
              <wp:posOffset>-544195</wp:posOffset>
            </wp:positionH>
            <wp:positionV relativeFrom="paragraph">
              <wp:posOffset>213995</wp:posOffset>
            </wp:positionV>
            <wp:extent cx="6412230" cy="5067300"/>
            <wp:effectExtent l="0" t="0" r="7620" b="0"/>
            <wp:wrapTight wrapText="bothSides">
              <wp:wrapPolygon edited="0">
                <wp:start x="0" y="0"/>
                <wp:lineTo x="0" y="21519"/>
                <wp:lineTo x="21561" y="21519"/>
                <wp:lineTo x="21561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23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D634C" w14:textId="14B71CD9" w:rsidR="00BC5C3C" w:rsidRDefault="00BC5C3C"/>
    <w:p w14:paraId="4FDA7A30" w14:textId="0B8E569D" w:rsidR="00BC5C3C" w:rsidRDefault="00BC5C3C"/>
    <w:p w14:paraId="6E9D69F9" w14:textId="27F7645A" w:rsidR="00BC5C3C" w:rsidRDefault="00BC5C3C"/>
    <w:p w14:paraId="58D1A3F1" w14:textId="7D8B26D2" w:rsidR="00BC5C3C" w:rsidRDefault="00BC5C3C"/>
    <w:p w14:paraId="2052F395" w14:textId="29574BC2" w:rsidR="00BC5C3C" w:rsidRDefault="00BC5C3C"/>
    <w:p w14:paraId="150226E6" w14:textId="0E9AFBBB" w:rsidR="00BC5C3C" w:rsidRDefault="00BC5C3C"/>
    <w:p w14:paraId="2B87CA0B" w14:textId="135EDF97" w:rsidR="00BC5C3C" w:rsidRDefault="00BC5C3C"/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eastAsia="en-US"/>
        </w:rPr>
        <w:id w:val="-1409071860"/>
        <w:docPartObj>
          <w:docPartGallery w:val="Table of Contents"/>
          <w:docPartUnique/>
        </w:docPartObj>
      </w:sdtPr>
      <w:sdtEndPr>
        <w:rPr>
          <w:rFonts w:eastAsiaTheme="minorHAnsi" w:cstheme="minorBidi"/>
        </w:rPr>
      </w:sdtEndPr>
      <w:sdtContent>
        <w:p w14:paraId="16CE6686" w14:textId="63A1C174" w:rsidR="00BC5C3C" w:rsidRDefault="00BC5C3C">
          <w:pPr>
            <w:pStyle w:val="En-ttedetabledesmatires"/>
          </w:pPr>
          <w:r>
            <w:t>Table des matières</w:t>
          </w:r>
        </w:p>
        <w:p w14:paraId="073FCE4B" w14:textId="522A615B" w:rsidR="00BC5C3C" w:rsidRDefault="003F49F0">
          <w:pPr>
            <w:pStyle w:val="TM1"/>
          </w:pPr>
          <w:r>
            <w:rPr>
              <w:b/>
              <w:bCs/>
            </w:rPr>
            <w:t xml:space="preserve">1 Présentation fichier chiffrage base </w:t>
          </w:r>
          <w:proofErr w:type="spellStart"/>
          <w:r>
            <w:rPr>
              <w:b/>
              <w:bCs/>
            </w:rPr>
            <w:t>Jotform</w:t>
          </w:r>
          <w:proofErr w:type="spellEnd"/>
          <w:r w:rsidR="00BC5C3C">
            <w:ptab w:relativeTo="margin" w:alignment="right" w:leader="dot"/>
          </w:r>
          <w:r w:rsidR="00352E04">
            <w:rPr>
              <w:b/>
              <w:bCs/>
            </w:rPr>
            <w:t>3</w:t>
          </w:r>
        </w:p>
        <w:p w14:paraId="06F361DE" w14:textId="77777777" w:rsidR="009B0027" w:rsidRDefault="00CA742B" w:rsidP="009B0027">
          <w:pPr>
            <w:pStyle w:val="TM2"/>
            <w:ind w:left="216"/>
          </w:pPr>
          <w:r>
            <w:t xml:space="preserve">1.1 </w:t>
          </w:r>
          <w:r w:rsidR="00352E04" w:rsidRPr="00352E04">
            <w:t>Principe d’actualisation du fichier Excel</w:t>
          </w:r>
          <w:r w:rsidR="00BC5C3C">
            <w:ptab w:relativeTo="margin" w:alignment="right" w:leader="dot"/>
          </w:r>
          <w:r w:rsidR="00352E04">
            <w:t>3</w:t>
          </w:r>
        </w:p>
        <w:p w14:paraId="4AF3F1C7" w14:textId="77777777" w:rsidR="009B0027" w:rsidRDefault="00CA742B" w:rsidP="009B0027">
          <w:pPr>
            <w:pStyle w:val="TM2"/>
            <w:ind w:left="216"/>
          </w:pPr>
          <w:r>
            <w:t xml:space="preserve">1.2 </w:t>
          </w:r>
          <w:r w:rsidR="000C6D67">
            <w:t>Macro Excel</w:t>
          </w:r>
          <w:r w:rsidR="00BC5C3C">
            <w:ptab w:relativeTo="margin" w:alignment="right" w:leader="dot"/>
          </w:r>
          <w:r w:rsidR="00BC5C3C">
            <w:t>3</w:t>
          </w:r>
        </w:p>
        <w:p w14:paraId="53EAE18F" w14:textId="6811CD2A" w:rsidR="00CA742B" w:rsidRDefault="00CA742B" w:rsidP="009B0027">
          <w:pPr>
            <w:pStyle w:val="TM2"/>
            <w:ind w:left="216"/>
          </w:pPr>
          <w:r>
            <w:t>1.3 Cellule verte/rouge</w:t>
          </w:r>
          <w:r>
            <w:ptab w:relativeTo="margin" w:alignment="right" w:leader="dot"/>
          </w:r>
          <w:r>
            <w:t>4</w:t>
          </w:r>
        </w:p>
        <w:p w14:paraId="16C76BE5" w14:textId="7DD5E79C" w:rsidR="000E1EDB" w:rsidRDefault="000E1EDB" w:rsidP="000E1EDB">
          <w:pPr>
            <w:pStyle w:val="TM2"/>
            <w:ind w:left="216"/>
          </w:pPr>
          <w:r>
            <w:t>1.</w:t>
          </w:r>
          <w:r w:rsidR="00076A13">
            <w:t>4</w:t>
          </w:r>
          <w:r>
            <w:t xml:space="preserve"> </w:t>
          </w:r>
          <w:r w:rsidR="00076A13">
            <w:t>Présentation Visual Basic pour la conception de la macro Exporter en fichier TXT</w:t>
          </w:r>
          <w:r>
            <w:ptab w:relativeTo="margin" w:alignment="right" w:leader="dot"/>
          </w:r>
          <w:r w:rsidR="00076A13">
            <w:t>5</w:t>
          </w:r>
        </w:p>
        <w:p w14:paraId="0DF8A465" w14:textId="77777777" w:rsidR="000E1EDB" w:rsidRPr="000E1EDB" w:rsidRDefault="000E1EDB" w:rsidP="000E1EDB">
          <w:pPr>
            <w:rPr>
              <w:lang w:eastAsia="fr-FR"/>
            </w:rPr>
          </w:pPr>
        </w:p>
        <w:p w14:paraId="625993DA" w14:textId="489CF750" w:rsidR="00CA742B" w:rsidRPr="00CA742B" w:rsidRDefault="00CA742B" w:rsidP="00CA742B">
          <w:pPr>
            <w:pStyle w:val="TM3"/>
            <w:ind w:left="446"/>
          </w:pPr>
          <w:r>
            <w:t xml:space="preserve">     </w:t>
          </w:r>
        </w:p>
        <w:p w14:paraId="6266C517" w14:textId="5330B92A" w:rsidR="00BC5C3C" w:rsidRDefault="00540C9E">
          <w:pPr>
            <w:pStyle w:val="TM1"/>
          </w:pPr>
          <w:r>
            <w:rPr>
              <w:b/>
              <w:bCs/>
            </w:rPr>
            <w:t xml:space="preserve">2 </w:t>
          </w:r>
          <w:r w:rsidR="0045751C" w:rsidRPr="00540C9E">
            <w:rPr>
              <w:b/>
              <w:bCs/>
            </w:rPr>
            <w:t>Lancement de l’importation FERP</w:t>
          </w:r>
          <w:r w:rsidR="00BC5C3C">
            <w:ptab w:relativeTo="margin" w:alignment="right" w:leader="dot"/>
          </w:r>
          <w:r w:rsidR="00CB767F">
            <w:rPr>
              <w:b/>
              <w:bCs/>
            </w:rPr>
            <w:t>8</w:t>
          </w:r>
        </w:p>
        <w:p w14:paraId="01AE1B56" w14:textId="77777777" w:rsidR="009679D1" w:rsidRDefault="009679D1" w:rsidP="003F49F0">
          <w:pPr>
            <w:pStyle w:val="TM1"/>
            <w:rPr>
              <w:b/>
              <w:bCs/>
            </w:rPr>
          </w:pPr>
        </w:p>
        <w:p w14:paraId="52E238EB" w14:textId="34BAE15E" w:rsidR="003F49F0" w:rsidRDefault="003F49F0" w:rsidP="003F49F0">
          <w:pPr>
            <w:pStyle w:val="TM1"/>
          </w:pPr>
          <w:r>
            <w:rPr>
              <w:b/>
              <w:bCs/>
            </w:rPr>
            <w:t xml:space="preserve">3 </w:t>
          </w:r>
          <w:r w:rsidR="0045751C" w:rsidRPr="00540C9E">
            <w:rPr>
              <w:b/>
              <w:bCs/>
            </w:rPr>
            <w:t xml:space="preserve">Configuration FERP </w:t>
          </w:r>
          <w:r>
            <w:ptab w:relativeTo="margin" w:alignment="right" w:leader="dot"/>
          </w:r>
          <w:r w:rsidR="0062490D">
            <w:rPr>
              <w:b/>
              <w:bCs/>
            </w:rPr>
            <w:t>9</w:t>
          </w:r>
        </w:p>
        <w:p w14:paraId="7BB6BD6B" w14:textId="2E73186F" w:rsidR="003F49F0" w:rsidRDefault="000045B6" w:rsidP="009679D1">
          <w:pPr>
            <w:pStyle w:val="TM2"/>
            <w:ind w:left="216"/>
          </w:pPr>
          <w:r>
            <w:t>3.1 Config FERP pièce détachée</w:t>
          </w:r>
          <w:r w:rsidR="003F49F0">
            <w:ptab w:relativeTo="margin" w:alignment="right" w:leader="dot"/>
          </w:r>
          <w:r w:rsidR="0062490D">
            <w:t>9</w:t>
          </w:r>
        </w:p>
        <w:p w14:paraId="79FC06BA" w14:textId="037C52BA" w:rsidR="00BC5C3C" w:rsidRPr="003F49F0" w:rsidRDefault="00DE45FA" w:rsidP="003F49F0">
          <w:pPr>
            <w:rPr>
              <w:lang w:eastAsia="fr-FR"/>
            </w:rPr>
          </w:pPr>
        </w:p>
      </w:sdtContent>
    </w:sdt>
    <w:p w14:paraId="39B4644B" w14:textId="14EEFCED" w:rsidR="00BC5C3C" w:rsidRDefault="00BC5C3C"/>
    <w:p w14:paraId="2F69BAA9" w14:textId="062A9F78" w:rsidR="00BC5C3C" w:rsidRDefault="00BC5C3C"/>
    <w:p w14:paraId="2C34694E" w14:textId="71B89D57" w:rsidR="00BC5C3C" w:rsidRDefault="00BC5C3C"/>
    <w:p w14:paraId="527901CC" w14:textId="0746DE3B" w:rsidR="00BC5C3C" w:rsidRDefault="00BC5C3C"/>
    <w:p w14:paraId="44C83F38" w14:textId="512E339D" w:rsidR="00BC5C3C" w:rsidRDefault="00BC5C3C"/>
    <w:p w14:paraId="747EF9EE" w14:textId="46470EE1" w:rsidR="00BC5C3C" w:rsidRDefault="00BC5C3C"/>
    <w:p w14:paraId="2F12AB7A" w14:textId="7A4923B6" w:rsidR="00BC5C3C" w:rsidRDefault="00BC5C3C"/>
    <w:p w14:paraId="62EBE664" w14:textId="0EF26C1D" w:rsidR="00BC5C3C" w:rsidRDefault="00BC5C3C"/>
    <w:p w14:paraId="052A4997" w14:textId="4255CA0C" w:rsidR="00BC5C3C" w:rsidRDefault="00BC5C3C"/>
    <w:p w14:paraId="7034FDEE" w14:textId="3BFE8FEB" w:rsidR="00BC5C3C" w:rsidRDefault="00BC5C3C"/>
    <w:p w14:paraId="2FE3F8F9" w14:textId="57D330B0" w:rsidR="00BC5C3C" w:rsidRDefault="00BC5C3C"/>
    <w:p w14:paraId="5BFFADAC" w14:textId="7AB6823D" w:rsidR="00BC5C3C" w:rsidRDefault="00BC5C3C"/>
    <w:p w14:paraId="46AF476F" w14:textId="4D544F1B" w:rsidR="00BC5C3C" w:rsidRDefault="00BC5C3C"/>
    <w:p w14:paraId="366B9A39" w14:textId="59084742" w:rsidR="00BC5C3C" w:rsidRDefault="00BC5C3C"/>
    <w:p w14:paraId="2DA2A4EA" w14:textId="539D7B19" w:rsidR="00BC5C3C" w:rsidRDefault="00BC5C3C"/>
    <w:p w14:paraId="5B8862F8" w14:textId="1A49ABB9" w:rsidR="00BC5C3C" w:rsidRDefault="00BC5C3C"/>
    <w:p w14:paraId="174D93B4" w14:textId="16281C69" w:rsidR="00BC5C3C" w:rsidRDefault="00BC5C3C"/>
    <w:p w14:paraId="1BD6AE94" w14:textId="15F433B8" w:rsidR="00BC5C3C" w:rsidRDefault="00BC5C3C"/>
    <w:p w14:paraId="7D3385D8" w14:textId="77777777" w:rsidR="000833BC" w:rsidRDefault="000833BC"/>
    <w:p w14:paraId="44DCB480" w14:textId="079BC079" w:rsidR="007F7FEA" w:rsidRPr="00CA742B" w:rsidRDefault="007F7FEA">
      <w:pPr>
        <w:rPr>
          <w:b/>
          <w:bCs/>
          <w:sz w:val="28"/>
          <w:szCs w:val="28"/>
          <w:u w:val="single"/>
        </w:rPr>
      </w:pPr>
      <w:r w:rsidRPr="00CA742B">
        <w:rPr>
          <w:b/>
          <w:bCs/>
          <w:sz w:val="28"/>
          <w:szCs w:val="28"/>
          <w:u w:val="single"/>
        </w:rPr>
        <w:lastRenderedPageBreak/>
        <w:t xml:space="preserve">1 Présentation fichier chiffrage base </w:t>
      </w:r>
      <w:proofErr w:type="spellStart"/>
      <w:r w:rsidRPr="00CA742B">
        <w:rPr>
          <w:b/>
          <w:bCs/>
          <w:sz w:val="28"/>
          <w:szCs w:val="28"/>
          <w:u w:val="single"/>
        </w:rPr>
        <w:t>Jotform</w:t>
      </w:r>
      <w:proofErr w:type="spellEnd"/>
    </w:p>
    <w:p w14:paraId="30029C81" w14:textId="6C7F9A01" w:rsidR="00483CA3" w:rsidRDefault="00483CA3">
      <w:pPr>
        <w:rPr>
          <w:b/>
          <w:bCs/>
          <w:u w:val="single"/>
        </w:rPr>
      </w:pPr>
    </w:p>
    <w:p w14:paraId="4046B8AA" w14:textId="639E9326" w:rsidR="00483CA3" w:rsidRPr="00CA742B" w:rsidRDefault="00483CA3">
      <w:pPr>
        <w:rPr>
          <w:b/>
          <w:bCs/>
          <w:sz w:val="24"/>
          <w:szCs w:val="24"/>
          <w:u w:val="single"/>
        </w:rPr>
      </w:pPr>
      <w:r w:rsidRPr="00CA742B">
        <w:rPr>
          <w:b/>
          <w:bCs/>
          <w:sz w:val="24"/>
          <w:szCs w:val="24"/>
          <w:u w:val="single"/>
        </w:rPr>
        <w:t>1.1 Principe d’actualisation du fichier Excel</w:t>
      </w:r>
    </w:p>
    <w:p w14:paraId="5FEAABE7" w14:textId="6B3C0793" w:rsidR="007F7FEA" w:rsidRDefault="007F7FEA">
      <w:pPr>
        <w:rPr>
          <w:b/>
          <w:bCs/>
          <w:u w:val="single"/>
        </w:rPr>
      </w:pPr>
    </w:p>
    <w:p w14:paraId="7DC28D20" w14:textId="038B395E" w:rsidR="007F7FEA" w:rsidRDefault="000833BC">
      <w:r w:rsidRPr="00EA1A13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674C7EF" wp14:editId="40135BD9">
            <wp:simplePos x="0" y="0"/>
            <wp:positionH relativeFrom="page">
              <wp:align>right</wp:align>
            </wp:positionH>
            <wp:positionV relativeFrom="paragraph">
              <wp:posOffset>443230</wp:posOffset>
            </wp:positionV>
            <wp:extent cx="7534275" cy="3340100"/>
            <wp:effectExtent l="0" t="0" r="9525" b="0"/>
            <wp:wrapTight wrapText="bothSides">
              <wp:wrapPolygon edited="0">
                <wp:start x="0" y="0"/>
                <wp:lineTo x="0" y="21436"/>
                <wp:lineTo x="21573" y="21436"/>
                <wp:lineTo x="21573" y="0"/>
                <wp:lineTo x="0" y="0"/>
              </wp:wrapPolygon>
            </wp:wrapTight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7FEA" w:rsidRPr="00EA1A13">
        <w:rPr>
          <w:sz w:val="24"/>
          <w:szCs w:val="24"/>
        </w:rPr>
        <w:t xml:space="preserve">Le fichier Excel se met à jours automatiquement lors de l’ouverture du fichier. Lorsque le fichier est </w:t>
      </w:r>
      <w:r w:rsidR="003779A5" w:rsidRPr="00EA1A13">
        <w:rPr>
          <w:sz w:val="24"/>
          <w:szCs w:val="24"/>
        </w:rPr>
        <w:t>ouvert,</w:t>
      </w:r>
      <w:r w:rsidR="007F7FEA" w:rsidRPr="00EA1A13">
        <w:rPr>
          <w:sz w:val="24"/>
          <w:szCs w:val="24"/>
        </w:rPr>
        <w:t xml:space="preserve"> le fichier de chiffrage s’actualise toutes les 10 minutes</w:t>
      </w:r>
      <w:r w:rsidR="007F7FEA">
        <w:t>.</w:t>
      </w:r>
    </w:p>
    <w:p w14:paraId="28E38BB8" w14:textId="77777777" w:rsidR="00EA5DFD" w:rsidRPr="00CA742B" w:rsidRDefault="00EA5DFD" w:rsidP="00767A86">
      <w:pPr>
        <w:rPr>
          <w:b/>
          <w:bCs/>
          <w:sz w:val="24"/>
          <w:szCs w:val="24"/>
          <w:u w:val="single"/>
        </w:rPr>
      </w:pPr>
    </w:p>
    <w:p w14:paraId="397D054B" w14:textId="149EAB00" w:rsidR="00767A86" w:rsidRPr="00CA742B" w:rsidRDefault="00767A86" w:rsidP="00767A86">
      <w:pPr>
        <w:rPr>
          <w:b/>
          <w:bCs/>
          <w:sz w:val="24"/>
          <w:szCs w:val="24"/>
          <w:u w:val="single"/>
        </w:rPr>
      </w:pPr>
      <w:r w:rsidRPr="00CA742B">
        <w:rPr>
          <w:b/>
          <w:bCs/>
          <w:sz w:val="24"/>
          <w:szCs w:val="24"/>
          <w:u w:val="single"/>
        </w:rPr>
        <w:t>1.2 Macro Excel</w:t>
      </w:r>
    </w:p>
    <w:p w14:paraId="36C31A15" w14:textId="79ABC41D" w:rsidR="00BF7C17" w:rsidRDefault="00BF7C17">
      <w:r>
        <w:rPr>
          <w:noProof/>
        </w:rPr>
        <w:drawing>
          <wp:anchor distT="0" distB="0" distL="114300" distR="114300" simplePos="0" relativeHeight="251675648" behindDoc="1" locked="0" layoutInCell="1" allowOverlap="1" wp14:anchorId="03F5CFCA" wp14:editId="77AF9E0D">
            <wp:simplePos x="0" y="0"/>
            <wp:positionH relativeFrom="page">
              <wp:align>right</wp:align>
            </wp:positionH>
            <wp:positionV relativeFrom="paragraph">
              <wp:posOffset>1040130</wp:posOffset>
            </wp:positionV>
            <wp:extent cx="7526655" cy="2043430"/>
            <wp:effectExtent l="0" t="0" r="0" b="0"/>
            <wp:wrapTight wrapText="bothSides">
              <wp:wrapPolygon edited="0">
                <wp:start x="0" y="0"/>
                <wp:lineTo x="0" y="21345"/>
                <wp:lineTo x="21540" y="21345"/>
                <wp:lineTo x="21540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110" w:rsidRPr="00EA1A13">
        <w:rPr>
          <w:sz w:val="24"/>
          <w:szCs w:val="24"/>
        </w:rPr>
        <w:t>La macro nommée</w:t>
      </w:r>
      <w:r w:rsidR="0080232B" w:rsidRPr="00EA1A13">
        <w:rPr>
          <w:sz w:val="24"/>
          <w:szCs w:val="24"/>
        </w:rPr>
        <w:t xml:space="preserve"> “</w:t>
      </w:r>
      <w:r w:rsidR="00727110" w:rsidRPr="00EA1A13">
        <w:rPr>
          <w:sz w:val="24"/>
          <w:szCs w:val="24"/>
        </w:rPr>
        <w:t>E</w:t>
      </w:r>
      <w:r w:rsidR="00565191" w:rsidRPr="00EA1A13">
        <w:rPr>
          <w:sz w:val="24"/>
          <w:szCs w:val="24"/>
        </w:rPr>
        <w:t xml:space="preserve">xporter dans un fichier </w:t>
      </w:r>
      <w:r w:rsidR="0080232B" w:rsidRPr="00EA1A13">
        <w:rPr>
          <w:sz w:val="24"/>
          <w:szCs w:val="24"/>
        </w:rPr>
        <w:t>TXT”</w:t>
      </w:r>
      <w:r w:rsidR="00132C84" w:rsidRPr="00EA1A13">
        <w:rPr>
          <w:sz w:val="24"/>
          <w:szCs w:val="24"/>
        </w:rPr>
        <w:t xml:space="preserve"> permet de copier-coller une ligne afin de mettre la ligne du relevé en haut de la feuille “Base Global”. De plus, cette macro permet de créer un ou plusieurs fichier</w:t>
      </w:r>
      <w:r w:rsidR="00187706">
        <w:rPr>
          <w:sz w:val="24"/>
          <w:szCs w:val="24"/>
        </w:rPr>
        <w:t>s</w:t>
      </w:r>
      <w:r w:rsidR="00132C84" w:rsidRPr="00EA1A13">
        <w:rPr>
          <w:sz w:val="24"/>
          <w:szCs w:val="24"/>
        </w:rPr>
        <w:t xml:space="preserve"> TXT par rapport aux nombres de relevés que vous voulez </w:t>
      </w:r>
      <w:r w:rsidR="00364D46" w:rsidRPr="00EA1A13">
        <w:rPr>
          <w:sz w:val="24"/>
          <w:szCs w:val="24"/>
        </w:rPr>
        <w:t xml:space="preserve">avez </w:t>
      </w:r>
      <w:r w:rsidR="002D3943" w:rsidRPr="00EA1A13">
        <w:rPr>
          <w:sz w:val="24"/>
          <w:szCs w:val="24"/>
        </w:rPr>
        <w:t>sélectionné</w:t>
      </w:r>
      <w:r w:rsidR="00364D46" w:rsidRPr="00EA1A13">
        <w:rPr>
          <w:sz w:val="24"/>
          <w:szCs w:val="24"/>
        </w:rPr>
        <w:t xml:space="preserve"> pour </w:t>
      </w:r>
      <w:r w:rsidR="002D3943" w:rsidRPr="00EA1A13">
        <w:rPr>
          <w:sz w:val="24"/>
          <w:szCs w:val="24"/>
        </w:rPr>
        <w:t>préparer</w:t>
      </w:r>
      <w:r w:rsidR="00364D46" w:rsidRPr="00EA1A13">
        <w:rPr>
          <w:sz w:val="24"/>
          <w:szCs w:val="24"/>
        </w:rPr>
        <w:t xml:space="preserve"> l’importation </w:t>
      </w:r>
      <w:r w:rsidR="00132C84" w:rsidRPr="00EA1A13">
        <w:rPr>
          <w:sz w:val="24"/>
          <w:szCs w:val="24"/>
        </w:rPr>
        <w:t>FERP</w:t>
      </w:r>
      <w:r w:rsidR="00132C84">
        <w:t>.</w:t>
      </w:r>
      <w:r w:rsidR="00364D46">
        <w:t xml:space="preserve"> </w:t>
      </w:r>
    </w:p>
    <w:p w14:paraId="2CC35450" w14:textId="5D8AF418" w:rsidR="00CA742B" w:rsidRPr="00BF7C17" w:rsidRDefault="00CA742B">
      <w:r w:rsidRPr="00CA742B">
        <w:rPr>
          <w:b/>
          <w:bCs/>
          <w:sz w:val="24"/>
          <w:szCs w:val="24"/>
          <w:u w:val="single"/>
        </w:rPr>
        <w:lastRenderedPageBreak/>
        <w:t>1.3 Cellule verte/rouge</w:t>
      </w:r>
    </w:p>
    <w:p w14:paraId="314DFBB5" w14:textId="7E186423" w:rsidR="007F7FEA" w:rsidRDefault="007F7FEA"/>
    <w:p w14:paraId="6A1D7235" w14:textId="284FCAB0" w:rsidR="00CA742B" w:rsidRPr="00EA1A13" w:rsidRDefault="00CA742B">
      <w:pPr>
        <w:rPr>
          <w:sz w:val="24"/>
          <w:szCs w:val="24"/>
        </w:rPr>
      </w:pPr>
      <w:r w:rsidRPr="00EA1A13">
        <w:rPr>
          <w:sz w:val="24"/>
          <w:szCs w:val="24"/>
        </w:rPr>
        <w:t>Le système de validation est simple, lorsque les valeurs ne sont pas remplies par le valideur, les cellules sont rouges.</w:t>
      </w:r>
    </w:p>
    <w:p w14:paraId="541BA5F6" w14:textId="2E519A30" w:rsidR="00851DF0" w:rsidRDefault="00E62D9A">
      <w:r>
        <w:rPr>
          <w:noProof/>
        </w:rPr>
        <w:drawing>
          <wp:inline distT="0" distB="0" distL="0" distR="0" wp14:anchorId="0B94EAB3" wp14:editId="5F6092AF">
            <wp:extent cx="6654858" cy="3115310"/>
            <wp:effectExtent l="0" t="0" r="0" b="889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2417" cy="311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C5CA" w14:textId="286AFB7E" w:rsidR="009565A0" w:rsidRDefault="009565A0"/>
    <w:p w14:paraId="4CE28210" w14:textId="663269D6" w:rsidR="00EC069F" w:rsidRDefault="00CA742B">
      <w:r w:rsidRPr="00EA1A13">
        <w:rPr>
          <w:sz w:val="24"/>
          <w:szCs w:val="24"/>
        </w:rPr>
        <w:t xml:space="preserve">Lorsque le valideur saisit des valeurs dans les colonnes qui lui sont destinés à </w:t>
      </w:r>
      <w:r w:rsidR="00851DF0" w:rsidRPr="00EA1A13">
        <w:rPr>
          <w:sz w:val="24"/>
          <w:szCs w:val="24"/>
        </w:rPr>
        <w:t>saisir,</w:t>
      </w:r>
      <w:r w:rsidRPr="00EA1A13">
        <w:rPr>
          <w:sz w:val="24"/>
          <w:szCs w:val="24"/>
        </w:rPr>
        <w:t xml:space="preserve"> les cellules deviennent vertes pour lui indiquer que des valeurs ont bien étaient saisie</w:t>
      </w:r>
      <w:r>
        <w:t>.</w:t>
      </w:r>
    </w:p>
    <w:p w14:paraId="5166B6C8" w14:textId="77777777" w:rsidR="00944380" w:rsidRDefault="00BF7C17">
      <w:r>
        <w:rPr>
          <w:noProof/>
        </w:rPr>
        <w:drawing>
          <wp:inline distT="0" distB="0" distL="0" distR="0" wp14:anchorId="6633FD69" wp14:editId="0965A8EF">
            <wp:extent cx="6636733" cy="364374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0805" cy="36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EFFC" w14:textId="1084CADA" w:rsidR="00076A13" w:rsidRPr="00EE049E" w:rsidRDefault="00076A13">
      <w:r w:rsidRPr="00076A13">
        <w:rPr>
          <w:b/>
          <w:bCs/>
          <w:sz w:val="24"/>
          <w:szCs w:val="24"/>
          <w:u w:val="single"/>
        </w:rPr>
        <w:lastRenderedPageBreak/>
        <w:t>1.4 Présentation Visual Basic pour la conception de la macro Exporter en fichier TXT</w:t>
      </w:r>
    </w:p>
    <w:p w14:paraId="002684C9" w14:textId="13AF3D22" w:rsidR="00076A13" w:rsidRPr="00B4546A" w:rsidRDefault="00EC069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BAD76AA" wp14:editId="644D2A9D">
            <wp:simplePos x="0" y="0"/>
            <wp:positionH relativeFrom="page">
              <wp:align>left</wp:align>
            </wp:positionH>
            <wp:positionV relativeFrom="paragraph">
              <wp:posOffset>1001395</wp:posOffset>
            </wp:positionV>
            <wp:extent cx="7549515" cy="3441700"/>
            <wp:effectExtent l="0" t="0" r="0" b="6350"/>
            <wp:wrapTight wrapText="bothSides">
              <wp:wrapPolygon edited="0">
                <wp:start x="0" y="0"/>
                <wp:lineTo x="0" y="21520"/>
                <wp:lineTo x="21529" y="21520"/>
                <wp:lineTo x="21529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93" cy="3452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A13" w:rsidRPr="00B4546A">
        <w:rPr>
          <w:sz w:val="24"/>
          <w:szCs w:val="24"/>
        </w:rPr>
        <w:t xml:space="preserve">Voici </w:t>
      </w:r>
      <w:r w:rsidR="00A0225D" w:rsidRPr="00B4546A">
        <w:rPr>
          <w:sz w:val="24"/>
          <w:szCs w:val="24"/>
        </w:rPr>
        <w:t xml:space="preserve">la </w:t>
      </w:r>
      <w:r w:rsidR="00D777BC" w:rsidRPr="00B4546A">
        <w:rPr>
          <w:sz w:val="24"/>
          <w:szCs w:val="24"/>
        </w:rPr>
        <w:t xml:space="preserve">présentation de la </w:t>
      </w:r>
      <w:r w:rsidR="00A0225D" w:rsidRPr="00B4546A">
        <w:rPr>
          <w:sz w:val="24"/>
          <w:szCs w:val="24"/>
        </w:rPr>
        <w:t xml:space="preserve">macro </w:t>
      </w:r>
      <w:r w:rsidR="00D777BC" w:rsidRPr="00B4546A">
        <w:rPr>
          <w:sz w:val="24"/>
          <w:szCs w:val="24"/>
        </w:rPr>
        <w:t xml:space="preserve">nommée « Exporter dans un fichier TXT » qui permet </w:t>
      </w:r>
      <w:r w:rsidR="00076A13" w:rsidRPr="00B4546A">
        <w:rPr>
          <w:sz w:val="24"/>
          <w:szCs w:val="24"/>
        </w:rPr>
        <w:t>à</w:t>
      </w:r>
      <w:r w:rsidR="00D777BC" w:rsidRPr="00B4546A">
        <w:rPr>
          <w:sz w:val="24"/>
          <w:szCs w:val="24"/>
        </w:rPr>
        <w:t xml:space="preserve"> </w:t>
      </w:r>
      <w:r w:rsidR="00076A13" w:rsidRPr="00B4546A">
        <w:rPr>
          <w:sz w:val="24"/>
          <w:szCs w:val="24"/>
        </w:rPr>
        <w:t>l’utilisateur de sélectionner les lignes qui souhaitent importer en fichier TXT et de les copier en haut de la fiche Excel nommée « Base Global </w:t>
      </w:r>
      <w:r w:rsidR="00041435" w:rsidRPr="00B4546A">
        <w:rPr>
          <w:sz w:val="24"/>
          <w:szCs w:val="24"/>
        </w:rPr>
        <w:t>». Des</w:t>
      </w:r>
      <w:r w:rsidR="00E4291B" w:rsidRPr="00B4546A">
        <w:rPr>
          <w:sz w:val="24"/>
          <w:szCs w:val="24"/>
        </w:rPr>
        <w:t xml:space="preserve"> commentaires en vert sont </w:t>
      </w:r>
      <w:r w:rsidR="00A15F60" w:rsidRPr="00B4546A">
        <w:rPr>
          <w:sz w:val="24"/>
          <w:szCs w:val="24"/>
        </w:rPr>
        <w:t>implémentés</w:t>
      </w:r>
      <w:r w:rsidR="00E4291B" w:rsidRPr="00B4546A">
        <w:rPr>
          <w:sz w:val="24"/>
          <w:szCs w:val="24"/>
        </w:rPr>
        <w:t xml:space="preserve"> dans le code Visual Basic pour mieux comprendre le fonctionnement de la macro.</w:t>
      </w:r>
    </w:p>
    <w:p w14:paraId="2541B3AA" w14:textId="77777777" w:rsidR="00537415" w:rsidRDefault="00537415">
      <w:pPr>
        <w:rPr>
          <w:b/>
          <w:bCs/>
          <w:sz w:val="28"/>
          <w:szCs w:val="28"/>
          <w:u w:val="single"/>
        </w:rPr>
      </w:pPr>
    </w:p>
    <w:p w14:paraId="3DF93BD5" w14:textId="7E0CDE00" w:rsidR="00446255" w:rsidRDefault="0075668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Localisation des fichiers ou du fichier TXT</w:t>
      </w:r>
    </w:p>
    <w:p w14:paraId="0ECC81DE" w14:textId="743DCE09" w:rsidR="001B5726" w:rsidRPr="001B5726" w:rsidRDefault="001A6621">
      <w:pPr>
        <w:rPr>
          <w:sz w:val="28"/>
          <w:szCs w:val="28"/>
        </w:rPr>
      </w:pPr>
      <w:r>
        <w:rPr>
          <w:sz w:val="28"/>
          <w:szCs w:val="28"/>
        </w:rPr>
        <w:t xml:space="preserve">Vous </w:t>
      </w:r>
      <w:r w:rsidR="002A6289">
        <w:rPr>
          <w:sz w:val="28"/>
          <w:szCs w:val="28"/>
        </w:rPr>
        <w:t>pouvez</w:t>
      </w:r>
      <w:r>
        <w:rPr>
          <w:sz w:val="28"/>
          <w:szCs w:val="28"/>
        </w:rPr>
        <w:t xml:space="preserve"> remplacer le chemin pour la localisation</w:t>
      </w:r>
      <w:r w:rsidR="00690F08">
        <w:rPr>
          <w:sz w:val="28"/>
          <w:szCs w:val="28"/>
        </w:rPr>
        <w:t xml:space="preserve"> des fichier</w:t>
      </w:r>
      <w:r w:rsidR="00377CC0">
        <w:rPr>
          <w:sz w:val="28"/>
          <w:szCs w:val="28"/>
        </w:rPr>
        <w:t>s</w:t>
      </w:r>
      <w:r w:rsidR="00690F08">
        <w:rPr>
          <w:sz w:val="28"/>
          <w:szCs w:val="28"/>
        </w:rPr>
        <w:t xml:space="preserve"> </w:t>
      </w:r>
      <w:r w:rsidR="002A6289">
        <w:rPr>
          <w:sz w:val="28"/>
          <w:szCs w:val="28"/>
        </w:rPr>
        <w:t xml:space="preserve">afin de </w:t>
      </w:r>
      <w:r w:rsidR="00377CC0">
        <w:rPr>
          <w:sz w:val="28"/>
          <w:szCs w:val="28"/>
        </w:rPr>
        <w:t>modifier l’emplacement des fichiers TXT.</w:t>
      </w:r>
      <w:r>
        <w:rPr>
          <w:sz w:val="28"/>
          <w:szCs w:val="28"/>
        </w:rPr>
        <w:t xml:space="preserve"> </w:t>
      </w:r>
    </w:p>
    <w:p w14:paraId="3CC22421" w14:textId="08A7E12A" w:rsidR="00446255" w:rsidRDefault="001B5726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5A23D63" wp14:editId="114D300B">
            <wp:simplePos x="0" y="0"/>
            <wp:positionH relativeFrom="page">
              <wp:align>left</wp:align>
            </wp:positionH>
            <wp:positionV relativeFrom="paragraph">
              <wp:posOffset>242570</wp:posOffset>
            </wp:positionV>
            <wp:extent cx="12905105" cy="2431415"/>
            <wp:effectExtent l="0" t="0" r="0" b="6985"/>
            <wp:wrapTight wrapText="bothSides">
              <wp:wrapPolygon edited="0">
                <wp:start x="0" y="0"/>
                <wp:lineTo x="0" y="21493"/>
                <wp:lineTo x="21554" y="21493"/>
                <wp:lineTo x="21554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510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0F92" w14:textId="7046DA02" w:rsidR="00203A8B" w:rsidRDefault="00CA7E2D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E5D7784" wp14:editId="79302710">
            <wp:simplePos x="0" y="0"/>
            <wp:positionH relativeFrom="page">
              <wp:align>left</wp:align>
            </wp:positionH>
            <wp:positionV relativeFrom="paragraph">
              <wp:posOffset>370205</wp:posOffset>
            </wp:positionV>
            <wp:extent cx="15116087" cy="1873250"/>
            <wp:effectExtent l="0" t="0" r="0" b="0"/>
            <wp:wrapTight wrapText="bothSides">
              <wp:wrapPolygon edited="0">
                <wp:start x="0" y="0"/>
                <wp:lineTo x="0" y="21307"/>
                <wp:lineTo x="21560" y="21307"/>
                <wp:lineTo x="21560" y="0"/>
                <wp:lineTo x="0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6087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759" w:rsidRPr="00083759">
        <w:rPr>
          <w:b/>
          <w:bCs/>
          <w:sz w:val="28"/>
          <w:szCs w:val="28"/>
          <w:u w:val="single"/>
        </w:rPr>
        <w:t xml:space="preserve">Effacer </w:t>
      </w:r>
      <w:r w:rsidR="00083759">
        <w:rPr>
          <w:b/>
          <w:bCs/>
          <w:sz w:val="28"/>
          <w:szCs w:val="28"/>
          <w:u w:val="single"/>
        </w:rPr>
        <w:t xml:space="preserve">les </w:t>
      </w:r>
      <w:r w:rsidR="00083759" w:rsidRPr="00083759">
        <w:rPr>
          <w:b/>
          <w:bCs/>
          <w:sz w:val="28"/>
          <w:szCs w:val="28"/>
          <w:u w:val="single"/>
        </w:rPr>
        <w:t>24 1ere ligne</w:t>
      </w:r>
      <w:r w:rsidR="00083759">
        <w:rPr>
          <w:b/>
          <w:bCs/>
          <w:sz w:val="28"/>
          <w:szCs w:val="28"/>
          <w:u w:val="single"/>
        </w:rPr>
        <w:t>s</w:t>
      </w:r>
      <w:r w:rsidR="000C69D1">
        <w:rPr>
          <w:b/>
          <w:bCs/>
          <w:sz w:val="28"/>
          <w:szCs w:val="28"/>
          <w:u w:val="single"/>
        </w:rPr>
        <w:t xml:space="preserve"> présentent en haut de la </w:t>
      </w:r>
      <w:proofErr w:type="gramStart"/>
      <w:r w:rsidR="000C69D1">
        <w:rPr>
          <w:b/>
          <w:bCs/>
          <w:sz w:val="28"/>
          <w:szCs w:val="28"/>
          <w:u w:val="single"/>
        </w:rPr>
        <w:t>feuille  Excel</w:t>
      </w:r>
      <w:proofErr w:type="gramEnd"/>
      <w:r w:rsidR="000C69D1">
        <w:rPr>
          <w:b/>
          <w:bCs/>
          <w:sz w:val="28"/>
          <w:szCs w:val="28"/>
          <w:u w:val="single"/>
        </w:rPr>
        <w:t xml:space="preserve"> Base Global</w:t>
      </w:r>
    </w:p>
    <w:p w14:paraId="79CE9D56" w14:textId="012A1036" w:rsidR="00A0225D" w:rsidRPr="00041435" w:rsidRDefault="00041435">
      <w:pPr>
        <w:rPr>
          <w:b/>
          <w:bCs/>
          <w:sz w:val="28"/>
          <w:szCs w:val="28"/>
          <w:u w:val="single"/>
        </w:rPr>
      </w:pPr>
      <w:proofErr w:type="spellStart"/>
      <w:r w:rsidRPr="00041435">
        <w:rPr>
          <w:b/>
          <w:bCs/>
          <w:sz w:val="28"/>
          <w:szCs w:val="28"/>
          <w:u w:val="single"/>
        </w:rPr>
        <w:t>Bouble</w:t>
      </w:r>
      <w:proofErr w:type="spellEnd"/>
      <w:r w:rsidRPr="00041435">
        <w:rPr>
          <w:b/>
          <w:bCs/>
          <w:sz w:val="28"/>
          <w:szCs w:val="28"/>
          <w:u w:val="single"/>
        </w:rPr>
        <w:t xml:space="preserve"> For </w:t>
      </w:r>
      <w:proofErr w:type="spellStart"/>
      <w:r w:rsidRPr="00041435">
        <w:rPr>
          <w:b/>
          <w:bCs/>
          <w:sz w:val="28"/>
          <w:szCs w:val="28"/>
          <w:u w:val="single"/>
        </w:rPr>
        <w:t>Each</w:t>
      </w:r>
      <w:proofErr w:type="spellEnd"/>
      <w:r w:rsidRPr="00041435">
        <w:rPr>
          <w:b/>
          <w:bCs/>
          <w:sz w:val="28"/>
          <w:szCs w:val="28"/>
          <w:u w:val="single"/>
        </w:rPr>
        <w:t xml:space="preserve"> qui permet de</w:t>
      </w:r>
      <w:r>
        <w:rPr>
          <w:b/>
          <w:bCs/>
          <w:sz w:val="28"/>
          <w:szCs w:val="28"/>
          <w:u w:val="single"/>
        </w:rPr>
        <w:t xml:space="preserve"> sélectionner les lignes à copier </w:t>
      </w:r>
      <w:proofErr w:type="gramStart"/>
      <w:r>
        <w:rPr>
          <w:b/>
          <w:bCs/>
          <w:sz w:val="28"/>
          <w:szCs w:val="28"/>
          <w:u w:val="single"/>
        </w:rPr>
        <w:t>collé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14:paraId="5717B4AD" w14:textId="3DED9D19" w:rsidR="00A0225D" w:rsidRPr="00B4546A" w:rsidRDefault="00B24F23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3A612EE" wp14:editId="0FFC0019">
            <wp:simplePos x="0" y="0"/>
            <wp:positionH relativeFrom="page">
              <wp:align>left</wp:align>
            </wp:positionH>
            <wp:positionV relativeFrom="paragraph">
              <wp:posOffset>701040</wp:posOffset>
            </wp:positionV>
            <wp:extent cx="10896600" cy="2406650"/>
            <wp:effectExtent l="0" t="0" r="0" b="0"/>
            <wp:wrapTight wrapText="bothSides">
              <wp:wrapPolygon edited="0">
                <wp:start x="0" y="0"/>
                <wp:lineTo x="0" y="21372"/>
                <wp:lineTo x="21562" y="21372"/>
                <wp:lineTo x="21562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700" cy="2406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435" w:rsidRPr="00B4546A">
        <w:rPr>
          <w:sz w:val="24"/>
          <w:szCs w:val="24"/>
        </w:rPr>
        <w:t xml:space="preserve">Cette boucle permet de sélectionner les lignes des relevés à importer en fichier TXT afin </w:t>
      </w:r>
      <w:proofErr w:type="spellStart"/>
      <w:r w:rsidR="00041435" w:rsidRPr="00B4546A">
        <w:rPr>
          <w:sz w:val="24"/>
          <w:szCs w:val="24"/>
        </w:rPr>
        <w:t>des</w:t>
      </w:r>
      <w:proofErr w:type="spellEnd"/>
      <w:r w:rsidR="00041435" w:rsidRPr="00B4546A">
        <w:rPr>
          <w:sz w:val="24"/>
          <w:szCs w:val="24"/>
        </w:rPr>
        <w:t xml:space="preserve"> les copier-coller en haut de la feuille de calcul nommée « Base Global » afin de spécifier quelles lignes l’utilisateur à importer en fichier TXT.</w:t>
      </w:r>
    </w:p>
    <w:p w14:paraId="39E26768" w14:textId="77777777" w:rsidR="00C154AE" w:rsidRDefault="000D314E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489F897E" wp14:editId="206E8622">
            <wp:simplePos x="0" y="0"/>
            <wp:positionH relativeFrom="page">
              <wp:align>left</wp:align>
            </wp:positionH>
            <wp:positionV relativeFrom="paragraph">
              <wp:posOffset>2726517</wp:posOffset>
            </wp:positionV>
            <wp:extent cx="14722475" cy="2825750"/>
            <wp:effectExtent l="0" t="0" r="3175" b="0"/>
            <wp:wrapTight wrapText="bothSides">
              <wp:wrapPolygon edited="0">
                <wp:start x="0" y="0"/>
                <wp:lineTo x="0" y="21406"/>
                <wp:lineTo x="21577" y="21406"/>
                <wp:lineTo x="21577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4807" cy="2834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C2B">
        <w:rPr>
          <w:b/>
          <w:bCs/>
          <w:sz w:val="28"/>
          <w:szCs w:val="28"/>
          <w:u w:val="single"/>
        </w:rPr>
        <w:t xml:space="preserve">Calcul de la date </w:t>
      </w:r>
      <w:r>
        <w:rPr>
          <w:b/>
          <w:bCs/>
          <w:sz w:val="28"/>
          <w:szCs w:val="28"/>
          <w:u w:val="single"/>
        </w:rPr>
        <w:t>du relevé</w:t>
      </w:r>
    </w:p>
    <w:p w14:paraId="4CFC3255" w14:textId="26E1A778" w:rsidR="00CA7E2D" w:rsidRDefault="00CA7E2D">
      <w:pPr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01FC136" wp14:editId="3A6FAC3A">
            <wp:simplePos x="0" y="0"/>
            <wp:positionH relativeFrom="page">
              <wp:align>left</wp:align>
            </wp:positionH>
            <wp:positionV relativeFrom="paragraph">
              <wp:posOffset>418465</wp:posOffset>
            </wp:positionV>
            <wp:extent cx="9806940" cy="3034030"/>
            <wp:effectExtent l="0" t="0" r="3810" b="0"/>
            <wp:wrapTight wrapText="bothSides">
              <wp:wrapPolygon edited="0">
                <wp:start x="0" y="0"/>
                <wp:lineTo x="0" y="21428"/>
                <wp:lineTo x="21566" y="21428"/>
                <wp:lineTo x="21566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0762" cy="304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3E7">
        <w:rPr>
          <w:b/>
          <w:bCs/>
          <w:sz w:val="28"/>
          <w:szCs w:val="28"/>
          <w:u w:val="single"/>
        </w:rPr>
        <w:t>Nom du fichier TXT</w:t>
      </w:r>
    </w:p>
    <w:p w14:paraId="2D617297" w14:textId="77777777" w:rsidR="00B86EA0" w:rsidRDefault="00B86EA0">
      <w:pPr>
        <w:rPr>
          <w:b/>
          <w:bCs/>
          <w:sz w:val="28"/>
          <w:szCs w:val="28"/>
          <w:u w:val="single"/>
        </w:rPr>
      </w:pPr>
    </w:p>
    <w:p w14:paraId="294E8BAA" w14:textId="77777777" w:rsidR="00E5428C" w:rsidRDefault="00D44911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404BB46" wp14:editId="735E2433">
            <wp:simplePos x="0" y="0"/>
            <wp:positionH relativeFrom="page">
              <wp:align>left</wp:align>
            </wp:positionH>
            <wp:positionV relativeFrom="paragraph">
              <wp:posOffset>338455</wp:posOffset>
            </wp:positionV>
            <wp:extent cx="8985250" cy="4530090"/>
            <wp:effectExtent l="0" t="0" r="6350" b="3810"/>
            <wp:wrapTight wrapText="bothSides">
              <wp:wrapPolygon edited="0">
                <wp:start x="0" y="0"/>
                <wp:lineTo x="0" y="21527"/>
                <wp:lineTo x="21569" y="21527"/>
                <wp:lineTo x="21569" y="0"/>
                <wp:lineTo x="0" y="0"/>
              </wp:wrapPolygon>
            </wp:wrapTight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0732" cy="4548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3E7">
        <w:rPr>
          <w:b/>
          <w:bCs/>
          <w:sz w:val="28"/>
          <w:szCs w:val="28"/>
          <w:u w:val="single"/>
        </w:rPr>
        <w:t>Configuration du fichier TXT</w:t>
      </w:r>
    </w:p>
    <w:p w14:paraId="1E61311A" w14:textId="42CF647B" w:rsidR="005F62C6" w:rsidRDefault="003779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</w:t>
      </w:r>
      <w:r w:rsidR="001F5D86" w:rsidRPr="001F5D86">
        <w:rPr>
          <w:b/>
          <w:bCs/>
          <w:sz w:val="28"/>
          <w:szCs w:val="28"/>
          <w:u w:val="single"/>
        </w:rPr>
        <w:t xml:space="preserve"> Lancement de l’importation FERP</w:t>
      </w:r>
    </w:p>
    <w:p w14:paraId="5E2BAB8C" w14:textId="15941459" w:rsidR="005043E7" w:rsidRPr="00EA1A13" w:rsidRDefault="00B13C9A">
      <w:pPr>
        <w:rPr>
          <w:rFonts w:ascii="Verdana" w:hAnsi="Verdana"/>
          <w:sz w:val="24"/>
          <w:szCs w:val="24"/>
        </w:rPr>
      </w:pPr>
      <w:r w:rsidRPr="00EA1A13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77758FD" wp14:editId="3E839176">
            <wp:simplePos x="0" y="0"/>
            <wp:positionH relativeFrom="page">
              <wp:align>left</wp:align>
            </wp:positionH>
            <wp:positionV relativeFrom="paragraph">
              <wp:posOffset>268913</wp:posOffset>
            </wp:positionV>
            <wp:extent cx="7971255" cy="3965418"/>
            <wp:effectExtent l="0" t="0" r="0" b="0"/>
            <wp:wrapTight wrapText="bothSides">
              <wp:wrapPolygon edited="0">
                <wp:start x="0" y="0"/>
                <wp:lineTo x="0" y="21482"/>
                <wp:lineTo x="21526" y="21482"/>
                <wp:lineTo x="21526" y="0"/>
                <wp:lineTo x="0" y="0"/>
              </wp:wrapPolygon>
            </wp:wrapTight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1255" cy="3965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527" w:rsidRPr="00EA1A13">
        <w:rPr>
          <w:rFonts w:cstheme="minorHAnsi"/>
          <w:sz w:val="24"/>
          <w:szCs w:val="24"/>
        </w:rPr>
        <w:t>Pour commencer l’importation, veuillez cliquer sur « </w:t>
      </w:r>
      <w:proofErr w:type="spellStart"/>
      <w:r w:rsidR="00543586" w:rsidRPr="00EA1A13">
        <w:rPr>
          <w:rFonts w:cstheme="minorHAnsi"/>
          <w:sz w:val="24"/>
          <w:szCs w:val="24"/>
        </w:rPr>
        <w:t>Importador</w:t>
      </w:r>
      <w:proofErr w:type="spellEnd"/>
      <w:r w:rsidR="00543586" w:rsidRPr="00EA1A13">
        <w:rPr>
          <w:rFonts w:ascii="Verdana" w:hAnsi="Verdana"/>
          <w:sz w:val="24"/>
          <w:szCs w:val="24"/>
        </w:rPr>
        <w:t xml:space="preserve"> »</w:t>
      </w:r>
    </w:p>
    <w:p w14:paraId="15AAADB7" w14:textId="2FD92BC5" w:rsidR="005F62C6" w:rsidRDefault="005F62C6">
      <w:pPr>
        <w:rPr>
          <w:b/>
          <w:bCs/>
          <w:sz w:val="28"/>
          <w:szCs w:val="28"/>
          <w:u w:val="single"/>
        </w:rPr>
      </w:pPr>
    </w:p>
    <w:p w14:paraId="06820909" w14:textId="77777777" w:rsidR="0073643B" w:rsidRDefault="0073643B"/>
    <w:p w14:paraId="636501AA" w14:textId="7C98A1BF" w:rsidR="001F5D86" w:rsidRPr="00543586" w:rsidRDefault="00B24F23">
      <w:pPr>
        <w:rPr>
          <w:sz w:val="24"/>
          <w:szCs w:val="24"/>
        </w:rPr>
      </w:pPr>
      <w:r w:rsidRPr="00543586">
        <w:rPr>
          <w:sz w:val="24"/>
          <w:szCs w:val="24"/>
        </w:rPr>
        <w:t>Après que vous ayez cliqué sur « </w:t>
      </w:r>
      <w:proofErr w:type="spellStart"/>
      <w:proofErr w:type="gramStart"/>
      <w:r w:rsidRPr="00543586">
        <w:rPr>
          <w:sz w:val="24"/>
          <w:szCs w:val="24"/>
        </w:rPr>
        <w:t>Importador</w:t>
      </w:r>
      <w:proofErr w:type="spellEnd"/>
      <w:r w:rsidRPr="00543586">
        <w:rPr>
          <w:sz w:val="24"/>
          <w:szCs w:val="24"/>
        </w:rPr>
        <w:t>»</w:t>
      </w:r>
      <w:proofErr w:type="gramEnd"/>
      <w:r w:rsidRPr="00543586">
        <w:rPr>
          <w:sz w:val="24"/>
          <w:szCs w:val="24"/>
        </w:rPr>
        <w:t xml:space="preserve"> , veuillez suivre les étapes ci-dessous.</w:t>
      </w:r>
    </w:p>
    <w:p w14:paraId="052D1B15" w14:textId="3B57B7A6" w:rsidR="001F5D86" w:rsidRDefault="001F5D86">
      <w:r w:rsidRPr="001F5D86">
        <w:rPr>
          <w:noProof/>
        </w:rPr>
        <w:drawing>
          <wp:inline distT="0" distB="0" distL="0" distR="0" wp14:anchorId="2F2D1FB7" wp14:editId="1C10D952">
            <wp:extent cx="5760720" cy="3020695"/>
            <wp:effectExtent l="0" t="0" r="0" b="8255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9C80" w14:textId="278E35EE" w:rsidR="00BC5C3C" w:rsidRDefault="00BC5C3C"/>
    <w:p w14:paraId="0895A4F4" w14:textId="01C0455B" w:rsidR="00BC5C3C" w:rsidRDefault="007C7531">
      <w:r w:rsidRPr="001F5D86">
        <w:rPr>
          <w:noProof/>
        </w:rPr>
        <w:lastRenderedPageBreak/>
        <w:drawing>
          <wp:inline distT="0" distB="0" distL="0" distR="0" wp14:anchorId="48315C98" wp14:editId="4857C01D">
            <wp:extent cx="6054437" cy="2388540"/>
            <wp:effectExtent l="0" t="0" r="3810" b="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1156" cy="240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F4A" w14:textId="38160A50" w:rsidR="0015459A" w:rsidRDefault="0015459A">
      <w:pPr>
        <w:rPr>
          <w:b/>
          <w:bCs/>
          <w:sz w:val="28"/>
          <w:szCs w:val="28"/>
          <w:u w:val="single"/>
        </w:rPr>
      </w:pPr>
    </w:p>
    <w:p w14:paraId="27092BF5" w14:textId="5FC2CC47" w:rsidR="000D3E85" w:rsidRDefault="0077165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 </w:t>
      </w:r>
      <w:r w:rsidR="001F5D86" w:rsidRPr="001F5D86">
        <w:rPr>
          <w:b/>
          <w:bCs/>
          <w:sz w:val="28"/>
          <w:szCs w:val="28"/>
          <w:u w:val="single"/>
        </w:rPr>
        <w:t>Configuration FERP</w:t>
      </w:r>
    </w:p>
    <w:p w14:paraId="7B0BDB18" w14:textId="383EBBF8" w:rsidR="000D3E85" w:rsidRDefault="00D02DE9">
      <w:pPr>
        <w:rPr>
          <w:b/>
          <w:bCs/>
          <w:sz w:val="28"/>
          <w:szCs w:val="28"/>
          <w:u w:val="single"/>
        </w:rPr>
      </w:pPr>
      <w:r w:rsidRPr="00D02DE9">
        <w:rPr>
          <w:b/>
          <w:bCs/>
          <w:sz w:val="28"/>
          <w:szCs w:val="28"/>
          <w:u w:val="single"/>
        </w:rPr>
        <w:t>3.1 Config FERP pièce</w:t>
      </w:r>
      <w:r w:rsidR="007E3D52">
        <w:rPr>
          <w:b/>
          <w:bCs/>
          <w:sz w:val="28"/>
          <w:szCs w:val="28"/>
          <w:u w:val="single"/>
        </w:rPr>
        <w:t xml:space="preserve"> détachée</w:t>
      </w:r>
    </w:p>
    <w:p w14:paraId="72F976FF" w14:textId="372D37ED" w:rsidR="000D3E85" w:rsidRDefault="000D3E85">
      <w:pPr>
        <w:rPr>
          <w:sz w:val="24"/>
          <w:szCs w:val="24"/>
        </w:rPr>
      </w:pPr>
      <w:r w:rsidRPr="00B4546A">
        <w:rPr>
          <w:sz w:val="24"/>
          <w:szCs w:val="24"/>
          <w:highlight w:val="yellow"/>
        </w:rPr>
        <w:t>Important !  Cette configuration est à réaliser dans l’onglet nommé « </w:t>
      </w:r>
      <w:proofErr w:type="spellStart"/>
      <w:r w:rsidRPr="00B4546A">
        <w:rPr>
          <w:sz w:val="24"/>
          <w:szCs w:val="24"/>
          <w:highlight w:val="yellow"/>
        </w:rPr>
        <w:t>Importador</w:t>
      </w:r>
      <w:proofErr w:type="spellEnd"/>
      <w:r w:rsidRPr="00B4546A">
        <w:rPr>
          <w:sz w:val="24"/>
          <w:szCs w:val="24"/>
          <w:highlight w:val="yellow"/>
        </w:rPr>
        <w:t xml:space="preserve"> Config » puis dans le sous-onglet « Client Variables ». Important !</w:t>
      </w:r>
      <w:r w:rsidRPr="00B4546A">
        <w:rPr>
          <w:sz w:val="24"/>
          <w:szCs w:val="24"/>
        </w:rPr>
        <w:t xml:space="preserve">  </w:t>
      </w:r>
    </w:p>
    <w:p w14:paraId="5CC74887" w14:textId="1F14DBE2" w:rsidR="00FE3705" w:rsidRPr="000D3E85" w:rsidRDefault="00FE3705">
      <w:pPr>
        <w:rPr>
          <w:sz w:val="24"/>
          <w:szCs w:val="24"/>
        </w:rPr>
      </w:pPr>
      <w:r w:rsidRPr="00B4546A">
        <w:rPr>
          <w:sz w:val="24"/>
          <w:szCs w:val="24"/>
        </w:rPr>
        <w:t>Voici la configuration à réaliser dans FERP pour que l’importation d’une pièce détachée ce passe bien :</w:t>
      </w:r>
    </w:p>
    <w:p w14:paraId="6809E0B3" w14:textId="1383825F" w:rsidR="000D3E85" w:rsidRDefault="000D3E85" w:rsidP="00944380">
      <w:pPr>
        <w:rPr>
          <w:b/>
          <w:bCs/>
          <w:sz w:val="28"/>
          <w:szCs w:val="28"/>
          <w:u w:val="single"/>
        </w:rPr>
      </w:pPr>
      <w:r w:rsidRPr="001F5D86">
        <w:rPr>
          <w:noProof/>
        </w:rPr>
        <w:drawing>
          <wp:inline distT="0" distB="0" distL="0" distR="0" wp14:anchorId="7959E4AD" wp14:editId="184229B1">
            <wp:extent cx="6620510" cy="4364182"/>
            <wp:effectExtent l="0" t="0" r="0" b="0"/>
            <wp:docPr id="7" name="Image 7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able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310" cy="43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7A30" w14:textId="183FF0E9" w:rsidR="00EA1A13" w:rsidRPr="000D3E85" w:rsidRDefault="00EA1A13" w:rsidP="00944380">
      <w:pPr>
        <w:rPr>
          <w:b/>
          <w:bCs/>
          <w:sz w:val="28"/>
          <w:szCs w:val="28"/>
          <w:u w:val="single"/>
        </w:rPr>
      </w:pPr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lastRenderedPageBreak/>
        <w:t>Ensuite, lorsque vous avez fini de remplir « Client Variables » dans FERP, vous devez remplir le sous-onglet « Variable Relations » dans le même onglet dans FERP nommé « </w:t>
      </w:r>
      <w:proofErr w:type="spellStart"/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t>Importador</w:t>
      </w:r>
      <w:proofErr w:type="spellEnd"/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t xml:space="preserve"> Config ».</w:t>
      </w:r>
    </w:p>
    <w:p w14:paraId="31035556" w14:textId="77777777" w:rsidR="00EA1A13" w:rsidRPr="00EA1A13" w:rsidRDefault="00EA1A13" w:rsidP="00EA1A13">
      <w:pPr>
        <w:spacing w:before="100" w:beforeAutospacing="1" w:after="100" w:afterAutospacing="1" w:line="240" w:lineRule="auto"/>
        <w:rPr>
          <w:rFonts w:eastAsia="Times New Roman" w:cstheme="minorHAnsi"/>
          <w:color w:val="2C2A2A"/>
          <w:sz w:val="18"/>
          <w:szCs w:val="18"/>
          <w:lang w:eastAsia="fr-FR"/>
        </w:rPr>
      </w:pPr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t>Vous devez remplir les champs en fonction des photos présentes dans cette documentation.</w:t>
      </w:r>
    </w:p>
    <w:p w14:paraId="67ED8C2C" w14:textId="20BEF44A" w:rsidR="00EA1A13" w:rsidRPr="00EA1A13" w:rsidRDefault="00EA1A13" w:rsidP="00EA1A13">
      <w:pPr>
        <w:spacing w:before="100" w:beforeAutospacing="1" w:after="100" w:afterAutospacing="1" w:line="240" w:lineRule="auto"/>
        <w:rPr>
          <w:rFonts w:eastAsia="Times New Roman" w:cstheme="minorHAnsi"/>
          <w:color w:val="2C2A2A"/>
          <w:sz w:val="18"/>
          <w:szCs w:val="18"/>
          <w:lang w:eastAsia="fr-FR"/>
        </w:rPr>
      </w:pPr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t>Lorsque le type de « Relation Type » est en « Direct Value » vous devez remplir</w:t>
      </w:r>
      <w:r w:rsidR="003F3369">
        <w:rPr>
          <w:rFonts w:eastAsia="Times New Roman" w:cstheme="minorHAnsi"/>
          <w:color w:val="2C2A2A"/>
          <w:sz w:val="24"/>
          <w:szCs w:val="24"/>
          <w:lang w:eastAsia="fr-FR"/>
        </w:rPr>
        <w:t xml:space="preserve"> de manière identique </w:t>
      </w:r>
      <w:r w:rsidRPr="00EA1A13">
        <w:rPr>
          <w:rFonts w:eastAsia="Times New Roman" w:cstheme="minorHAnsi"/>
          <w:color w:val="2C2A2A"/>
          <w:sz w:val="24"/>
          <w:szCs w:val="24"/>
          <w:lang w:eastAsia="fr-FR"/>
        </w:rPr>
        <w:t>l’onglet « Client Variable »</w:t>
      </w:r>
      <w:r w:rsidR="003F3369">
        <w:rPr>
          <w:rFonts w:eastAsia="Times New Roman" w:cstheme="minorHAnsi"/>
          <w:color w:val="2C2A2A"/>
          <w:sz w:val="24"/>
          <w:szCs w:val="24"/>
          <w:lang w:eastAsia="fr-FR"/>
        </w:rPr>
        <w:t xml:space="preserve"> comme sur la droite des photos </w:t>
      </w:r>
      <w:r w:rsidR="00063DC3">
        <w:rPr>
          <w:rFonts w:eastAsia="Times New Roman" w:cstheme="minorHAnsi"/>
          <w:color w:val="2C2A2A"/>
          <w:sz w:val="24"/>
          <w:szCs w:val="24"/>
          <w:lang w:eastAsia="fr-FR"/>
        </w:rPr>
        <w:t>ci-dessous.</w:t>
      </w:r>
    </w:p>
    <w:p w14:paraId="5283EC7B" w14:textId="7719FFD1" w:rsidR="001F5D86" w:rsidRDefault="00A1445D">
      <w:r w:rsidRPr="00A1445D">
        <w:rPr>
          <w:noProof/>
        </w:rPr>
        <w:drawing>
          <wp:anchor distT="0" distB="0" distL="114300" distR="114300" simplePos="0" relativeHeight="251661312" behindDoc="1" locked="0" layoutInCell="1" allowOverlap="1" wp14:anchorId="5068BD15" wp14:editId="2253D796">
            <wp:simplePos x="0" y="0"/>
            <wp:positionH relativeFrom="page">
              <wp:align>right</wp:align>
            </wp:positionH>
            <wp:positionV relativeFrom="paragraph">
              <wp:posOffset>254497</wp:posOffset>
            </wp:positionV>
            <wp:extent cx="6640830" cy="2752725"/>
            <wp:effectExtent l="0" t="0" r="7620" b="9525"/>
            <wp:wrapTight wrapText="bothSides">
              <wp:wrapPolygon edited="0">
                <wp:start x="0" y="0"/>
                <wp:lineTo x="0" y="21525"/>
                <wp:lineTo x="21563" y="21525"/>
                <wp:lineTo x="2156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264185" w14:textId="4AB9530A" w:rsidR="001F5D86" w:rsidRDefault="001F5D86"/>
    <w:p w14:paraId="13E648A3" w14:textId="1074174F" w:rsidR="001F5D86" w:rsidRPr="001F5D86" w:rsidRDefault="00B4546A" w:rsidP="001F5D86">
      <w:r w:rsidRPr="001F5D86">
        <w:rPr>
          <w:noProof/>
        </w:rPr>
        <w:drawing>
          <wp:inline distT="0" distB="0" distL="0" distR="0" wp14:anchorId="450CFFE7" wp14:editId="6681D951">
            <wp:extent cx="6657787" cy="358832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0436" cy="360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FF74" w14:textId="4505F469" w:rsidR="001F5D86" w:rsidRPr="001F5D86" w:rsidRDefault="001F5D86" w:rsidP="001F5D86"/>
    <w:p w14:paraId="107E2FDF" w14:textId="0EEA151D" w:rsidR="001F5D86" w:rsidRDefault="001F5D86" w:rsidP="001F5D86">
      <w:r w:rsidRPr="001F5D86">
        <w:rPr>
          <w:noProof/>
        </w:rPr>
        <w:lastRenderedPageBreak/>
        <w:drawing>
          <wp:inline distT="0" distB="0" distL="0" distR="0" wp14:anchorId="4538A225" wp14:editId="59418238">
            <wp:extent cx="6638691" cy="404552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287" cy="404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487F" w14:textId="60F75930" w:rsidR="001F5D86" w:rsidRDefault="001F5D86" w:rsidP="001F5D86">
      <w:pPr>
        <w:tabs>
          <w:tab w:val="left" w:pos="1740"/>
        </w:tabs>
      </w:pPr>
      <w:r>
        <w:tab/>
      </w:r>
    </w:p>
    <w:p w14:paraId="0C277670" w14:textId="6B006F59" w:rsidR="001F5D86" w:rsidRDefault="001F5D86" w:rsidP="001F5D86">
      <w:pPr>
        <w:tabs>
          <w:tab w:val="left" w:pos="1740"/>
        </w:tabs>
      </w:pPr>
    </w:p>
    <w:p w14:paraId="0ABC8725" w14:textId="284E2E0B" w:rsidR="001F5D86" w:rsidRDefault="000E1EDB" w:rsidP="001F5D86">
      <w:r w:rsidRPr="001F5D86">
        <w:rPr>
          <w:noProof/>
        </w:rPr>
        <w:drawing>
          <wp:inline distT="0" distB="0" distL="0" distR="0" wp14:anchorId="5A4918FD" wp14:editId="01BFD40A">
            <wp:extent cx="6682435" cy="4094018"/>
            <wp:effectExtent l="0" t="0" r="4445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3679" cy="41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6FFE" w14:textId="08D66A07" w:rsidR="001F5D86" w:rsidRDefault="001F5D86" w:rsidP="001F5D86">
      <w:pPr>
        <w:tabs>
          <w:tab w:val="left" w:pos="1870"/>
        </w:tabs>
      </w:pPr>
      <w:r>
        <w:lastRenderedPageBreak/>
        <w:tab/>
      </w:r>
    </w:p>
    <w:p w14:paraId="24AE4FF5" w14:textId="48214C21" w:rsidR="001F5D86" w:rsidRDefault="001F5D86" w:rsidP="001F5D86">
      <w:pPr>
        <w:tabs>
          <w:tab w:val="left" w:pos="1870"/>
        </w:tabs>
      </w:pPr>
    </w:p>
    <w:p w14:paraId="43480377" w14:textId="3CB9B36A" w:rsidR="001F5D86" w:rsidRDefault="001F5D86" w:rsidP="001F5D86">
      <w:pPr>
        <w:tabs>
          <w:tab w:val="left" w:pos="1870"/>
        </w:tabs>
      </w:pPr>
    </w:p>
    <w:p w14:paraId="636C408F" w14:textId="77777777" w:rsidR="00EA1A13" w:rsidRDefault="00EA1A13" w:rsidP="001F5D86">
      <w:pPr>
        <w:tabs>
          <w:tab w:val="left" w:pos="1870"/>
        </w:tabs>
      </w:pPr>
    </w:p>
    <w:p w14:paraId="2396A54F" w14:textId="69C54164" w:rsidR="001F5D86" w:rsidRDefault="001F5D86" w:rsidP="001F5D86">
      <w:pPr>
        <w:tabs>
          <w:tab w:val="left" w:pos="1870"/>
        </w:tabs>
      </w:pPr>
      <w:r w:rsidRPr="001F5D86">
        <w:rPr>
          <w:noProof/>
        </w:rPr>
        <w:drawing>
          <wp:inline distT="0" distB="0" distL="0" distR="0" wp14:anchorId="71AB26C8" wp14:editId="3D8E0EC8">
            <wp:extent cx="6641907" cy="3574473"/>
            <wp:effectExtent l="0" t="0" r="6985" b="698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4610" cy="358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9D4" w14:textId="689E53CD" w:rsidR="001F5D86" w:rsidRPr="001F5D86" w:rsidRDefault="00B4546A" w:rsidP="001F5D86">
      <w:r w:rsidRPr="001F5D86">
        <w:rPr>
          <w:noProof/>
          <w:u w:val="single"/>
        </w:rPr>
        <w:lastRenderedPageBreak/>
        <w:drawing>
          <wp:inline distT="0" distB="0" distL="0" distR="0" wp14:anchorId="1D01DF74" wp14:editId="76060567">
            <wp:extent cx="6645780" cy="5077691"/>
            <wp:effectExtent l="0" t="0" r="3175" b="889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5791" cy="50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038A" w14:textId="1186F03D" w:rsidR="001F5D86" w:rsidRPr="001F5D86" w:rsidRDefault="00B4546A" w:rsidP="001F5D86">
      <w:r w:rsidRPr="001F5D86">
        <w:rPr>
          <w:noProof/>
        </w:rPr>
        <w:lastRenderedPageBreak/>
        <w:drawing>
          <wp:inline distT="0" distB="0" distL="0" distR="0" wp14:anchorId="00BB041E" wp14:editId="726C669F">
            <wp:extent cx="6689884" cy="5874328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13826" cy="589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7140" w14:textId="73733958" w:rsidR="001F5D86" w:rsidRPr="001F5D86" w:rsidRDefault="001F5D86" w:rsidP="001F5D86"/>
    <w:p w14:paraId="569B3E0F" w14:textId="5F3FF2A3" w:rsidR="001F5D86" w:rsidRPr="001F5D86" w:rsidRDefault="001F5D86" w:rsidP="001F5D86"/>
    <w:p w14:paraId="0BFC4B2C" w14:textId="68DC7DA5" w:rsidR="001F5D86" w:rsidRPr="001F5D86" w:rsidRDefault="001F5D86" w:rsidP="001F5D86"/>
    <w:p w14:paraId="6DCD18A7" w14:textId="7037A637" w:rsidR="001F5D86" w:rsidRPr="001F5D86" w:rsidRDefault="001F5D86" w:rsidP="001F5D86"/>
    <w:p w14:paraId="21F08D62" w14:textId="5335DE80" w:rsidR="001F5D86" w:rsidRDefault="001F5D86" w:rsidP="001F5D86"/>
    <w:p w14:paraId="1E9A981B" w14:textId="704CEA47" w:rsidR="001F5D86" w:rsidRDefault="001F5D86" w:rsidP="001F5D86"/>
    <w:p w14:paraId="0170770B" w14:textId="05FDD7FD" w:rsidR="001F5D86" w:rsidRDefault="001F5D86" w:rsidP="001F5D86">
      <w:pPr>
        <w:rPr>
          <w:u w:val="single"/>
        </w:rPr>
      </w:pPr>
    </w:p>
    <w:p w14:paraId="7522E672" w14:textId="442E1D67" w:rsidR="001F5D86" w:rsidRPr="001F5D86" w:rsidRDefault="001F5D86" w:rsidP="001F5D86"/>
    <w:p w14:paraId="382AC824" w14:textId="5C4CF11B" w:rsidR="001F5D86" w:rsidRPr="001F5D86" w:rsidRDefault="001F5D86" w:rsidP="001F5D86"/>
    <w:p w14:paraId="5F2FDBD6" w14:textId="04960AF8" w:rsidR="001F5D86" w:rsidRPr="001F5D86" w:rsidRDefault="001F5D86" w:rsidP="001F5D86"/>
    <w:sectPr w:rsidR="001F5D86" w:rsidRPr="001F5D86"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187B0" w14:textId="77777777" w:rsidR="00F65BCD" w:rsidRDefault="00F65BCD" w:rsidP="00540C9E">
      <w:pPr>
        <w:spacing w:after="0" w:line="240" w:lineRule="auto"/>
      </w:pPr>
      <w:r>
        <w:separator/>
      </w:r>
    </w:p>
  </w:endnote>
  <w:endnote w:type="continuationSeparator" w:id="0">
    <w:p w14:paraId="01C800E4" w14:textId="77777777" w:rsidR="00F65BCD" w:rsidRDefault="00F65BCD" w:rsidP="00540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907551"/>
      <w:docPartObj>
        <w:docPartGallery w:val="Page Numbers (Bottom of Page)"/>
        <w:docPartUnique/>
      </w:docPartObj>
    </w:sdtPr>
    <w:sdtEndPr/>
    <w:sdtContent>
      <w:p w14:paraId="4BD22A14" w14:textId="535AF1F8" w:rsidR="00540C9E" w:rsidRDefault="00540C9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9FEB7" w14:textId="77777777" w:rsidR="00540C9E" w:rsidRDefault="00540C9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1B5D3" w14:textId="77777777" w:rsidR="00F65BCD" w:rsidRDefault="00F65BCD" w:rsidP="00540C9E">
      <w:pPr>
        <w:spacing w:after="0" w:line="240" w:lineRule="auto"/>
      </w:pPr>
      <w:r>
        <w:separator/>
      </w:r>
    </w:p>
  </w:footnote>
  <w:footnote w:type="continuationSeparator" w:id="0">
    <w:p w14:paraId="54DBD208" w14:textId="77777777" w:rsidR="00F65BCD" w:rsidRDefault="00F65BCD" w:rsidP="00540C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3C"/>
    <w:rsid w:val="000045B6"/>
    <w:rsid w:val="00041435"/>
    <w:rsid w:val="0004573F"/>
    <w:rsid w:val="00063DC3"/>
    <w:rsid w:val="00076A13"/>
    <w:rsid w:val="000833BC"/>
    <w:rsid w:val="00083759"/>
    <w:rsid w:val="000C69D1"/>
    <w:rsid w:val="000C6D67"/>
    <w:rsid w:val="000D314E"/>
    <w:rsid w:val="000D3E85"/>
    <w:rsid w:val="000E1EDB"/>
    <w:rsid w:val="000F4C78"/>
    <w:rsid w:val="000F6F69"/>
    <w:rsid w:val="00103AA0"/>
    <w:rsid w:val="00132C84"/>
    <w:rsid w:val="0015459A"/>
    <w:rsid w:val="00187706"/>
    <w:rsid w:val="001A6621"/>
    <w:rsid w:val="001B5726"/>
    <w:rsid w:val="001F5D86"/>
    <w:rsid w:val="00203A8B"/>
    <w:rsid w:val="00210541"/>
    <w:rsid w:val="0026082C"/>
    <w:rsid w:val="0029078A"/>
    <w:rsid w:val="002A0527"/>
    <w:rsid w:val="002A6289"/>
    <w:rsid w:val="002B6979"/>
    <w:rsid w:val="002D3943"/>
    <w:rsid w:val="00352E04"/>
    <w:rsid w:val="00364D46"/>
    <w:rsid w:val="00373B09"/>
    <w:rsid w:val="003779A5"/>
    <w:rsid w:val="00377CC0"/>
    <w:rsid w:val="0038752A"/>
    <w:rsid w:val="00397FF0"/>
    <w:rsid w:val="003C1AEC"/>
    <w:rsid w:val="003C41FB"/>
    <w:rsid w:val="003D481A"/>
    <w:rsid w:val="003E001B"/>
    <w:rsid w:val="003F3369"/>
    <w:rsid w:val="003F49F0"/>
    <w:rsid w:val="003F51D5"/>
    <w:rsid w:val="00446255"/>
    <w:rsid w:val="0045751C"/>
    <w:rsid w:val="00483CA3"/>
    <w:rsid w:val="004B7627"/>
    <w:rsid w:val="004D3010"/>
    <w:rsid w:val="005043E7"/>
    <w:rsid w:val="00537415"/>
    <w:rsid w:val="00540C9E"/>
    <w:rsid w:val="00540EBF"/>
    <w:rsid w:val="00543586"/>
    <w:rsid w:val="00561988"/>
    <w:rsid w:val="00565191"/>
    <w:rsid w:val="00565AD0"/>
    <w:rsid w:val="00581E13"/>
    <w:rsid w:val="005C28EC"/>
    <w:rsid w:val="005D0ADE"/>
    <w:rsid w:val="005F62C6"/>
    <w:rsid w:val="0060262D"/>
    <w:rsid w:val="0062490D"/>
    <w:rsid w:val="00662BAB"/>
    <w:rsid w:val="00690F08"/>
    <w:rsid w:val="006C5DF5"/>
    <w:rsid w:val="006F4A8C"/>
    <w:rsid w:val="00727110"/>
    <w:rsid w:val="0073643B"/>
    <w:rsid w:val="0075668E"/>
    <w:rsid w:val="00767A86"/>
    <w:rsid w:val="0077165D"/>
    <w:rsid w:val="007C7531"/>
    <w:rsid w:val="007D75B2"/>
    <w:rsid w:val="007E3D52"/>
    <w:rsid w:val="007F7FEA"/>
    <w:rsid w:val="0080232B"/>
    <w:rsid w:val="0081586F"/>
    <w:rsid w:val="00822935"/>
    <w:rsid w:val="00851DF0"/>
    <w:rsid w:val="008B298A"/>
    <w:rsid w:val="00911BC1"/>
    <w:rsid w:val="00944380"/>
    <w:rsid w:val="009565A0"/>
    <w:rsid w:val="009679D1"/>
    <w:rsid w:val="009B0027"/>
    <w:rsid w:val="009C169F"/>
    <w:rsid w:val="009E5F47"/>
    <w:rsid w:val="00A0225D"/>
    <w:rsid w:val="00A0362B"/>
    <w:rsid w:val="00A04FF5"/>
    <w:rsid w:val="00A1445D"/>
    <w:rsid w:val="00A15F60"/>
    <w:rsid w:val="00A82462"/>
    <w:rsid w:val="00A87EF6"/>
    <w:rsid w:val="00AE59B3"/>
    <w:rsid w:val="00B13C9A"/>
    <w:rsid w:val="00B24F23"/>
    <w:rsid w:val="00B4546A"/>
    <w:rsid w:val="00B66ACF"/>
    <w:rsid w:val="00B84C2B"/>
    <w:rsid w:val="00B86EA0"/>
    <w:rsid w:val="00BA1D5F"/>
    <w:rsid w:val="00BC5C3C"/>
    <w:rsid w:val="00BF7C17"/>
    <w:rsid w:val="00C154AE"/>
    <w:rsid w:val="00C414BB"/>
    <w:rsid w:val="00C75D20"/>
    <w:rsid w:val="00CA742B"/>
    <w:rsid w:val="00CA7E2D"/>
    <w:rsid w:val="00CB767F"/>
    <w:rsid w:val="00D02DE9"/>
    <w:rsid w:val="00D44911"/>
    <w:rsid w:val="00D777BC"/>
    <w:rsid w:val="00D93149"/>
    <w:rsid w:val="00DC68B0"/>
    <w:rsid w:val="00DC7083"/>
    <w:rsid w:val="00DE45FA"/>
    <w:rsid w:val="00E4291B"/>
    <w:rsid w:val="00E5428C"/>
    <w:rsid w:val="00E62D9A"/>
    <w:rsid w:val="00EA1A13"/>
    <w:rsid w:val="00EA5DFD"/>
    <w:rsid w:val="00EC069F"/>
    <w:rsid w:val="00EE049E"/>
    <w:rsid w:val="00F268B8"/>
    <w:rsid w:val="00F65BCD"/>
    <w:rsid w:val="00FA2C1A"/>
    <w:rsid w:val="00FE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53BE4"/>
  <w15:chartTrackingRefBased/>
  <w15:docId w15:val="{F8B69E8A-F699-40F6-AD76-1253E3AC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5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5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C5C3C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BC5C3C"/>
    <w:pPr>
      <w:spacing w:after="100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C5C3C"/>
    <w:pPr>
      <w:spacing w:after="10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C5C3C"/>
    <w:pPr>
      <w:spacing w:after="100"/>
      <w:ind w:left="440"/>
    </w:pPr>
    <w:rPr>
      <w:rFonts w:eastAsiaTheme="minorEastAsia" w:cs="Times New Roman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40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0C9E"/>
  </w:style>
  <w:style w:type="paragraph" w:styleId="Pieddepage">
    <w:name w:val="footer"/>
    <w:basedOn w:val="Normal"/>
    <w:link w:val="PieddepageCar"/>
    <w:uiPriority w:val="99"/>
    <w:unhideWhenUsed/>
    <w:rsid w:val="00540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0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36C34B861EF94999FC6667BDF33BB7" ma:contentTypeVersion="10" ma:contentTypeDescription="Create a new document." ma:contentTypeScope="" ma:versionID="aaed45584efdfaceb5aa201849f0ace9">
  <xsd:schema xmlns:xsd="http://www.w3.org/2001/XMLSchema" xmlns:xs="http://www.w3.org/2001/XMLSchema" xmlns:p="http://schemas.microsoft.com/office/2006/metadata/properties" xmlns:ns2="90c435b8-9a52-447d-9632-e144bba4449e" xmlns:ns3="c8de320d-c9a6-4ba7-9c7f-5d527620c8d4" targetNamespace="http://schemas.microsoft.com/office/2006/metadata/properties" ma:root="true" ma:fieldsID="f4304eee8939a11891b0681adeda3708" ns2:_="" ns3:_="">
    <xsd:import namespace="90c435b8-9a52-447d-9632-e144bba4449e"/>
    <xsd:import namespace="c8de320d-c9a6-4ba7-9c7f-5d527620c8d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435b8-9a52-447d-9632-e144bba4449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e320d-c9a6-4ba7-9c7f-5d527620c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FA1043-D386-43D6-BA16-627A42A325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69AF9F-0021-4D1E-98B0-EEBC868548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D3828-2322-4AF9-99E7-5D86F036A5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895B5D8-2A04-4C38-AB4E-81F1FF03C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435b8-9a52-447d-9632-e144bba4449e"/>
    <ds:schemaRef ds:uri="c8de320d-c9a6-4ba7-9c7f-5d527620c8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14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Stagiaire</dc:creator>
  <cp:keywords/>
  <dc:description/>
  <cp:lastModifiedBy>stagiaire.fr</cp:lastModifiedBy>
  <cp:revision>112</cp:revision>
  <dcterms:created xsi:type="dcterms:W3CDTF">2021-06-17T12:43:00Z</dcterms:created>
  <dcterms:modified xsi:type="dcterms:W3CDTF">2021-06-24T13:23:00Z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0x0101003636C34B861EF94999FC6667BDF33BB7</vt:lpwstr>
  </property>
  <property fmtid="{D5CDD505-2E9C-101B-9397-08002B2CF9AE}" pid="3" name="Order">
    <vt:r8>75600</vt:r8>
  </property>
</Properties>
</file>