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medvp23h7o5" w:id="0"/>
      <w:bookmarkEnd w:id="0"/>
      <w:r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Objetivo: 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Instrucciones: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 xml:space="preserve">Carol Andrea García Escobar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 xml:space="preserve">1446114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 xml:space="preserve">2023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klz9f59qqz9" w:id="1"/>
            <w:bookmarkEnd w:id="1"/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Diseña, desarrolla, implementa y despliega soluciones informáticas, resolviendo problemas complejos en su área de especialización profesional.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Tengo buen manejo en el diseño, desarrollo, implementación y despliegue de soluciones informáticas. La resolución de problemas complejos aún me toma más tiempo y análisis, por lo que sigo reforzándola.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Evalúa y aplica estándares, marcos de trabajo y regulatorios, tecnologías y metodologías.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Aplico metodologías como PMBOK, aunque me costó desarrollarlo. En tecnologías y metodologías más nuevas, actualmente me apoyo en herramientas de inteligencia artificial para lograrlo.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Cuenta con una cultura de innovación y trabaja colaborativamente.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He trabajado de manera colaborativa en equipos de proyecto, como en el desarrollo de “Belleza a la Carta” y en instancias grupales del curso Capstone, aportando ideas y manteniendo comunicación constante con mis compañeros y líder de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Evalúa y gestiona proyectos informáticos interdisciplinarios.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Cuento con experiencia aplicando metodologías de gestión de proyectos en casos reales, como el informe de gestión de riesgos del proyecto “Belleza a la Carta”.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Integra la capacidad analítica y pensamiento crítico para comprender y resolver las necesidades de las organizaciones.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Aplico pensamiento analítico y crítico al identificar riesgos, definir indicadores (KPIs) y tomar decisiones fundamentadas en mis proyectos, como en el informe de gestión de riesgos de “Belleza a la Carta”.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Integra en su quehacer la ética profesional y el aprendizaje permanente.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Mantengo un compromiso constante con el aprendizaje continuo, complementando mi formación con nuevos conocimientos y herramientas relacionadas con la carrera. Este aprendizaje lo aplico con responsabilidad y ética profesional en la gestión de mis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Se comunica a través de distintos medios en diversos contextos en un entorno global.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Poseo la capacidad de comunicarme de manera clara y efectiva en distintos contextos, adaptando el lenguaje según la audiencia: informes técnicos, documentación de proyectos o comunicación formal con docentes y equipos de trabajo.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fzP8qzp4VkjDNAY2L7SO0NTUA==">CgMxLjAyDmguam1lZHZwMjNoN281Mg5oLmVrbHo5ZjU5cXF6OTgAciExNHc5STNSN0VhUjM5VFN3SUpYQTEzUmJUYTJwYkI4OGU=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