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9429" w14:textId="56787130" w:rsidR="00C4234D" w:rsidRDefault="00C4234D" w:rsidP="00C4234D">
      <w:pPr>
        <w:pStyle w:val="Title"/>
      </w:pPr>
      <w:r>
        <w:t>NEST 4 – Full Fabrication Protocol</w:t>
      </w:r>
    </w:p>
    <w:p w14:paraId="6A2293D4" w14:textId="3060E0D6" w:rsidR="00C4234D" w:rsidRPr="00FD2B71" w:rsidRDefault="2A1B91B5" w:rsidP="00C4234D">
      <w:r>
        <w:t>Revision 1 (</w:t>
      </w:r>
      <w:r w:rsidR="00C4234D">
        <w:t>0</w:t>
      </w:r>
      <w:r w:rsidR="303773E7">
        <w:t>6</w:t>
      </w:r>
      <w:r w:rsidR="00C4234D">
        <w:t xml:space="preserve"> June 2023</w:t>
      </w:r>
      <w:r w:rsidR="5ADEEF4C">
        <w:t>)</w:t>
      </w:r>
    </w:p>
    <w:p w14:paraId="673C31E6" w14:textId="7ECF0914" w:rsidR="003F5E78" w:rsidRDefault="00C4234D" w:rsidP="00B74132">
      <w:pPr>
        <w:pStyle w:val="Heading1"/>
      </w:pPr>
      <w:r>
        <w:t>Thin Film Fabrication</w:t>
      </w:r>
    </w:p>
    <w:p w14:paraId="08DB30AC" w14:textId="77777777" w:rsidR="007377E2" w:rsidRPr="007377E2" w:rsidRDefault="007377E2">
      <w:pPr>
        <w:pStyle w:val="ListParagraph"/>
        <w:numPr>
          <w:ilvl w:val="0"/>
          <w:numId w:val="1"/>
        </w:numPr>
        <w:rPr>
          <w:vanish/>
        </w:rPr>
      </w:pPr>
      <w:bookmarkStart w:id="0" w:name="_Ref129704343"/>
    </w:p>
    <w:p w14:paraId="46CC7B78" w14:textId="77777777" w:rsidR="007377E2" w:rsidRPr="007377E2" w:rsidRDefault="007377E2">
      <w:pPr>
        <w:pStyle w:val="ListParagraph"/>
        <w:numPr>
          <w:ilvl w:val="0"/>
          <w:numId w:val="1"/>
        </w:numPr>
        <w:rPr>
          <w:vanish/>
        </w:rPr>
      </w:pPr>
    </w:p>
    <w:bookmarkEnd w:id="0"/>
    <w:p w14:paraId="28152692" w14:textId="126A4F4B" w:rsidR="005D0788" w:rsidRDefault="00C4234D">
      <w:pPr>
        <w:pStyle w:val="ListParagraph"/>
        <w:numPr>
          <w:ilvl w:val="1"/>
          <w:numId w:val="1"/>
        </w:numPr>
      </w:pPr>
      <w:r>
        <w:t>Follow the procedure in the thin film fabrication protocol to produce released thin film Parylene electrodes (in their flat configuration)</w:t>
      </w:r>
    </w:p>
    <w:p w14:paraId="7085527B" w14:textId="028E93A9" w:rsidR="003F5E78" w:rsidRDefault="00C4234D" w:rsidP="00116FF8">
      <w:pPr>
        <w:pStyle w:val="Heading1"/>
      </w:pPr>
      <w:r>
        <w:t>Inspect and Test</w:t>
      </w:r>
    </w:p>
    <w:p w14:paraId="14C7E971" w14:textId="77777777" w:rsidR="004F22C1" w:rsidRDefault="004F22C1" w:rsidP="004F22C1">
      <w:pPr>
        <w:pStyle w:val="Heading2"/>
      </w:pPr>
      <w:r>
        <w:t>Visual Inspection</w:t>
      </w:r>
    </w:p>
    <w:p w14:paraId="545358FC" w14:textId="77777777" w:rsidR="004F22C1" w:rsidRDefault="004F22C1" w:rsidP="004F22C1">
      <w:pPr>
        <w:rPr>
          <w:i/>
          <w:iCs/>
        </w:rPr>
      </w:pPr>
      <w:bookmarkStart w:id="1" w:name="_Hlk136937575"/>
      <w:r>
        <w:rPr>
          <w:i/>
          <w:iCs/>
        </w:rPr>
        <w:t xml:space="preserve">Equipment: </w:t>
      </w:r>
      <w:r>
        <w:rPr>
          <w:i/>
          <w:iCs/>
        </w:rPr>
        <w:tab/>
        <w:t>Stereoscope</w:t>
      </w:r>
      <w:r>
        <w:rPr>
          <w:i/>
          <w:iCs/>
        </w:rPr>
        <w:br/>
        <w:t xml:space="preserve"> </w:t>
      </w:r>
      <w:r>
        <w:rPr>
          <w:i/>
          <w:iCs/>
        </w:rPr>
        <w:tab/>
      </w:r>
      <w:r>
        <w:rPr>
          <w:i/>
          <w:iCs/>
        </w:rPr>
        <w:tab/>
        <w:t>Microscope with at least 10x magnification</w:t>
      </w:r>
    </w:p>
    <w:bookmarkEnd w:id="1"/>
    <w:p w14:paraId="1C899996" w14:textId="77777777" w:rsidR="004F22C1" w:rsidRDefault="004F22C1" w:rsidP="00B00A09">
      <w:pPr>
        <w:pStyle w:val="ListParagraph"/>
        <w:numPr>
          <w:ilvl w:val="0"/>
          <w:numId w:val="7"/>
        </w:numPr>
      </w:pPr>
      <w:r>
        <w:t>Using the stereoscope, inspect the device for any large mechanical failures, such as:</w:t>
      </w:r>
    </w:p>
    <w:p w14:paraId="65D5C164" w14:textId="77777777" w:rsidR="004F22C1" w:rsidRDefault="004F22C1" w:rsidP="00B00A09">
      <w:pPr>
        <w:pStyle w:val="ListParagraph"/>
        <w:numPr>
          <w:ilvl w:val="1"/>
          <w:numId w:val="7"/>
        </w:numPr>
      </w:pPr>
      <w:r>
        <w:t>Folded Parylene</w:t>
      </w:r>
    </w:p>
    <w:p w14:paraId="5469187B" w14:textId="77777777" w:rsidR="004F22C1" w:rsidRDefault="004F22C1" w:rsidP="00B00A09">
      <w:pPr>
        <w:pStyle w:val="ListParagraph"/>
        <w:numPr>
          <w:ilvl w:val="1"/>
          <w:numId w:val="7"/>
        </w:numPr>
      </w:pPr>
      <w:r>
        <w:t>Torn Parylene</w:t>
      </w:r>
    </w:p>
    <w:p w14:paraId="5EDD09E3" w14:textId="77777777" w:rsidR="004F22C1" w:rsidRDefault="004F22C1" w:rsidP="00B00A09">
      <w:pPr>
        <w:pStyle w:val="ListParagraph"/>
        <w:numPr>
          <w:ilvl w:val="1"/>
          <w:numId w:val="7"/>
        </w:numPr>
      </w:pPr>
      <w:r>
        <w:t>Metal delamination</w:t>
      </w:r>
    </w:p>
    <w:p w14:paraId="60D1362F" w14:textId="77777777" w:rsidR="004F22C1" w:rsidRDefault="004F22C1" w:rsidP="00B00A09">
      <w:pPr>
        <w:pStyle w:val="ListParagraph"/>
        <w:numPr>
          <w:ilvl w:val="1"/>
          <w:numId w:val="7"/>
        </w:numPr>
      </w:pPr>
      <w:r>
        <w:t>Incorrect thermoformed shape</w:t>
      </w:r>
    </w:p>
    <w:p w14:paraId="5518986B" w14:textId="77777777" w:rsidR="004F22C1" w:rsidRDefault="004F22C1" w:rsidP="00B00A09">
      <w:pPr>
        <w:pStyle w:val="ListParagraph"/>
        <w:numPr>
          <w:ilvl w:val="0"/>
          <w:numId w:val="7"/>
        </w:numPr>
      </w:pPr>
      <w:r>
        <w:t>Using 5x and 10x magnification (or higher), inspect the device for microscopic mechanical failures, such as:</w:t>
      </w:r>
    </w:p>
    <w:p w14:paraId="2B9C1791" w14:textId="77777777" w:rsidR="004F22C1" w:rsidRDefault="004F22C1" w:rsidP="00B00A09">
      <w:pPr>
        <w:pStyle w:val="ListParagraph"/>
        <w:numPr>
          <w:ilvl w:val="1"/>
          <w:numId w:val="7"/>
        </w:numPr>
      </w:pPr>
      <w:r>
        <w:t>Parylene cracks</w:t>
      </w:r>
    </w:p>
    <w:p w14:paraId="1E40CF39" w14:textId="77777777" w:rsidR="004F22C1" w:rsidRDefault="004F22C1" w:rsidP="00B00A09">
      <w:pPr>
        <w:pStyle w:val="ListParagraph"/>
        <w:numPr>
          <w:ilvl w:val="1"/>
          <w:numId w:val="7"/>
        </w:numPr>
      </w:pPr>
      <w:r>
        <w:t>Torn Parylene</w:t>
      </w:r>
    </w:p>
    <w:p w14:paraId="375A845E" w14:textId="77777777" w:rsidR="004F22C1" w:rsidRDefault="004F22C1" w:rsidP="00B00A09">
      <w:pPr>
        <w:pStyle w:val="ListParagraph"/>
        <w:numPr>
          <w:ilvl w:val="1"/>
          <w:numId w:val="7"/>
        </w:numPr>
      </w:pPr>
      <w:r>
        <w:t>Metal cracks</w:t>
      </w:r>
    </w:p>
    <w:p w14:paraId="2694C8A4" w14:textId="77777777" w:rsidR="004F22C1" w:rsidRDefault="004F22C1" w:rsidP="00B00A09">
      <w:pPr>
        <w:pStyle w:val="ListParagraph"/>
        <w:numPr>
          <w:ilvl w:val="1"/>
          <w:numId w:val="7"/>
        </w:numPr>
      </w:pPr>
      <w:r>
        <w:t>Metal delamination</w:t>
      </w:r>
    </w:p>
    <w:p w14:paraId="34E201C9" w14:textId="77777777" w:rsidR="004F22C1" w:rsidRPr="006470F6" w:rsidRDefault="004F22C1" w:rsidP="00B00A09">
      <w:pPr>
        <w:pStyle w:val="ListParagraph"/>
        <w:numPr>
          <w:ilvl w:val="0"/>
          <w:numId w:val="7"/>
        </w:numPr>
      </w:pPr>
      <w:r>
        <w:t>If any defects are found in functional device areas, the device should not be used</w:t>
      </w:r>
      <w:r>
        <w:br/>
      </w:r>
      <w:r>
        <w:rPr>
          <w:i/>
          <w:iCs/>
        </w:rPr>
        <w:t xml:space="preserve">Note: defects such as Parylene cracks only in the tabs or metal cracks only in the label which do not impact the electrodes, traces, or </w:t>
      </w:r>
      <w:proofErr w:type="spellStart"/>
      <w:r>
        <w:rPr>
          <w:i/>
          <w:iCs/>
        </w:rPr>
        <w:t>bondpads</w:t>
      </w:r>
      <w:proofErr w:type="spellEnd"/>
      <w:r>
        <w:rPr>
          <w:i/>
          <w:iCs/>
        </w:rPr>
        <w:t xml:space="preserve"> are </w:t>
      </w:r>
      <w:proofErr w:type="gramStart"/>
      <w:r>
        <w:rPr>
          <w:i/>
          <w:iCs/>
        </w:rPr>
        <w:t>ok</w:t>
      </w:r>
      <w:proofErr w:type="gramEnd"/>
    </w:p>
    <w:p w14:paraId="5D6B5D6D" w14:textId="77777777" w:rsidR="004F22C1" w:rsidRDefault="004F22C1" w:rsidP="004F22C1">
      <w:pPr>
        <w:pStyle w:val="Heading2"/>
      </w:pPr>
      <w:r>
        <w:t>Shorting and Impedance Check</w:t>
      </w:r>
    </w:p>
    <w:p w14:paraId="7AEBFD87" w14:textId="03710031" w:rsidR="004F22C1" w:rsidRDefault="004F22C1" w:rsidP="004F22C1">
      <w:pPr>
        <w:rPr>
          <w:i/>
          <w:iCs/>
        </w:rPr>
      </w:pPr>
      <w:bookmarkStart w:id="2" w:name="_Hlk136937581"/>
      <w:r>
        <w:rPr>
          <w:i/>
          <w:iCs/>
        </w:rPr>
        <w:t xml:space="preserve">Equipment: </w:t>
      </w:r>
      <w:r>
        <w:rPr>
          <w:i/>
          <w:iCs/>
        </w:rPr>
        <w:tab/>
        <w:t>LCR Meter</w:t>
      </w:r>
      <w:r>
        <w:rPr>
          <w:i/>
          <w:iCs/>
        </w:rPr>
        <w:br/>
        <w:t xml:space="preserve"> </w:t>
      </w:r>
      <w:r>
        <w:rPr>
          <w:i/>
          <w:iCs/>
        </w:rPr>
        <w:tab/>
      </w:r>
      <w:r>
        <w:rPr>
          <w:i/>
          <w:iCs/>
        </w:rPr>
        <w:tab/>
        <w:t>Stereoscope</w:t>
      </w:r>
    </w:p>
    <w:p w14:paraId="4A6A2991" w14:textId="2879C88F" w:rsidR="004F22C1" w:rsidRDefault="004F22C1" w:rsidP="004F22C1">
      <w:pPr>
        <w:rPr>
          <w:i/>
          <w:iCs/>
        </w:rPr>
      </w:pPr>
      <w:r>
        <w:rPr>
          <w:i/>
          <w:iCs/>
        </w:rPr>
        <w:t xml:space="preserve">Materials: </w:t>
      </w:r>
      <w:r>
        <w:rPr>
          <w:i/>
          <w:iCs/>
        </w:rPr>
        <w:tab/>
      </w:r>
      <w:r w:rsidR="00221786">
        <w:rPr>
          <w:i/>
          <w:iCs/>
        </w:rPr>
        <w:t xml:space="preserve">Platinum wire electrode </w:t>
      </w:r>
      <w:r w:rsidR="00221786">
        <w:rPr>
          <w:i/>
          <w:iCs/>
        </w:rPr>
        <w:br/>
        <w:t xml:space="preserve"> </w:t>
      </w:r>
      <w:r w:rsidR="00221786">
        <w:rPr>
          <w:i/>
          <w:iCs/>
        </w:rPr>
        <w:tab/>
      </w:r>
      <w:r w:rsidR="00221786">
        <w:rPr>
          <w:i/>
          <w:iCs/>
        </w:rPr>
        <w:tab/>
        <w:t>Small wire or probe (2)</w:t>
      </w:r>
      <w:r w:rsidR="00221786">
        <w:rPr>
          <w:i/>
          <w:iCs/>
        </w:rPr>
        <w:br/>
        <w:t xml:space="preserve"> </w:t>
      </w:r>
      <w:r w:rsidR="00221786">
        <w:rPr>
          <w:i/>
          <w:iCs/>
        </w:rPr>
        <w:tab/>
      </w:r>
      <w:r w:rsidR="00221786">
        <w:rPr>
          <w:i/>
          <w:iCs/>
        </w:rPr>
        <w:tab/>
      </w:r>
      <w:r>
        <w:rPr>
          <w:i/>
          <w:iCs/>
        </w:rPr>
        <w:t>PBS</w:t>
      </w:r>
    </w:p>
    <w:bookmarkEnd w:id="2"/>
    <w:p w14:paraId="65C96D86" w14:textId="77777777" w:rsidR="004F22C1" w:rsidRDefault="004F22C1" w:rsidP="00B00A09">
      <w:pPr>
        <w:pStyle w:val="ListParagraph"/>
        <w:numPr>
          <w:ilvl w:val="0"/>
          <w:numId w:val="8"/>
        </w:numPr>
      </w:pPr>
      <w:r>
        <w:t xml:space="preserve">Set the LCR meter to measure impedance using a 10 kHz, 20 mV </w:t>
      </w:r>
      <w:proofErr w:type="gramStart"/>
      <w:r>
        <w:t>signal</w:t>
      </w:r>
      <w:proofErr w:type="gramEnd"/>
    </w:p>
    <w:p w14:paraId="7B7BA350" w14:textId="77777777" w:rsidR="004F22C1" w:rsidRDefault="004F22C1" w:rsidP="00B00A09">
      <w:pPr>
        <w:pStyle w:val="ListParagraph"/>
        <w:numPr>
          <w:ilvl w:val="0"/>
          <w:numId w:val="8"/>
        </w:numPr>
      </w:pPr>
      <w:r>
        <w:t xml:space="preserve">Place the mounted device under a stereoscope with the </w:t>
      </w:r>
      <w:proofErr w:type="spellStart"/>
      <w:r>
        <w:t>bondpads</w:t>
      </w:r>
      <w:proofErr w:type="spellEnd"/>
      <w:r>
        <w:t xml:space="preserve"> in </w:t>
      </w:r>
      <w:proofErr w:type="gramStart"/>
      <w:r>
        <w:t>view</w:t>
      </w:r>
      <w:proofErr w:type="gramEnd"/>
    </w:p>
    <w:p w14:paraId="51353B02" w14:textId="77777777" w:rsidR="004F22C1" w:rsidRDefault="004F22C1" w:rsidP="00B00A09">
      <w:pPr>
        <w:pStyle w:val="ListParagraph"/>
        <w:numPr>
          <w:ilvl w:val="0"/>
          <w:numId w:val="8"/>
        </w:numPr>
      </w:pPr>
      <w:r>
        <w:t xml:space="preserve">Using two small wires or probes, probe the two </w:t>
      </w:r>
      <w:proofErr w:type="spellStart"/>
      <w:r>
        <w:t>bondpads</w:t>
      </w:r>
      <w:proofErr w:type="spellEnd"/>
      <w:r>
        <w:t xml:space="preserve"> to check for electrical shorting between the two </w:t>
      </w:r>
      <w:proofErr w:type="gramStart"/>
      <w:r>
        <w:t>electrodes</w:t>
      </w:r>
      <w:proofErr w:type="gramEnd"/>
    </w:p>
    <w:p w14:paraId="02259AD1" w14:textId="77777777" w:rsidR="004F22C1" w:rsidRPr="00A524B9" w:rsidRDefault="004F22C1" w:rsidP="00B00A09">
      <w:pPr>
        <w:pStyle w:val="ListParagraph"/>
        <w:numPr>
          <w:ilvl w:val="1"/>
          <w:numId w:val="8"/>
        </w:numPr>
      </w:pPr>
      <w:r>
        <w:lastRenderedPageBreak/>
        <w:t xml:space="preserve">If impedance magnitude is less than 100 </w:t>
      </w:r>
      <w:proofErr w:type="spellStart"/>
      <w:r>
        <w:t>k</w:t>
      </w:r>
      <w:r>
        <w:rPr>
          <w:rFonts w:cstheme="minorHAnsi"/>
        </w:rPr>
        <w:t>Ω</w:t>
      </w:r>
      <w:proofErr w:type="spellEnd"/>
      <w:r>
        <w:t xml:space="preserve"> or impedance phase is greater than (</w:t>
      </w:r>
      <w:proofErr w:type="gramStart"/>
      <w:r>
        <w:t>i.e.</w:t>
      </w:r>
      <w:proofErr w:type="gramEnd"/>
      <w:r>
        <w:t xml:space="preserve"> closer to zero than) -65</w:t>
      </w:r>
      <w:r>
        <w:rPr>
          <w:rFonts w:cstheme="minorHAnsi"/>
        </w:rPr>
        <w:t>°, the electrodes are shorted and the device should not be used</w:t>
      </w:r>
    </w:p>
    <w:p w14:paraId="77B0E44B" w14:textId="77777777" w:rsidR="004F22C1" w:rsidRDefault="004F22C1" w:rsidP="00B00A09">
      <w:pPr>
        <w:pStyle w:val="ListParagraph"/>
        <w:numPr>
          <w:ilvl w:val="0"/>
          <w:numId w:val="8"/>
        </w:numPr>
      </w:pPr>
      <w:r>
        <w:t xml:space="preserve">Drop PBS on the device to cover the electrodes </w:t>
      </w:r>
      <w:proofErr w:type="gramStart"/>
      <w:r>
        <w:t>only</w:t>
      </w:r>
      <w:proofErr w:type="gramEnd"/>
    </w:p>
    <w:p w14:paraId="5832FD12" w14:textId="77777777" w:rsidR="004F22C1" w:rsidRDefault="004F22C1" w:rsidP="00B00A09">
      <w:pPr>
        <w:pStyle w:val="ListParagraph"/>
        <w:numPr>
          <w:ilvl w:val="0"/>
          <w:numId w:val="8"/>
        </w:numPr>
      </w:pPr>
      <w:r>
        <w:t xml:space="preserve">Connect the platinum wire electrode to one of the LCR probes and place the platinum wire in contact with the PBS </w:t>
      </w:r>
      <w:proofErr w:type="gramStart"/>
      <w:r>
        <w:t>droplet</w:t>
      </w:r>
      <w:proofErr w:type="gramEnd"/>
    </w:p>
    <w:p w14:paraId="372374A1" w14:textId="77777777" w:rsidR="004F22C1" w:rsidRDefault="004F22C1" w:rsidP="00B00A09">
      <w:pPr>
        <w:pStyle w:val="ListParagraph"/>
        <w:numPr>
          <w:ilvl w:val="0"/>
          <w:numId w:val="8"/>
        </w:numPr>
      </w:pPr>
      <w:r>
        <w:t xml:space="preserve">Probe each </w:t>
      </w:r>
      <w:proofErr w:type="spellStart"/>
      <w:r>
        <w:t>bondpad</w:t>
      </w:r>
      <w:proofErr w:type="spellEnd"/>
      <w:r>
        <w:t xml:space="preserve"> to test channel </w:t>
      </w:r>
      <w:proofErr w:type="gramStart"/>
      <w:r>
        <w:t>impedance</w:t>
      </w:r>
      <w:proofErr w:type="gramEnd"/>
    </w:p>
    <w:p w14:paraId="663E1D34" w14:textId="77777777" w:rsidR="004F22C1" w:rsidRPr="004F22C1" w:rsidRDefault="004F22C1" w:rsidP="00B00A09">
      <w:pPr>
        <w:pStyle w:val="ListParagraph"/>
        <w:numPr>
          <w:ilvl w:val="1"/>
          <w:numId w:val="8"/>
        </w:numPr>
      </w:pPr>
      <w:r>
        <w:t xml:space="preserve">If impedance magnitude is greater than 100 </w:t>
      </w:r>
      <w:proofErr w:type="spellStart"/>
      <w:r>
        <w:t>k</w:t>
      </w:r>
      <w:r>
        <w:rPr>
          <w:rFonts w:cstheme="minorHAnsi"/>
        </w:rPr>
        <w:t>Ω</w:t>
      </w:r>
      <w:proofErr w:type="spellEnd"/>
      <w:r>
        <w:t xml:space="preserve"> or impedance phase is less than (</w:t>
      </w:r>
      <w:proofErr w:type="gramStart"/>
      <w:r>
        <w:t>i.e.</w:t>
      </w:r>
      <w:proofErr w:type="gramEnd"/>
      <w:r>
        <w:t xml:space="preserve"> farther from zero than) -65</w:t>
      </w:r>
      <w:r>
        <w:rPr>
          <w:rFonts w:cstheme="minorHAnsi"/>
        </w:rPr>
        <w:t>°, the trace is broken and the device should not be used</w:t>
      </w:r>
    </w:p>
    <w:p w14:paraId="23C8D2F3" w14:textId="7F41C618" w:rsidR="00C4234D" w:rsidRDefault="004F22C1" w:rsidP="00B00A09">
      <w:pPr>
        <w:pStyle w:val="ListParagraph"/>
        <w:numPr>
          <w:ilvl w:val="0"/>
          <w:numId w:val="8"/>
        </w:numPr>
      </w:pPr>
      <w:r>
        <w:rPr>
          <w:rFonts w:cstheme="minorHAnsi"/>
        </w:rPr>
        <w:t xml:space="preserve">Remove all probes and wires, gently rinse the device with DI water, and allow to air </w:t>
      </w:r>
      <w:proofErr w:type="gramStart"/>
      <w:r>
        <w:rPr>
          <w:rFonts w:cstheme="minorHAnsi"/>
        </w:rPr>
        <w:t>dry</w:t>
      </w:r>
      <w:proofErr w:type="gramEnd"/>
    </w:p>
    <w:p w14:paraId="54BA9299" w14:textId="7167FF81" w:rsidR="00C4234D" w:rsidRDefault="00C4234D" w:rsidP="00C4234D">
      <w:pPr>
        <w:pStyle w:val="Heading1"/>
      </w:pPr>
      <w:r>
        <w:t>Thermoform</w:t>
      </w:r>
    </w:p>
    <w:p w14:paraId="3E6B5389" w14:textId="29908144" w:rsidR="00C4234D" w:rsidRDefault="00C4234D" w:rsidP="00C4234D">
      <w:pPr>
        <w:pStyle w:val="Heading2"/>
      </w:pPr>
      <w:r>
        <w:t>Fixture</w:t>
      </w:r>
    </w:p>
    <w:p w14:paraId="4C5DF81B" w14:textId="65D6BF87" w:rsidR="006A16E7" w:rsidRPr="006A16E7" w:rsidRDefault="00221786" w:rsidP="0068384E">
      <w:pPr>
        <w:rPr>
          <w:i/>
          <w:iCs/>
        </w:rPr>
      </w:pPr>
      <w:bookmarkStart w:id="3" w:name="_Hlk136937588"/>
      <w:r>
        <w:rPr>
          <w:i/>
          <w:iCs/>
        </w:rPr>
        <w:t xml:space="preserve">Materials: </w:t>
      </w:r>
      <w:r>
        <w:rPr>
          <w:i/>
          <w:iCs/>
        </w:rPr>
        <w:tab/>
        <w:t>Mandrel of desired size*</w:t>
      </w:r>
      <w:r>
        <w:rPr>
          <w:i/>
          <w:iCs/>
        </w:rPr>
        <w:br/>
        <w:t xml:space="preserve"> </w:t>
      </w:r>
      <w:r>
        <w:rPr>
          <w:i/>
          <w:iCs/>
        </w:rPr>
        <w:tab/>
      </w:r>
      <w:r>
        <w:rPr>
          <w:i/>
          <w:iCs/>
        </w:rPr>
        <w:tab/>
        <w:t>Oven safe tray</w:t>
      </w:r>
      <w:r>
        <w:rPr>
          <w:i/>
          <w:iCs/>
        </w:rPr>
        <w:br/>
        <w:t xml:space="preserve"> </w:t>
      </w:r>
      <w:r>
        <w:rPr>
          <w:i/>
          <w:iCs/>
        </w:rPr>
        <w:tab/>
      </w:r>
      <w:r>
        <w:rPr>
          <w:i/>
          <w:iCs/>
        </w:rPr>
        <w:tab/>
      </w:r>
      <w:r w:rsidR="0068384E">
        <w:rPr>
          <w:i/>
          <w:iCs/>
        </w:rPr>
        <w:t>Teflon film (0.001”</w:t>
      </w:r>
      <w:r w:rsidR="001431D2">
        <w:rPr>
          <w:i/>
          <w:iCs/>
        </w:rPr>
        <w:t xml:space="preserve">/25 </w:t>
      </w:r>
      <w:r w:rsidR="001431D2">
        <w:rPr>
          <w:rFonts w:cstheme="minorHAnsi"/>
          <w:i/>
          <w:iCs/>
        </w:rPr>
        <w:t>µ</w:t>
      </w:r>
      <w:r w:rsidR="001431D2">
        <w:rPr>
          <w:i/>
          <w:iCs/>
        </w:rPr>
        <w:t>m</w:t>
      </w:r>
      <w:r w:rsidR="0068384E">
        <w:rPr>
          <w:i/>
          <w:iCs/>
        </w:rPr>
        <w:t xml:space="preserve"> thick or thinner)</w:t>
      </w:r>
      <w:r w:rsidR="0068384E">
        <w:rPr>
          <w:i/>
          <w:iCs/>
        </w:rPr>
        <w:br/>
        <w:t xml:space="preserve"> </w:t>
      </w:r>
      <w:r w:rsidR="0068384E">
        <w:rPr>
          <w:i/>
          <w:iCs/>
        </w:rPr>
        <w:tab/>
      </w:r>
      <w:r w:rsidR="0068384E">
        <w:rPr>
          <w:i/>
          <w:iCs/>
        </w:rPr>
        <w:tab/>
        <w:t>Kapton tape</w:t>
      </w:r>
      <w:r w:rsidR="003D58A8">
        <w:rPr>
          <w:i/>
          <w:iCs/>
        </w:rPr>
        <w:t xml:space="preserve"> (0.0025”</w:t>
      </w:r>
      <w:r w:rsidR="001431D2">
        <w:rPr>
          <w:i/>
          <w:iCs/>
        </w:rPr>
        <w:t xml:space="preserve">/64 </w:t>
      </w:r>
      <w:r w:rsidR="001431D2">
        <w:rPr>
          <w:rFonts w:cstheme="minorHAnsi"/>
          <w:i/>
          <w:iCs/>
        </w:rPr>
        <w:t>µ</w:t>
      </w:r>
      <w:r w:rsidR="001431D2">
        <w:rPr>
          <w:i/>
          <w:iCs/>
        </w:rPr>
        <w:t>m</w:t>
      </w:r>
      <w:r w:rsidR="003D58A8">
        <w:rPr>
          <w:i/>
          <w:iCs/>
        </w:rPr>
        <w:t xml:space="preserve"> thick or thinner)</w:t>
      </w:r>
      <w:r w:rsidR="0068384E">
        <w:rPr>
          <w:i/>
          <w:iCs/>
        </w:rPr>
        <w:br/>
        <w:t xml:space="preserve"> </w:t>
      </w:r>
      <w:r w:rsidR="0068384E">
        <w:rPr>
          <w:i/>
          <w:iCs/>
        </w:rPr>
        <w:tab/>
      </w:r>
      <w:r w:rsidR="0068384E">
        <w:rPr>
          <w:i/>
          <w:iCs/>
        </w:rPr>
        <w:tab/>
        <w:t>Glass slides</w:t>
      </w:r>
    </w:p>
    <w:bookmarkEnd w:id="3"/>
    <w:p w14:paraId="5688AF3E" w14:textId="3DDD602A" w:rsidR="0049496D" w:rsidRDefault="0049496D" w:rsidP="00C4234D">
      <w:pPr>
        <w:rPr>
          <w:i/>
          <w:iCs/>
        </w:rPr>
      </w:pPr>
      <w:r>
        <w:rPr>
          <w:i/>
          <w:iCs/>
        </w:rPr>
        <w:t xml:space="preserve">*  </w:t>
      </w:r>
      <w:proofErr w:type="gramStart"/>
      <w:r>
        <w:rPr>
          <w:i/>
          <w:iCs/>
        </w:rPr>
        <w:t>2 inch long</w:t>
      </w:r>
      <w:proofErr w:type="gramEnd"/>
      <w:r>
        <w:rPr>
          <w:i/>
          <w:iCs/>
        </w:rPr>
        <w:t xml:space="preserve"> dispensing tips are recommended for easier handling</w:t>
      </w:r>
    </w:p>
    <w:p w14:paraId="49493D57" w14:textId="47D1CBEA" w:rsidR="003D58A8" w:rsidRDefault="0068384E" w:rsidP="00C4234D">
      <w:pPr>
        <w:rPr>
          <w:i/>
          <w:iCs/>
        </w:rPr>
      </w:pPr>
      <w:r w:rsidRPr="0068384E">
        <w:rPr>
          <w:i/>
          <w:iCs/>
        </w:rPr>
        <w:t xml:space="preserve">* </w:t>
      </w:r>
      <w:r w:rsidR="003D58A8">
        <w:rPr>
          <w:i/>
          <w:iCs/>
        </w:rPr>
        <w:t>Mandrel size is selected using the desired inner diameter of the cuff (0.5 or 0.7 mm), the thickness of the Teflon film, and the thickness of the Kapton tape:</w:t>
      </w:r>
    </w:p>
    <w:p w14:paraId="5CEA2BF6" w14:textId="1EA5760E" w:rsidR="006A16E7" w:rsidRDefault="003D58A8" w:rsidP="00C4234D">
      <w:pPr>
        <w:rPr>
          <w:i/>
          <w:iCs/>
        </w:rPr>
      </w:pPr>
      <w:r>
        <w:rPr>
          <w:i/>
          <w:iCs/>
        </w:rPr>
        <w:t xml:space="preserve">Mandrel diameter = cuff diameter </w:t>
      </w:r>
      <w:r w:rsidR="00844A5F">
        <w:rPr>
          <w:i/>
          <w:iCs/>
        </w:rPr>
        <w:t>-</w:t>
      </w:r>
      <w:r>
        <w:rPr>
          <w:i/>
          <w:iCs/>
        </w:rPr>
        <w:t xml:space="preserve"> 4 x Teflon thickness </w:t>
      </w:r>
      <w:r w:rsidR="00844A5F">
        <w:rPr>
          <w:i/>
          <w:iCs/>
        </w:rPr>
        <w:t>-</w:t>
      </w:r>
      <w:r>
        <w:rPr>
          <w:i/>
          <w:iCs/>
        </w:rPr>
        <w:t xml:space="preserve"> 1 x Kapton thickness</w:t>
      </w:r>
      <w:r w:rsidR="001431D2">
        <w:rPr>
          <w:i/>
          <w:iCs/>
        </w:rPr>
        <w:br/>
      </w:r>
      <w:r w:rsidR="00844A5F">
        <w:rPr>
          <w:i/>
          <w:iCs/>
        </w:rPr>
        <w:t>For 0.5 mm cuffs: 0.34 mm</w:t>
      </w:r>
      <w:r w:rsidR="001431D2">
        <w:rPr>
          <w:i/>
          <w:iCs/>
        </w:rPr>
        <w:t xml:space="preserve"> </w:t>
      </w:r>
      <w:r w:rsidR="00844A5F">
        <w:rPr>
          <w:i/>
          <w:iCs/>
        </w:rPr>
        <w:t>mandrel</w:t>
      </w:r>
      <w:r w:rsidR="0049496D">
        <w:rPr>
          <w:i/>
          <w:iCs/>
        </w:rPr>
        <w:t xml:space="preserve"> (</w:t>
      </w:r>
      <w:proofErr w:type="gramStart"/>
      <w:r w:rsidR="0049496D">
        <w:rPr>
          <w:i/>
          <w:iCs/>
        </w:rPr>
        <w:t>29 gauge</w:t>
      </w:r>
      <w:proofErr w:type="gramEnd"/>
      <w:r w:rsidR="0049496D">
        <w:rPr>
          <w:i/>
          <w:iCs/>
        </w:rPr>
        <w:t xml:space="preserve"> needle)</w:t>
      </w:r>
      <w:r w:rsidR="00844A5F">
        <w:rPr>
          <w:i/>
          <w:iCs/>
        </w:rPr>
        <w:br/>
        <w:t>For 0.7 mm cuffs: 0.54 mm mandrel</w:t>
      </w:r>
      <w:r w:rsidR="0049496D">
        <w:rPr>
          <w:i/>
          <w:iCs/>
        </w:rPr>
        <w:t xml:space="preserve"> (25 gauge needle)</w:t>
      </w:r>
    </w:p>
    <w:p w14:paraId="79204609" w14:textId="6ECE9241" w:rsidR="006A16E7" w:rsidRDefault="006A16E7" w:rsidP="00B00A09">
      <w:pPr>
        <w:pStyle w:val="ListParagraph"/>
        <w:numPr>
          <w:ilvl w:val="0"/>
          <w:numId w:val="5"/>
        </w:numPr>
      </w:pPr>
      <w:r>
        <w:t xml:space="preserve">Prepare fixture(s) per the following procedure. If prepared fixtures are already available from prior thermoforming runs, this step may be skipped. </w:t>
      </w:r>
    </w:p>
    <w:p w14:paraId="63BB2904" w14:textId="72F9EDAF" w:rsidR="006A16E7" w:rsidRDefault="006A16E7" w:rsidP="00B00A09">
      <w:pPr>
        <w:pStyle w:val="ListParagraph"/>
        <w:numPr>
          <w:ilvl w:val="1"/>
          <w:numId w:val="5"/>
        </w:numPr>
      </w:pPr>
      <w:r>
        <w:t xml:space="preserve">Cut a piece of Teflon film to 2 cm x 4 </w:t>
      </w:r>
      <w:proofErr w:type="gramStart"/>
      <w:r>
        <w:t>cm</w:t>
      </w:r>
      <w:proofErr w:type="gramEnd"/>
    </w:p>
    <w:p w14:paraId="44EEF79F" w14:textId="5F25E0A1" w:rsidR="006A16E7" w:rsidRDefault="006A16E7" w:rsidP="00B00A09">
      <w:pPr>
        <w:pStyle w:val="ListParagraph"/>
        <w:numPr>
          <w:ilvl w:val="1"/>
          <w:numId w:val="5"/>
        </w:numPr>
      </w:pPr>
      <w:r>
        <w:t xml:space="preserve">Cut a piece of Kapton tape to 2 cm x 1 </w:t>
      </w:r>
      <w:proofErr w:type="gramStart"/>
      <w:r>
        <w:t>mm</w:t>
      </w:r>
      <w:proofErr w:type="gramEnd"/>
    </w:p>
    <w:p w14:paraId="40DDAD62" w14:textId="4FB1FC6E" w:rsidR="006A16E7" w:rsidRDefault="006A16E7" w:rsidP="00B00A09">
      <w:pPr>
        <w:pStyle w:val="ListParagraph"/>
        <w:numPr>
          <w:ilvl w:val="1"/>
          <w:numId w:val="5"/>
        </w:numPr>
      </w:pPr>
      <w:r>
        <w:t xml:space="preserve">Tape one of the 2 cm sides of the Teflon film along the length of the mandrel using the Kapton </w:t>
      </w:r>
      <w:proofErr w:type="gramStart"/>
      <w:r>
        <w:t>tape</w:t>
      </w:r>
      <w:proofErr w:type="gramEnd"/>
    </w:p>
    <w:p w14:paraId="40BFA289" w14:textId="6DABBF26" w:rsidR="006A16E7" w:rsidRDefault="006A16E7" w:rsidP="00B00A09">
      <w:pPr>
        <w:pStyle w:val="ListParagraph"/>
        <w:numPr>
          <w:ilvl w:val="0"/>
          <w:numId w:val="5"/>
        </w:numPr>
      </w:pPr>
      <w:bookmarkStart w:id="4" w:name="_Ref136870158"/>
      <w:r>
        <w:t xml:space="preserve">Hold the mandrel horizontally with the Teflon film underneath the mandrel and pointed towards </w:t>
      </w:r>
      <w:proofErr w:type="gramStart"/>
      <w:r>
        <w:t>you</w:t>
      </w:r>
      <w:bookmarkEnd w:id="4"/>
      <w:proofErr w:type="gramEnd"/>
    </w:p>
    <w:p w14:paraId="1C850910" w14:textId="201FA984" w:rsidR="006A16E7" w:rsidRDefault="006A16E7" w:rsidP="00B00A09">
      <w:pPr>
        <w:pStyle w:val="ListParagraph"/>
        <w:numPr>
          <w:ilvl w:val="0"/>
          <w:numId w:val="5"/>
        </w:numPr>
      </w:pPr>
      <w:r>
        <w:t>Hold the Teflon film tight and rotate the mandrel to wrap the film around the mandrel until the Kapton tape is covered</w:t>
      </w:r>
      <w:r w:rsidR="00CE408C">
        <w:t xml:space="preserve"> with </w:t>
      </w:r>
      <w:proofErr w:type="gramStart"/>
      <w:r w:rsidR="00CE408C">
        <w:t>Teflon</w:t>
      </w:r>
      <w:proofErr w:type="gramEnd"/>
    </w:p>
    <w:p w14:paraId="064291B8" w14:textId="5847E9E7" w:rsidR="00CE408C" w:rsidRDefault="00CE408C" w:rsidP="00B00A09">
      <w:pPr>
        <w:pStyle w:val="ListParagraph"/>
        <w:numPr>
          <w:ilvl w:val="0"/>
          <w:numId w:val="5"/>
        </w:numPr>
      </w:pPr>
      <w:r>
        <w:t xml:space="preserve">Place the Parylene cuff electrode on the Teflon with the exposed electrodes facing up and the tail oriented towards </w:t>
      </w:r>
      <w:proofErr w:type="gramStart"/>
      <w:r>
        <w:t>you</w:t>
      </w:r>
      <w:proofErr w:type="gramEnd"/>
    </w:p>
    <w:p w14:paraId="7CC8F435" w14:textId="2E1DAC74" w:rsidR="00CE408C" w:rsidRDefault="00CE408C" w:rsidP="00B00A09">
      <w:pPr>
        <w:pStyle w:val="ListParagraph"/>
        <w:numPr>
          <w:ilvl w:val="0"/>
          <w:numId w:val="5"/>
        </w:numPr>
      </w:pPr>
      <w:r>
        <w:t xml:space="preserve">Align the Parylene electrode such that the center trace is parallel to the mandrel and the top edge of the electrodes are touching the </w:t>
      </w:r>
      <w:proofErr w:type="gramStart"/>
      <w:r>
        <w:t>mandrel</w:t>
      </w:r>
      <w:proofErr w:type="gramEnd"/>
    </w:p>
    <w:p w14:paraId="62CAAEC5" w14:textId="4996E25B" w:rsidR="00CE408C" w:rsidRDefault="00CE408C" w:rsidP="00B00A09">
      <w:pPr>
        <w:pStyle w:val="ListParagraph"/>
        <w:numPr>
          <w:ilvl w:val="0"/>
          <w:numId w:val="5"/>
        </w:numPr>
      </w:pPr>
      <w:r>
        <w:t xml:space="preserve">While holding the Teflon film tight, roll the mandrel towards you, rolling the Parylene electrodes underneath the Teflon film around the </w:t>
      </w:r>
      <w:proofErr w:type="gramStart"/>
      <w:r>
        <w:t>mandrel</w:t>
      </w:r>
      <w:proofErr w:type="gramEnd"/>
    </w:p>
    <w:p w14:paraId="6DDE3968" w14:textId="3C769CF8" w:rsidR="00CE408C" w:rsidRDefault="00CE408C" w:rsidP="00B00A09">
      <w:pPr>
        <w:pStyle w:val="ListParagraph"/>
        <w:numPr>
          <w:ilvl w:val="0"/>
          <w:numId w:val="5"/>
        </w:numPr>
      </w:pPr>
      <w:r>
        <w:lastRenderedPageBreak/>
        <w:t xml:space="preserve">Continue rolling until the entire Parylene electrode is covered, maintaining tension on the Teflon film and watching to ensure the Parylene does not fold or </w:t>
      </w:r>
      <w:proofErr w:type="gramStart"/>
      <w:r>
        <w:t>kink</w:t>
      </w:r>
      <w:proofErr w:type="gramEnd"/>
    </w:p>
    <w:p w14:paraId="775CFD61" w14:textId="2053F9B2" w:rsidR="00CE408C" w:rsidRDefault="00CE408C" w:rsidP="00B00A09">
      <w:pPr>
        <w:pStyle w:val="ListParagraph"/>
        <w:numPr>
          <w:ilvl w:val="0"/>
          <w:numId w:val="5"/>
        </w:numPr>
      </w:pPr>
      <w:r>
        <w:t xml:space="preserve">Roll the remainder of the Teflon film around the mandrel and hold in place using two small pieces of Kapton </w:t>
      </w:r>
      <w:proofErr w:type="gramStart"/>
      <w:r>
        <w:t>tape</w:t>
      </w:r>
      <w:proofErr w:type="gramEnd"/>
    </w:p>
    <w:p w14:paraId="065A9EE3" w14:textId="7157C489" w:rsidR="00C4234D" w:rsidRDefault="00C4234D" w:rsidP="00C4234D">
      <w:pPr>
        <w:pStyle w:val="Heading2"/>
      </w:pPr>
      <w:r>
        <w:t>Bake</w:t>
      </w:r>
    </w:p>
    <w:p w14:paraId="7EF7375F" w14:textId="77777777" w:rsidR="0068384E" w:rsidRPr="00B85A57" w:rsidRDefault="0068384E" w:rsidP="0068384E">
      <w:bookmarkStart w:id="5" w:name="_Hlk136937594"/>
      <w:r w:rsidRPr="001B037D">
        <w:rPr>
          <w:i/>
          <w:iCs/>
        </w:rPr>
        <w:t xml:space="preserve">Equipment: </w:t>
      </w:r>
      <w:r w:rsidRPr="001B037D">
        <w:rPr>
          <w:i/>
          <w:iCs/>
        </w:rPr>
        <w:tab/>
        <w:t>Vacuum oven with N</w:t>
      </w:r>
      <w:r w:rsidRPr="001B037D">
        <w:rPr>
          <w:i/>
          <w:iCs/>
        </w:rPr>
        <w:softHyphen/>
      </w:r>
      <w:r w:rsidRPr="001B037D">
        <w:rPr>
          <w:i/>
          <w:iCs/>
          <w:vertAlign w:val="subscript"/>
        </w:rPr>
        <w:t>2</w:t>
      </w:r>
    </w:p>
    <w:bookmarkEnd w:id="5"/>
    <w:p w14:paraId="1F1657C4" w14:textId="77777777" w:rsidR="00CE408C" w:rsidRPr="00CE408C" w:rsidRDefault="00CE408C" w:rsidP="00B00A09">
      <w:pPr>
        <w:pStyle w:val="ListParagraph"/>
        <w:numPr>
          <w:ilvl w:val="0"/>
          <w:numId w:val="2"/>
        </w:numPr>
      </w:pPr>
      <w:r>
        <w:t>Place a stack of 4 glass slides on an oven safe tray and cover with a piece of Teflon film</w:t>
      </w:r>
      <w:r>
        <w:br/>
      </w:r>
      <w:r w:rsidRPr="00CE408C">
        <w:rPr>
          <w:i/>
          <w:iCs/>
        </w:rPr>
        <w:t>Note: Glass slides are used</w:t>
      </w:r>
      <w:r>
        <w:rPr>
          <w:i/>
          <w:iCs/>
        </w:rPr>
        <w:t xml:space="preserve"> to lift the mandrel above the surface of the tray so that the mandrel can sit flat on the surface and the plastic end of the dispensing tip does not lift it up – if a different mandrel without a bulky end piece or with a larger end piece is used, fewer or more slides can be used</w:t>
      </w:r>
    </w:p>
    <w:p w14:paraId="3731B40C" w14:textId="3CEB9E31" w:rsidR="00CE408C" w:rsidRDefault="00CE408C" w:rsidP="00B00A09">
      <w:pPr>
        <w:pStyle w:val="ListParagraph"/>
        <w:numPr>
          <w:ilvl w:val="0"/>
          <w:numId w:val="2"/>
        </w:numPr>
      </w:pPr>
      <w:r>
        <w:t xml:space="preserve">Place the fixtured device(s) on top of the glass slide so that the mandrel is in contact with the </w:t>
      </w:r>
      <w:proofErr w:type="gramStart"/>
      <w:r>
        <w:t>film</w:t>
      </w:r>
      <w:proofErr w:type="gramEnd"/>
    </w:p>
    <w:p w14:paraId="1C5A9543" w14:textId="3D55D386" w:rsidR="00CE408C" w:rsidRDefault="00CE408C" w:rsidP="00B00A09">
      <w:pPr>
        <w:pStyle w:val="ListParagraph"/>
        <w:numPr>
          <w:ilvl w:val="1"/>
          <w:numId w:val="2"/>
        </w:numPr>
      </w:pPr>
      <w:r>
        <w:t xml:space="preserve">Multiple devices can be placed on top of a single glass slide, so long as there is enough space that the mandrels do not interfere with </w:t>
      </w:r>
      <w:proofErr w:type="gramStart"/>
      <w:r>
        <w:t>each other</w:t>
      </w:r>
      <w:proofErr w:type="gramEnd"/>
    </w:p>
    <w:p w14:paraId="08D512E5" w14:textId="2379AB10" w:rsidR="00CE408C" w:rsidRPr="006A16E7" w:rsidRDefault="00CE408C" w:rsidP="00B00A09">
      <w:pPr>
        <w:pStyle w:val="ListParagraph"/>
        <w:numPr>
          <w:ilvl w:val="0"/>
          <w:numId w:val="2"/>
        </w:numPr>
      </w:pPr>
      <w:r>
        <w:t>Place a piece of Teflon film over the fixtured devices and place one glass slide on top of the device</w:t>
      </w:r>
      <w:r w:rsidR="001D0666">
        <w:t>(</w:t>
      </w:r>
      <w:r>
        <w:t>s</w:t>
      </w:r>
      <w:r w:rsidR="001D0666">
        <w:t>)</w:t>
      </w:r>
      <w:r>
        <w:br/>
      </w:r>
      <w:r>
        <w:rPr>
          <w:i/>
          <w:iCs/>
        </w:rPr>
        <w:t xml:space="preserve">Note: This step is used to ensure the tape does not fail and allow the device to unravel under high </w:t>
      </w:r>
      <w:proofErr w:type="gramStart"/>
      <w:r>
        <w:rPr>
          <w:i/>
          <w:iCs/>
        </w:rPr>
        <w:t>heat</w:t>
      </w:r>
      <w:proofErr w:type="gramEnd"/>
    </w:p>
    <w:p w14:paraId="1AF3BA29" w14:textId="614ECC43" w:rsidR="0068384E" w:rsidRDefault="001D0666" w:rsidP="00B00A09">
      <w:pPr>
        <w:pStyle w:val="ListParagraph"/>
        <w:numPr>
          <w:ilvl w:val="0"/>
          <w:numId w:val="2"/>
        </w:numPr>
      </w:pPr>
      <w:r>
        <w:t>Carefully place the tray</w:t>
      </w:r>
      <w:r w:rsidR="0068384E">
        <w:t xml:space="preserve"> in a vacuum oven, close, and evacuate chamber to 70 </w:t>
      </w:r>
      <w:proofErr w:type="spellStart"/>
      <w:r w:rsidR="0068384E">
        <w:t>cmHg</w:t>
      </w:r>
      <w:proofErr w:type="spellEnd"/>
      <w:r w:rsidR="0068384E">
        <w:t xml:space="preserve"> or greater </w:t>
      </w:r>
      <w:proofErr w:type="gramStart"/>
      <w:r w:rsidR="0068384E">
        <w:t>vacuum</w:t>
      </w:r>
      <w:proofErr w:type="gramEnd"/>
    </w:p>
    <w:p w14:paraId="13396D85" w14:textId="77777777" w:rsidR="0068384E" w:rsidRDefault="0068384E" w:rsidP="00B00A09">
      <w:pPr>
        <w:pStyle w:val="ListParagraph"/>
        <w:numPr>
          <w:ilvl w:val="0"/>
          <w:numId w:val="2"/>
        </w:numPr>
      </w:pPr>
      <w:bookmarkStart w:id="6" w:name="_Ref136940646"/>
      <w:r>
        <w:t>Purge chamber with N</w:t>
      </w:r>
      <w:r w:rsidRPr="00D66FCC">
        <w:rPr>
          <w:vertAlign w:val="subscript"/>
        </w:rPr>
        <w:t>2</w:t>
      </w:r>
      <w:r>
        <w:t xml:space="preserve"> to 20-30 </w:t>
      </w:r>
      <w:proofErr w:type="spellStart"/>
      <w:r>
        <w:t>cmHg</w:t>
      </w:r>
      <w:proofErr w:type="spellEnd"/>
      <w:r>
        <w:t xml:space="preserve">, then re-evacuate to 70 </w:t>
      </w:r>
      <w:proofErr w:type="spellStart"/>
      <w:r>
        <w:t>cmHg</w:t>
      </w:r>
      <w:proofErr w:type="spellEnd"/>
      <w:r>
        <w:t xml:space="preserve"> or </w:t>
      </w:r>
      <w:proofErr w:type="gramStart"/>
      <w:r>
        <w:t>greater</w:t>
      </w:r>
      <w:bookmarkEnd w:id="6"/>
      <w:proofErr w:type="gramEnd"/>
      <w:r>
        <w:t xml:space="preserve"> </w:t>
      </w:r>
    </w:p>
    <w:p w14:paraId="1D2B4AC1" w14:textId="1ECE652C" w:rsidR="0068384E" w:rsidRDefault="0068384E" w:rsidP="00B00A09">
      <w:pPr>
        <w:pStyle w:val="ListParagraph"/>
        <w:numPr>
          <w:ilvl w:val="0"/>
          <w:numId w:val="2"/>
        </w:numPr>
      </w:pPr>
      <w:r>
        <w:t>Repeat step</w:t>
      </w:r>
      <w:r w:rsidR="00600FB5">
        <w:t xml:space="preserve"> </w:t>
      </w:r>
      <w:r w:rsidR="00600FB5">
        <w:fldChar w:fldCharType="begin"/>
      </w:r>
      <w:r w:rsidR="00600FB5">
        <w:instrText xml:space="preserve"> REF _Ref136940646 \r \h </w:instrText>
      </w:r>
      <w:r w:rsidR="00600FB5">
        <w:fldChar w:fldCharType="separate"/>
      </w:r>
      <w:r w:rsidR="00810DFC">
        <w:t>5</w:t>
      </w:r>
      <w:r w:rsidR="00600FB5">
        <w:fldChar w:fldCharType="end"/>
      </w:r>
      <w:r>
        <w:t xml:space="preserve"> twice (three total N</w:t>
      </w:r>
      <w:r w:rsidRPr="0044192B">
        <w:rPr>
          <w:vertAlign w:val="subscript"/>
        </w:rPr>
        <w:t>2</w:t>
      </w:r>
      <w:r>
        <w:t xml:space="preserve"> purges)</w:t>
      </w:r>
    </w:p>
    <w:p w14:paraId="75F0123C" w14:textId="715A16B7" w:rsidR="00C4234D" w:rsidRDefault="0068384E" w:rsidP="00B00A09">
      <w:pPr>
        <w:pStyle w:val="ListParagraph"/>
        <w:numPr>
          <w:ilvl w:val="0"/>
          <w:numId w:val="2"/>
        </w:numPr>
      </w:pPr>
      <w:r>
        <w:t xml:space="preserve">Bake wafers (under vacuum) for 12 hours at 100 </w:t>
      </w:r>
      <w:r>
        <w:rPr>
          <w:rFonts w:cstheme="minorHAnsi"/>
        </w:rPr>
        <w:t>°</w:t>
      </w:r>
      <w:proofErr w:type="gramStart"/>
      <w:r>
        <w:t>C</w:t>
      </w:r>
      <w:proofErr w:type="gramEnd"/>
    </w:p>
    <w:p w14:paraId="3FFC25D1" w14:textId="2C711560" w:rsidR="001D0666" w:rsidRDefault="001D0666" w:rsidP="00B00A09">
      <w:pPr>
        <w:pStyle w:val="ListParagraph"/>
        <w:numPr>
          <w:ilvl w:val="0"/>
          <w:numId w:val="2"/>
        </w:numPr>
      </w:pPr>
      <w:r>
        <w:t xml:space="preserve">Remove tray from oven and unstack glass </w:t>
      </w:r>
      <w:proofErr w:type="gramStart"/>
      <w:r>
        <w:t>slides</w:t>
      </w:r>
      <w:proofErr w:type="gramEnd"/>
    </w:p>
    <w:p w14:paraId="7AB157E1" w14:textId="0327EC25" w:rsidR="00C4234D" w:rsidRDefault="00C4234D" w:rsidP="00C4234D">
      <w:pPr>
        <w:pStyle w:val="Heading2"/>
      </w:pPr>
      <w:r>
        <w:t>Remove from Fixture</w:t>
      </w:r>
    </w:p>
    <w:p w14:paraId="2E98AF89" w14:textId="7749A374" w:rsidR="00C4234D" w:rsidRDefault="00221786" w:rsidP="00C4234D">
      <w:pPr>
        <w:rPr>
          <w:i/>
          <w:iCs/>
        </w:rPr>
      </w:pPr>
      <w:bookmarkStart w:id="7" w:name="_Hlk136937599"/>
      <w:r>
        <w:rPr>
          <w:i/>
          <w:iCs/>
        </w:rPr>
        <w:t>Materials</w:t>
      </w:r>
      <w:r w:rsidR="001D0666">
        <w:rPr>
          <w:i/>
          <w:iCs/>
        </w:rPr>
        <w:t xml:space="preserve">: </w:t>
      </w:r>
      <w:r w:rsidR="001D0666">
        <w:rPr>
          <w:i/>
          <w:iCs/>
        </w:rPr>
        <w:tab/>
        <w:t>1” x 3” Teflon sheet (thick enough to remain rigid, 1/16” recommended)</w:t>
      </w:r>
      <w:r>
        <w:rPr>
          <w:i/>
          <w:iCs/>
        </w:rPr>
        <w:br/>
        <w:t xml:space="preserve"> </w:t>
      </w:r>
      <w:r>
        <w:rPr>
          <w:i/>
          <w:iCs/>
        </w:rPr>
        <w:tab/>
      </w:r>
      <w:r>
        <w:rPr>
          <w:i/>
          <w:iCs/>
        </w:rPr>
        <w:tab/>
        <w:t>K</w:t>
      </w:r>
      <w:r w:rsidR="001D0666">
        <w:rPr>
          <w:i/>
          <w:iCs/>
        </w:rPr>
        <w:t>apton tape</w:t>
      </w:r>
    </w:p>
    <w:bookmarkEnd w:id="7"/>
    <w:p w14:paraId="09B94FB7" w14:textId="2533CADE" w:rsidR="001D0666" w:rsidRDefault="001D0666" w:rsidP="00B00A09">
      <w:pPr>
        <w:pStyle w:val="ListParagraph"/>
        <w:numPr>
          <w:ilvl w:val="0"/>
          <w:numId w:val="6"/>
        </w:numPr>
      </w:pPr>
      <w:r>
        <w:t xml:space="preserve">While holding the Teflon film in place, remove the tape holding it </w:t>
      </w:r>
      <w:proofErr w:type="gramStart"/>
      <w:r>
        <w:t>down</w:t>
      </w:r>
      <w:proofErr w:type="gramEnd"/>
    </w:p>
    <w:p w14:paraId="29543B82" w14:textId="4E898ED7" w:rsidR="001D0666" w:rsidRDefault="001D0666" w:rsidP="00B00A09">
      <w:pPr>
        <w:pStyle w:val="ListParagraph"/>
        <w:numPr>
          <w:ilvl w:val="0"/>
          <w:numId w:val="6"/>
        </w:numPr>
      </w:pPr>
      <w:r>
        <w:t xml:space="preserve">Slowly unroll the film from the mandrel, holding it tight as you </w:t>
      </w:r>
      <w:proofErr w:type="gramStart"/>
      <w:r>
        <w:t>unroll</w:t>
      </w:r>
      <w:proofErr w:type="gramEnd"/>
    </w:p>
    <w:p w14:paraId="56E3C9F4" w14:textId="15FD8241" w:rsidR="001D0666" w:rsidRDefault="001D0666" w:rsidP="00B00A09">
      <w:pPr>
        <w:pStyle w:val="ListParagraph"/>
        <w:numPr>
          <w:ilvl w:val="0"/>
          <w:numId w:val="6"/>
        </w:numPr>
      </w:pPr>
      <w:r>
        <w:t xml:space="preserve">Once the device is visible, </w:t>
      </w:r>
      <w:r w:rsidR="006470F6">
        <w:t xml:space="preserve">continue slowly unrolling and </w:t>
      </w:r>
      <w:r>
        <w:t xml:space="preserve">make sure </w:t>
      </w:r>
      <w:r w:rsidR="006470F6">
        <w:t xml:space="preserve">the Parylene </w:t>
      </w:r>
      <w:r>
        <w:t xml:space="preserve">is not sticking to the Teflon film by gently nudging it with tweezers as needed – Parylene should easily separate from the film and start to roll on </w:t>
      </w:r>
      <w:proofErr w:type="gramStart"/>
      <w:r>
        <w:t>itself</w:t>
      </w:r>
      <w:proofErr w:type="gramEnd"/>
    </w:p>
    <w:p w14:paraId="247D4E5D" w14:textId="4E24B492" w:rsidR="006470F6" w:rsidRDefault="006470F6" w:rsidP="00B00A09">
      <w:pPr>
        <w:pStyle w:val="ListParagraph"/>
        <w:numPr>
          <w:ilvl w:val="0"/>
          <w:numId w:val="6"/>
        </w:numPr>
      </w:pPr>
      <w:r>
        <w:t xml:space="preserve">Once the device has been fully exposed, grab one of the electrode handling tabs with tweezers and remove it from the </w:t>
      </w:r>
      <w:proofErr w:type="gramStart"/>
      <w:r>
        <w:t>fixture</w:t>
      </w:r>
      <w:proofErr w:type="gramEnd"/>
    </w:p>
    <w:p w14:paraId="7A2B24E5" w14:textId="1A7D3E9C" w:rsidR="006470F6" w:rsidRDefault="006470F6" w:rsidP="00B00A09">
      <w:pPr>
        <w:pStyle w:val="ListParagraph"/>
        <w:numPr>
          <w:ilvl w:val="0"/>
          <w:numId w:val="6"/>
        </w:numPr>
      </w:pPr>
      <w:r>
        <w:t xml:space="preserve">Place the device on the Teflon sheet and tape down the two electrode handling tabs using Kapton </w:t>
      </w:r>
      <w:proofErr w:type="gramStart"/>
      <w:r>
        <w:t>tape</w:t>
      </w:r>
      <w:proofErr w:type="gramEnd"/>
    </w:p>
    <w:p w14:paraId="56500057" w14:textId="3C023D6F" w:rsidR="006470F6" w:rsidRPr="001D0666" w:rsidRDefault="006470F6" w:rsidP="00B00A09">
      <w:pPr>
        <w:pStyle w:val="ListParagraph"/>
        <w:numPr>
          <w:ilvl w:val="0"/>
          <w:numId w:val="6"/>
        </w:numPr>
      </w:pPr>
      <w:r>
        <w:t xml:space="preserve">Tape the </w:t>
      </w:r>
      <w:proofErr w:type="spellStart"/>
      <w:r>
        <w:t>bondpad</w:t>
      </w:r>
      <w:proofErr w:type="spellEnd"/>
      <w:r>
        <w:t xml:space="preserve"> end flat on the Teflon sheet (exposed metal side up) using the </w:t>
      </w:r>
      <w:proofErr w:type="spellStart"/>
      <w:r>
        <w:t>bondpad</w:t>
      </w:r>
      <w:proofErr w:type="spellEnd"/>
      <w:r>
        <w:t xml:space="preserve"> </w:t>
      </w:r>
      <w:proofErr w:type="gramStart"/>
      <w:r>
        <w:t>tabs</w:t>
      </w:r>
      <w:proofErr w:type="gramEnd"/>
    </w:p>
    <w:p w14:paraId="4AE71488" w14:textId="5F9E5127" w:rsidR="00C4234D" w:rsidRDefault="00C4234D" w:rsidP="00C4234D">
      <w:pPr>
        <w:pStyle w:val="Heading1"/>
      </w:pPr>
      <w:r>
        <w:lastRenderedPageBreak/>
        <w:t>Inspect and Test</w:t>
      </w:r>
    </w:p>
    <w:p w14:paraId="1D9787CB" w14:textId="07502B01" w:rsidR="00C4234D" w:rsidRDefault="00C4234D" w:rsidP="00C4234D">
      <w:pPr>
        <w:pStyle w:val="Heading2"/>
      </w:pPr>
      <w:r>
        <w:t>Visual Inspection</w:t>
      </w:r>
    </w:p>
    <w:p w14:paraId="5976C502" w14:textId="17B8A0EE" w:rsidR="00C4234D" w:rsidRDefault="006470F6" w:rsidP="00C4234D">
      <w:pPr>
        <w:rPr>
          <w:i/>
          <w:iCs/>
        </w:rPr>
      </w:pPr>
      <w:bookmarkStart w:id="8" w:name="_Hlk136937606"/>
      <w:r>
        <w:rPr>
          <w:i/>
          <w:iCs/>
        </w:rPr>
        <w:t xml:space="preserve">Equipment: </w:t>
      </w:r>
      <w:r>
        <w:rPr>
          <w:i/>
          <w:iCs/>
        </w:rPr>
        <w:tab/>
        <w:t>Stereoscope</w:t>
      </w:r>
      <w:r>
        <w:rPr>
          <w:i/>
          <w:iCs/>
        </w:rPr>
        <w:br/>
        <w:t xml:space="preserve"> </w:t>
      </w:r>
      <w:r>
        <w:rPr>
          <w:i/>
          <w:iCs/>
        </w:rPr>
        <w:tab/>
      </w:r>
      <w:r>
        <w:rPr>
          <w:i/>
          <w:iCs/>
        </w:rPr>
        <w:tab/>
        <w:t>Microscope with at least 10x magnification</w:t>
      </w:r>
    </w:p>
    <w:bookmarkEnd w:id="8"/>
    <w:p w14:paraId="382F597F" w14:textId="0B65FB98" w:rsidR="006470F6" w:rsidRDefault="006470F6" w:rsidP="00B00A09">
      <w:pPr>
        <w:pStyle w:val="ListParagraph"/>
        <w:numPr>
          <w:ilvl w:val="0"/>
          <w:numId w:val="7"/>
        </w:numPr>
      </w:pPr>
      <w:r>
        <w:t>Using the stereoscope, inspect the device for any large mechanical failures, such as:</w:t>
      </w:r>
    </w:p>
    <w:p w14:paraId="3BA4F910" w14:textId="023088E0" w:rsidR="006470F6" w:rsidRDefault="006470F6" w:rsidP="00B00A09">
      <w:pPr>
        <w:pStyle w:val="ListParagraph"/>
        <w:numPr>
          <w:ilvl w:val="1"/>
          <w:numId w:val="7"/>
        </w:numPr>
      </w:pPr>
      <w:r>
        <w:t>Folded Parylene</w:t>
      </w:r>
    </w:p>
    <w:p w14:paraId="2E71A1BB" w14:textId="28956D46" w:rsidR="006470F6" w:rsidRDefault="006470F6" w:rsidP="00B00A09">
      <w:pPr>
        <w:pStyle w:val="ListParagraph"/>
        <w:numPr>
          <w:ilvl w:val="1"/>
          <w:numId w:val="7"/>
        </w:numPr>
      </w:pPr>
      <w:r>
        <w:t>Torn Parylene</w:t>
      </w:r>
    </w:p>
    <w:p w14:paraId="6E6E4A5A" w14:textId="26132A34" w:rsidR="006470F6" w:rsidRDefault="006470F6" w:rsidP="00B00A09">
      <w:pPr>
        <w:pStyle w:val="ListParagraph"/>
        <w:numPr>
          <w:ilvl w:val="1"/>
          <w:numId w:val="7"/>
        </w:numPr>
      </w:pPr>
      <w:r>
        <w:t>Metal delamination</w:t>
      </w:r>
    </w:p>
    <w:p w14:paraId="00B3F2B6" w14:textId="2C0FC7DF" w:rsidR="006470F6" w:rsidRDefault="006470F6" w:rsidP="00B00A09">
      <w:pPr>
        <w:pStyle w:val="ListParagraph"/>
        <w:numPr>
          <w:ilvl w:val="1"/>
          <w:numId w:val="7"/>
        </w:numPr>
      </w:pPr>
      <w:r>
        <w:t>Incorrect thermoformed shape</w:t>
      </w:r>
    </w:p>
    <w:p w14:paraId="0F14FEDF" w14:textId="33BD7DC5" w:rsidR="006470F6" w:rsidRDefault="006470F6" w:rsidP="00B00A09">
      <w:pPr>
        <w:pStyle w:val="ListParagraph"/>
        <w:numPr>
          <w:ilvl w:val="0"/>
          <w:numId w:val="7"/>
        </w:numPr>
      </w:pPr>
      <w:r>
        <w:t>Using 5x and 10x magnification (or higher), inspect the device for microscopic mechanical failures, such as:</w:t>
      </w:r>
    </w:p>
    <w:p w14:paraId="0A18A190" w14:textId="01A7F3A2" w:rsidR="006470F6" w:rsidRDefault="006470F6" w:rsidP="00B00A09">
      <w:pPr>
        <w:pStyle w:val="ListParagraph"/>
        <w:numPr>
          <w:ilvl w:val="1"/>
          <w:numId w:val="7"/>
        </w:numPr>
      </w:pPr>
      <w:r>
        <w:t>Parylene cracks</w:t>
      </w:r>
    </w:p>
    <w:p w14:paraId="13F68F6F" w14:textId="03831C52" w:rsidR="006470F6" w:rsidRDefault="006470F6" w:rsidP="00B00A09">
      <w:pPr>
        <w:pStyle w:val="ListParagraph"/>
        <w:numPr>
          <w:ilvl w:val="1"/>
          <w:numId w:val="7"/>
        </w:numPr>
      </w:pPr>
      <w:r>
        <w:t>Torn Parylene</w:t>
      </w:r>
    </w:p>
    <w:p w14:paraId="0EE7A819" w14:textId="23093E64" w:rsidR="006470F6" w:rsidRDefault="006470F6" w:rsidP="00B00A09">
      <w:pPr>
        <w:pStyle w:val="ListParagraph"/>
        <w:numPr>
          <w:ilvl w:val="1"/>
          <w:numId w:val="7"/>
        </w:numPr>
      </w:pPr>
      <w:r>
        <w:t>Metal cracks</w:t>
      </w:r>
    </w:p>
    <w:p w14:paraId="2ADC67BD" w14:textId="20212383" w:rsidR="006470F6" w:rsidRDefault="006470F6" w:rsidP="00B00A09">
      <w:pPr>
        <w:pStyle w:val="ListParagraph"/>
        <w:numPr>
          <w:ilvl w:val="1"/>
          <w:numId w:val="7"/>
        </w:numPr>
      </w:pPr>
      <w:r>
        <w:t>Metal delamination</w:t>
      </w:r>
    </w:p>
    <w:p w14:paraId="1C1C12F2" w14:textId="3E6F63D1" w:rsidR="006470F6" w:rsidRPr="006470F6" w:rsidRDefault="006470F6" w:rsidP="00B00A09">
      <w:pPr>
        <w:pStyle w:val="ListParagraph"/>
        <w:numPr>
          <w:ilvl w:val="0"/>
          <w:numId w:val="7"/>
        </w:numPr>
      </w:pPr>
      <w:r>
        <w:t xml:space="preserve">If any defects are found in functional device areas, </w:t>
      </w:r>
      <w:r w:rsidR="00A524B9">
        <w:t>the device should not be used</w:t>
      </w:r>
      <w:r>
        <w:br/>
      </w:r>
      <w:r>
        <w:rPr>
          <w:i/>
          <w:iCs/>
        </w:rPr>
        <w:t xml:space="preserve">Note: defects such as Parylene cracks only in the tabs or metal cracks only in the label which do not impact the electrodes, traces, or </w:t>
      </w:r>
      <w:proofErr w:type="spellStart"/>
      <w:r>
        <w:rPr>
          <w:i/>
          <w:iCs/>
        </w:rPr>
        <w:t>bondpads</w:t>
      </w:r>
      <w:proofErr w:type="spellEnd"/>
      <w:r>
        <w:rPr>
          <w:i/>
          <w:iCs/>
        </w:rPr>
        <w:t xml:space="preserve"> </w:t>
      </w:r>
      <w:r w:rsidR="00A524B9">
        <w:rPr>
          <w:i/>
          <w:iCs/>
        </w:rPr>
        <w:t xml:space="preserve">are </w:t>
      </w:r>
      <w:proofErr w:type="gramStart"/>
      <w:r w:rsidR="00A524B9">
        <w:rPr>
          <w:i/>
          <w:iCs/>
        </w:rPr>
        <w:t>ok</w:t>
      </w:r>
      <w:proofErr w:type="gramEnd"/>
    </w:p>
    <w:p w14:paraId="4F1EBABB" w14:textId="243D0578" w:rsidR="00C4234D" w:rsidRDefault="00A524B9" w:rsidP="00C4234D">
      <w:pPr>
        <w:pStyle w:val="Heading2"/>
      </w:pPr>
      <w:r>
        <w:t xml:space="preserve">Shorting and </w:t>
      </w:r>
      <w:r w:rsidR="00C4234D">
        <w:t>Impedance Check</w:t>
      </w:r>
    </w:p>
    <w:p w14:paraId="4B7E511F" w14:textId="2C0B5797" w:rsidR="00A524B9" w:rsidRDefault="00A524B9" w:rsidP="00C4234D">
      <w:pPr>
        <w:rPr>
          <w:i/>
          <w:iCs/>
        </w:rPr>
      </w:pPr>
      <w:bookmarkStart w:id="9" w:name="_Hlk136937610"/>
      <w:r>
        <w:rPr>
          <w:i/>
          <w:iCs/>
        </w:rPr>
        <w:t xml:space="preserve">Equipment: </w:t>
      </w:r>
      <w:r>
        <w:rPr>
          <w:i/>
          <w:iCs/>
        </w:rPr>
        <w:tab/>
        <w:t>LCR Meter</w:t>
      </w:r>
      <w:r>
        <w:rPr>
          <w:i/>
          <w:iCs/>
        </w:rPr>
        <w:br/>
        <w:t xml:space="preserve"> </w:t>
      </w:r>
      <w:r>
        <w:rPr>
          <w:i/>
          <w:iCs/>
        </w:rPr>
        <w:tab/>
      </w:r>
      <w:r>
        <w:rPr>
          <w:i/>
          <w:iCs/>
        </w:rPr>
        <w:tab/>
        <w:t>Stereoscope</w:t>
      </w:r>
    </w:p>
    <w:p w14:paraId="3A9E6579" w14:textId="06A79EC9" w:rsidR="00A524B9" w:rsidRDefault="00A524B9" w:rsidP="00C4234D">
      <w:pPr>
        <w:rPr>
          <w:i/>
          <w:iCs/>
        </w:rPr>
      </w:pPr>
      <w:r>
        <w:rPr>
          <w:i/>
          <w:iCs/>
        </w:rPr>
        <w:t xml:space="preserve">Materials: </w:t>
      </w:r>
      <w:r>
        <w:rPr>
          <w:i/>
          <w:iCs/>
        </w:rPr>
        <w:tab/>
      </w:r>
      <w:r w:rsidR="00221786">
        <w:rPr>
          <w:i/>
          <w:iCs/>
        </w:rPr>
        <w:t>Platinum wire electrode</w:t>
      </w:r>
      <w:r w:rsidR="00221786">
        <w:rPr>
          <w:i/>
          <w:iCs/>
        </w:rPr>
        <w:br/>
        <w:t xml:space="preserve"> </w:t>
      </w:r>
      <w:r w:rsidR="00221786">
        <w:rPr>
          <w:i/>
          <w:iCs/>
        </w:rPr>
        <w:tab/>
      </w:r>
      <w:r w:rsidR="00221786">
        <w:rPr>
          <w:i/>
          <w:iCs/>
        </w:rPr>
        <w:tab/>
        <w:t>Small wire or probe (2)</w:t>
      </w:r>
      <w:r w:rsidR="00221786">
        <w:rPr>
          <w:i/>
          <w:iCs/>
        </w:rPr>
        <w:br/>
        <w:t xml:space="preserve"> </w:t>
      </w:r>
      <w:r w:rsidR="00221786">
        <w:rPr>
          <w:i/>
          <w:iCs/>
        </w:rPr>
        <w:tab/>
      </w:r>
      <w:r w:rsidR="00221786">
        <w:rPr>
          <w:i/>
          <w:iCs/>
        </w:rPr>
        <w:tab/>
      </w:r>
      <w:r>
        <w:rPr>
          <w:i/>
          <w:iCs/>
        </w:rPr>
        <w:t>PBS</w:t>
      </w:r>
    </w:p>
    <w:bookmarkEnd w:id="9"/>
    <w:p w14:paraId="78088EC4" w14:textId="3B9D55C2" w:rsidR="00A524B9" w:rsidRDefault="00A524B9" w:rsidP="00B00A09">
      <w:pPr>
        <w:pStyle w:val="ListParagraph"/>
        <w:numPr>
          <w:ilvl w:val="0"/>
          <w:numId w:val="8"/>
        </w:numPr>
      </w:pPr>
      <w:r>
        <w:t xml:space="preserve">Set the LCR meter to measure impedance using a 10 kHz, 20 mV </w:t>
      </w:r>
      <w:proofErr w:type="gramStart"/>
      <w:r>
        <w:t>signal</w:t>
      </w:r>
      <w:proofErr w:type="gramEnd"/>
    </w:p>
    <w:p w14:paraId="75E42B83" w14:textId="668ADB36" w:rsidR="00A524B9" w:rsidRDefault="00A524B9" w:rsidP="00B00A09">
      <w:pPr>
        <w:pStyle w:val="ListParagraph"/>
        <w:numPr>
          <w:ilvl w:val="0"/>
          <w:numId w:val="8"/>
        </w:numPr>
      </w:pPr>
      <w:r>
        <w:t xml:space="preserve">Place the mounted device under a stereoscope with the </w:t>
      </w:r>
      <w:proofErr w:type="spellStart"/>
      <w:r>
        <w:t>bondpads</w:t>
      </w:r>
      <w:proofErr w:type="spellEnd"/>
      <w:r>
        <w:t xml:space="preserve"> in </w:t>
      </w:r>
      <w:proofErr w:type="gramStart"/>
      <w:r>
        <w:t>view</w:t>
      </w:r>
      <w:proofErr w:type="gramEnd"/>
    </w:p>
    <w:p w14:paraId="701F04EB" w14:textId="4F52EF19" w:rsidR="00A524B9" w:rsidRDefault="00A524B9" w:rsidP="00B00A09">
      <w:pPr>
        <w:pStyle w:val="ListParagraph"/>
        <w:numPr>
          <w:ilvl w:val="0"/>
          <w:numId w:val="8"/>
        </w:numPr>
      </w:pPr>
      <w:r>
        <w:t xml:space="preserve">Using two small wires or probes, probe the two </w:t>
      </w:r>
      <w:proofErr w:type="spellStart"/>
      <w:r>
        <w:t>bondpads</w:t>
      </w:r>
      <w:proofErr w:type="spellEnd"/>
      <w:r>
        <w:t xml:space="preserve"> to check for electrical shorting between the two </w:t>
      </w:r>
      <w:proofErr w:type="gramStart"/>
      <w:r>
        <w:t>electrodes</w:t>
      </w:r>
      <w:proofErr w:type="gramEnd"/>
    </w:p>
    <w:p w14:paraId="3D6BAAF9" w14:textId="212465D0" w:rsidR="00A524B9" w:rsidRPr="00A524B9" w:rsidRDefault="00A524B9" w:rsidP="00B00A09">
      <w:pPr>
        <w:pStyle w:val="ListParagraph"/>
        <w:numPr>
          <w:ilvl w:val="1"/>
          <w:numId w:val="8"/>
        </w:numPr>
      </w:pPr>
      <w:r>
        <w:t xml:space="preserve">If impedance magnitude is less than 100 </w:t>
      </w:r>
      <w:proofErr w:type="spellStart"/>
      <w:r>
        <w:t>k</w:t>
      </w:r>
      <w:r>
        <w:rPr>
          <w:rFonts w:cstheme="minorHAnsi"/>
        </w:rPr>
        <w:t>Ω</w:t>
      </w:r>
      <w:proofErr w:type="spellEnd"/>
      <w:r>
        <w:t xml:space="preserve"> or impedance phase is greater than (</w:t>
      </w:r>
      <w:proofErr w:type="gramStart"/>
      <w:r>
        <w:t>i.e.</w:t>
      </w:r>
      <w:proofErr w:type="gramEnd"/>
      <w:r>
        <w:t xml:space="preserve"> closer to zero than) -65</w:t>
      </w:r>
      <w:r>
        <w:rPr>
          <w:rFonts w:cstheme="minorHAnsi"/>
        </w:rPr>
        <w:t>°, the electrodes are shorted and the device should not be used</w:t>
      </w:r>
    </w:p>
    <w:p w14:paraId="2529F14D" w14:textId="7C309D7A" w:rsidR="00A524B9" w:rsidRDefault="00A524B9" w:rsidP="00B00A09">
      <w:pPr>
        <w:pStyle w:val="ListParagraph"/>
        <w:numPr>
          <w:ilvl w:val="0"/>
          <w:numId w:val="8"/>
        </w:numPr>
      </w:pPr>
      <w:r>
        <w:t xml:space="preserve">Drop PBS on the device to cover the electrodes </w:t>
      </w:r>
      <w:proofErr w:type="gramStart"/>
      <w:r>
        <w:t>only</w:t>
      </w:r>
      <w:proofErr w:type="gramEnd"/>
    </w:p>
    <w:p w14:paraId="42A017FB" w14:textId="16BEEFB9" w:rsidR="00A524B9" w:rsidRDefault="00A524B9" w:rsidP="00B00A09">
      <w:pPr>
        <w:pStyle w:val="ListParagraph"/>
        <w:numPr>
          <w:ilvl w:val="0"/>
          <w:numId w:val="8"/>
        </w:numPr>
      </w:pPr>
      <w:r>
        <w:t xml:space="preserve">Connect the platinum wire electrode to one of the LCR probes and place the platinum wire in contact with the PBS </w:t>
      </w:r>
      <w:proofErr w:type="gramStart"/>
      <w:r>
        <w:t>droplet</w:t>
      </w:r>
      <w:proofErr w:type="gramEnd"/>
    </w:p>
    <w:p w14:paraId="1D8B3F1E" w14:textId="655996F0" w:rsidR="00A524B9" w:rsidRDefault="00A524B9" w:rsidP="00B00A09">
      <w:pPr>
        <w:pStyle w:val="ListParagraph"/>
        <w:numPr>
          <w:ilvl w:val="0"/>
          <w:numId w:val="8"/>
        </w:numPr>
      </w:pPr>
      <w:r>
        <w:t xml:space="preserve">Probe each </w:t>
      </w:r>
      <w:proofErr w:type="spellStart"/>
      <w:r>
        <w:t>bondpad</w:t>
      </w:r>
      <w:proofErr w:type="spellEnd"/>
      <w:r>
        <w:t xml:space="preserve"> to test channel </w:t>
      </w:r>
      <w:proofErr w:type="gramStart"/>
      <w:r>
        <w:t>impedance</w:t>
      </w:r>
      <w:proofErr w:type="gramEnd"/>
    </w:p>
    <w:p w14:paraId="5E7113DB" w14:textId="6A4B9F6B" w:rsidR="00A524B9" w:rsidRPr="004F22C1" w:rsidRDefault="00A524B9" w:rsidP="00B00A09">
      <w:pPr>
        <w:pStyle w:val="ListParagraph"/>
        <w:numPr>
          <w:ilvl w:val="1"/>
          <w:numId w:val="8"/>
        </w:numPr>
      </w:pPr>
      <w:r>
        <w:t xml:space="preserve">If impedance magnitude is </w:t>
      </w:r>
      <w:r w:rsidR="004F22C1">
        <w:t xml:space="preserve">greater </w:t>
      </w:r>
      <w:r>
        <w:t xml:space="preserve">than 100 </w:t>
      </w:r>
      <w:proofErr w:type="spellStart"/>
      <w:r>
        <w:t>k</w:t>
      </w:r>
      <w:r>
        <w:rPr>
          <w:rFonts w:cstheme="minorHAnsi"/>
        </w:rPr>
        <w:t>Ω</w:t>
      </w:r>
      <w:proofErr w:type="spellEnd"/>
      <w:r>
        <w:t xml:space="preserve"> or impedance phase is </w:t>
      </w:r>
      <w:r w:rsidR="004F22C1">
        <w:t xml:space="preserve">less </w:t>
      </w:r>
      <w:r>
        <w:t>than (</w:t>
      </w:r>
      <w:proofErr w:type="gramStart"/>
      <w:r>
        <w:t>i.e.</w:t>
      </w:r>
      <w:proofErr w:type="gramEnd"/>
      <w:r>
        <w:t xml:space="preserve"> </w:t>
      </w:r>
      <w:r w:rsidR="004F22C1">
        <w:t xml:space="preserve">farther from </w:t>
      </w:r>
      <w:r>
        <w:t>zero than) -65</w:t>
      </w:r>
      <w:r>
        <w:rPr>
          <w:rFonts w:cstheme="minorHAnsi"/>
        </w:rPr>
        <w:t xml:space="preserve">°, the </w:t>
      </w:r>
      <w:r w:rsidR="004F22C1">
        <w:rPr>
          <w:rFonts w:cstheme="minorHAnsi"/>
        </w:rPr>
        <w:t>trace is broken and</w:t>
      </w:r>
      <w:r>
        <w:rPr>
          <w:rFonts w:cstheme="minorHAnsi"/>
        </w:rPr>
        <w:t xml:space="preserve"> the device should not be used</w:t>
      </w:r>
    </w:p>
    <w:p w14:paraId="2D6D1552" w14:textId="0F79CDC6" w:rsidR="004F22C1" w:rsidRPr="00A524B9" w:rsidRDefault="004F22C1" w:rsidP="00B00A09">
      <w:pPr>
        <w:pStyle w:val="ListParagraph"/>
        <w:numPr>
          <w:ilvl w:val="0"/>
          <w:numId w:val="8"/>
        </w:numPr>
      </w:pPr>
      <w:r>
        <w:rPr>
          <w:rFonts w:cstheme="minorHAnsi"/>
        </w:rPr>
        <w:t xml:space="preserve">Remove all probes and wires, gently rinse the device with DI water, and allow to air </w:t>
      </w:r>
      <w:proofErr w:type="gramStart"/>
      <w:r>
        <w:rPr>
          <w:rFonts w:cstheme="minorHAnsi"/>
        </w:rPr>
        <w:t>dry</w:t>
      </w:r>
      <w:proofErr w:type="gramEnd"/>
    </w:p>
    <w:p w14:paraId="0FAF57C1" w14:textId="2B619892" w:rsidR="00C4234D" w:rsidRDefault="00C4234D" w:rsidP="00C4234D">
      <w:pPr>
        <w:pStyle w:val="Heading1"/>
      </w:pPr>
      <w:r>
        <w:lastRenderedPageBreak/>
        <w:t>Lead Attach</w:t>
      </w:r>
    </w:p>
    <w:p w14:paraId="1AE49A1F" w14:textId="398CF24C" w:rsidR="004F22C1" w:rsidRPr="004F22C1" w:rsidRDefault="004F22C1" w:rsidP="004F22C1">
      <w:pPr>
        <w:rPr>
          <w:i/>
          <w:iCs/>
        </w:rPr>
      </w:pPr>
      <w:r w:rsidRPr="004F22C1">
        <w:rPr>
          <w:i/>
          <w:iCs/>
        </w:rPr>
        <w:t xml:space="preserve">Note: </w:t>
      </w:r>
      <w:r>
        <w:rPr>
          <w:i/>
          <w:iCs/>
        </w:rPr>
        <w:t>This section currently describes the procedure for attaching wires for interim benchtop testing. This procedure will be updated after the development of the lead attach process by Med-Ally in Y2.</w:t>
      </w:r>
    </w:p>
    <w:p w14:paraId="324568E4" w14:textId="195988DF" w:rsidR="00C4234D" w:rsidRDefault="00C4234D" w:rsidP="00C4234D">
      <w:pPr>
        <w:pStyle w:val="Heading2"/>
      </w:pPr>
      <w:r>
        <w:t>Connect Wires</w:t>
      </w:r>
    </w:p>
    <w:p w14:paraId="618A468A" w14:textId="1E37A83D" w:rsidR="008C2508" w:rsidRDefault="00DA69E8" w:rsidP="00C4234D">
      <w:pPr>
        <w:rPr>
          <w:i/>
          <w:iCs/>
        </w:rPr>
      </w:pPr>
      <w:bookmarkStart w:id="10" w:name="_Hlk136937615"/>
      <w:r>
        <w:rPr>
          <w:i/>
          <w:iCs/>
        </w:rPr>
        <w:t xml:space="preserve">Materials: </w:t>
      </w:r>
      <w:r>
        <w:rPr>
          <w:i/>
          <w:iCs/>
        </w:rPr>
        <w:tab/>
      </w:r>
      <w:proofErr w:type="spellStart"/>
      <w:r>
        <w:rPr>
          <w:i/>
          <w:iCs/>
        </w:rPr>
        <w:t>Epo</w:t>
      </w:r>
      <w:proofErr w:type="spellEnd"/>
      <w:r>
        <w:rPr>
          <w:i/>
          <w:iCs/>
        </w:rPr>
        <w:t>-TEK H20E Silver Epoxy</w:t>
      </w:r>
      <w:r>
        <w:rPr>
          <w:i/>
          <w:iCs/>
        </w:rPr>
        <w:br/>
        <w:t xml:space="preserve"> </w:t>
      </w:r>
      <w:r>
        <w:rPr>
          <w:i/>
          <w:iCs/>
        </w:rPr>
        <w:tab/>
      </w:r>
      <w:r>
        <w:rPr>
          <w:i/>
          <w:iCs/>
        </w:rPr>
        <w:tab/>
        <w:t>Desired lead wire</w:t>
      </w:r>
      <w:r>
        <w:rPr>
          <w:i/>
          <w:iCs/>
        </w:rPr>
        <w:br/>
        <w:t xml:space="preserve"> </w:t>
      </w:r>
      <w:r>
        <w:rPr>
          <w:i/>
          <w:iCs/>
        </w:rPr>
        <w:tab/>
      </w:r>
      <w:r>
        <w:rPr>
          <w:i/>
          <w:iCs/>
        </w:rPr>
        <w:tab/>
        <w:t>Kapton tape</w:t>
      </w:r>
    </w:p>
    <w:bookmarkEnd w:id="10"/>
    <w:p w14:paraId="40E10BA4" w14:textId="387837B4" w:rsidR="00DA69E8" w:rsidRDefault="00DA69E8" w:rsidP="00B00A09">
      <w:pPr>
        <w:pStyle w:val="ListParagraph"/>
        <w:numPr>
          <w:ilvl w:val="0"/>
          <w:numId w:val="9"/>
        </w:numPr>
      </w:pPr>
      <w:r>
        <w:t xml:space="preserve">Mix </w:t>
      </w:r>
      <w:proofErr w:type="spellStart"/>
      <w:r>
        <w:t>Epo</w:t>
      </w:r>
      <w:proofErr w:type="spellEnd"/>
      <w:r>
        <w:t xml:space="preserve">-TEK H20E silver epoxy per manufacturer </w:t>
      </w:r>
      <w:proofErr w:type="gramStart"/>
      <w:r>
        <w:t>recommendation</w:t>
      </w:r>
      <w:proofErr w:type="gramEnd"/>
    </w:p>
    <w:p w14:paraId="7B78CDF0" w14:textId="77777777" w:rsidR="00DA69E8" w:rsidRDefault="00DA69E8" w:rsidP="00B00A09">
      <w:pPr>
        <w:pStyle w:val="ListParagraph"/>
        <w:numPr>
          <w:ilvl w:val="0"/>
          <w:numId w:val="9"/>
        </w:numPr>
      </w:pPr>
      <w:r>
        <w:t xml:space="preserve">Cut lead wire to desired </w:t>
      </w:r>
      <w:proofErr w:type="gramStart"/>
      <w:r>
        <w:t>length</w:t>
      </w:r>
      <w:proofErr w:type="gramEnd"/>
    </w:p>
    <w:p w14:paraId="70E45290" w14:textId="463BB418" w:rsidR="00DA69E8" w:rsidRDefault="00DA69E8" w:rsidP="00B00A09">
      <w:pPr>
        <w:pStyle w:val="ListParagraph"/>
        <w:numPr>
          <w:ilvl w:val="0"/>
          <w:numId w:val="9"/>
        </w:numPr>
      </w:pPr>
      <w:r>
        <w:t xml:space="preserve">If lead wire is insulated, strip 1 mm of insulation off one end of each wire and 3-8 mm of insulation of the other end of each </w:t>
      </w:r>
      <w:proofErr w:type="gramStart"/>
      <w:r>
        <w:t>wire</w:t>
      </w:r>
      <w:proofErr w:type="gramEnd"/>
    </w:p>
    <w:p w14:paraId="7D968D86" w14:textId="77777777" w:rsidR="001349B2" w:rsidRDefault="00DA69E8" w:rsidP="00B00A09">
      <w:pPr>
        <w:pStyle w:val="ListParagraph"/>
        <w:numPr>
          <w:ilvl w:val="0"/>
          <w:numId w:val="9"/>
        </w:numPr>
      </w:pPr>
      <w:r>
        <w:t xml:space="preserve">Align one lead wire (1 mm exposed end) to each </w:t>
      </w:r>
      <w:proofErr w:type="spellStart"/>
      <w:r>
        <w:t>bondpad</w:t>
      </w:r>
      <w:proofErr w:type="spellEnd"/>
      <w:r>
        <w:t xml:space="preserve"> manually or using a vacuum tool and hold in place using Kapton </w:t>
      </w:r>
      <w:proofErr w:type="gramStart"/>
      <w:r>
        <w:t>tape</w:t>
      </w:r>
      <w:proofErr w:type="gramEnd"/>
    </w:p>
    <w:p w14:paraId="120C5F6E" w14:textId="061E164B" w:rsidR="00DA69E8" w:rsidRDefault="00DA69E8" w:rsidP="00B00A09">
      <w:pPr>
        <w:pStyle w:val="ListParagraph"/>
        <w:numPr>
          <w:ilvl w:val="1"/>
          <w:numId w:val="9"/>
        </w:numPr>
      </w:pPr>
      <w:r w:rsidRPr="001349B2">
        <w:t xml:space="preserve">Kapton tape should not cover or interfere with the </w:t>
      </w:r>
      <w:proofErr w:type="spellStart"/>
      <w:r w:rsidRPr="001349B2">
        <w:t>bondpad</w:t>
      </w:r>
      <w:proofErr w:type="spellEnd"/>
      <w:r w:rsidRPr="001349B2">
        <w:t xml:space="preserve"> or </w:t>
      </w:r>
      <w:r w:rsidR="001349B2" w:rsidRPr="001349B2">
        <w:t xml:space="preserve">the length of the lead wire which passes over the </w:t>
      </w:r>
      <w:proofErr w:type="spellStart"/>
      <w:proofErr w:type="gramStart"/>
      <w:r w:rsidR="001349B2" w:rsidRPr="001349B2">
        <w:t>bondpad</w:t>
      </w:r>
      <w:proofErr w:type="spellEnd"/>
      <w:proofErr w:type="gramEnd"/>
    </w:p>
    <w:p w14:paraId="6F80138E" w14:textId="21F98FA6" w:rsidR="001349B2" w:rsidRDefault="001349B2" w:rsidP="00B00A09">
      <w:pPr>
        <w:pStyle w:val="ListParagraph"/>
        <w:numPr>
          <w:ilvl w:val="1"/>
          <w:numId w:val="9"/>
        </w:numPr>
      </w:pPr>
      <w:r>
        <w:t xml:space="preserve">Ensure the wire is flat against the </w:t>
      </w:r>
      <w:proofErr w:type="spellStart"/>
      <w:r>
        <w:t>bondpad</w:t>
      </w:r>
      <w:proofErr w:type="spellEnd"/>
      <w:r>
        <w:t xml:space="preserve"> to allow for a stronger </w:t>
      </w:r>
      <w:proofErr w:type="gramStart"/>
      <w:r>
        <w:t>connection</w:t>
      </w:r>
      <w:proofErr w:type="gramEnd"/>
    </w:p>
    <w:p w14:paraId="7B513B15" w14:textId="7D674EFF" w:rsidR="00C34BDB" w:rsidRPr="001349B2" w:rsidRDefault="00C34BDB" w:rsidP="00B00A09">
      <w:pPr>
        <w:pStyle w:val="ListParagraph"/>
        <w:numPr>
          <w:ilvl w:val="1"/>
          <w:numId w:val="9"/>
        </w:numPr>
      </w:pPr>
      <w:r>
        <w:t xml:space="preserve">Add enough tape to the free end of the wire to prevent any movement during further processing </w:t>
      </w:r>
      <w:proofErr w:type="gramStart"/>
      <w:r>
        <w:t>steps</w:t>
      </w:r>
      <w:proofErr w:type="gramEnd"/>
    </w:p>
    <w:p w14:paraId="20906B18" w14:textId="444AD965" w:rsidR="001349B2" w:rsidRDefault="001349B2" w:rsidP="00B00A09">
      <w:pPr>
        <w:pStyle w:val="ListParagraph"/>
        <w:numPr>
          <w:ilvl w:val="0"/>
          <w:numId w:val="9"/>
        </w:numPr>
      </w:pPr>
      <w:r>
        <w:t xml:space="preserve">Using a toothpick, needle, or scrap wire, </w:t>
      </w:r>
      <w:r w:rsidR="0030213C">
        <w:t>pick up a small volume of</w:t>
      </w:r>
      <w:r>
        <w:t xml:space="preserve"> </w:t>
      </w:r>
      <w:proofErr w:type="spellStart"/>
      <w:r>
        <w:t>Epo</w:t>
      </w:r>
      <w:proofErr w:type="spellEnd"/>
      <w:r>
        <w:t xml:space="preserve">-TEK H20E epoxy </w:t>
      </w:r>
      <w:r w:rsidR="0030213C">
        <w:t xml:space="preserve">and dab it </w:t>
      </w:r>
      <w:r>
        <w:t xml:space="preserve">over each exposed wire and </w:t>
      </w:r>
      <w:proofErr w:type="spellStart"/>
      <w:r>
        <w:t>bondpad</w:t>
      </w:r>
      <w:proofErr w:type="spellEnd"/>
      <w:r>
        <w:t>, ensuring the two wires/</w:t>
      </w:r>
      <w:proofErr w:type="spellStart"/>
      <w:r>
        <w:t>bondpads</w:t>
      </w:r>
      <w:proofErr w:type="spellEnd"/>
      <w:r>
        <w:t xml:space="preserve"> to not short to </w:t>
      </w:r>
      <w:proofErr w:type="gramStart"/>
      <w:r>
        <w:t>each other</w:t>
      </w:r>
      <w:proofErr w:type="gramEnd"/>
    </w:p>
    <w:p w14:paraId="0E4FE66D" w14:textId="54B5B898" w:rsidR="0030213C" w:rsidRDefault="0030213C" w:rsidP="00B00A09">
      <w:pPr>
        <w:pStyle w:val="ListParagraph"/>
        <w:numPr>
          <w:ilvl w:val="1"/>
          <w:numId w:val="9"/>
        </w:numPr>
      </w:pPr>
      <w:r>
        <w:t xml:space="preserve">If possible, prevent contact with the Teflon sheet – epoxy can be separated from the Teflon sheet if it comes in </w:t>
      </w:r>
      <w:proofErr w:type="gramStart"/>
      <w:r>
        <w:t>contact</w:t>
      </w:r>
      <w:proofErr w:type="gramEnd"/>
      <w:r>
        <w:t xml:space="preserve"> but it is difficult to do</w:t>
      </w:r>
    </w:p>
    <w:p w14:paraId="6166F0CC" w14:textId="251E89A9" w:rsidR="001349B2" w:rsidRDefault="001349B2" w:rsidP="00B00A09">
      <w:pPr>
        <w:pStyle w:val="ListParagraph"/>
        <w:numPr>
          <w:ilvl w:val="0"/>
          <w:numId w:val="9"/>
        </w:numPr>
      </w:pPr>
      <w:r>
        <w:t xml:space="preserve">Place the device(s) in a vacuum oven, close, and evacuate chamber to 70 </w:t>
      </w:r>
      <w:proofErr w:type="spellStart"/>
      <w:r>
        <w:t>cmHg</w:t>
      </w:r>
      <w:proofErr w:type="spellEnd"/>
      <w:r>
        <w:t xml:space="preserve"> or greater </w:t>
      </w:r>
      <w:proofErr w:type="gramStart"/>
      <w:r>
        <w:t>vacuum</w:t>
      </w:r>
      <w:proofErr w:type="gramEnd"/>
    </w:p>
    <w:p w14:paraId="4530A158" w14:textId="77777777" w:rsidR="001349B2" w:rsidRDefault="001349B2" w:rsidP="00B00A09">
      <w:pPr>
        <w:pStyle w:val="ListParagraph"/>
        <w:numPr>
          <w:ilvl w:val="0"/>
          <w:numId w:val="9"/>
        </w:numPr>
      </w:pPr>
      <w:bookmarkStart w:id="11" w:name="_Ref136940680"/>
      <w:r>
        <w:t>Purge chamber with N</w:t>
      </w:r>
      <w:r w:rsidRPr="00D66FCC">
        <w:rPr>
          <w:vertAlign w:val="subscript"/>
        </w:rPr>
        <w:t>2</w:t>
      </w:r>
      <w:r>
        <w:t xml:space="preserve"> to 20-30 </w:t>
      </w:r>
      <w:proofErr w:type="spellStart"/>
      <w:r>
        <w:t>cmHg</w:t>
      </w:r>
      <w:proofErr w:type="spellEnd"/>
      <w:r>
        <w:t xml:space="preserve">, then re-evacuate to 70 </w:t>
      </w:r>
      <w:proofErr w:type="spellStart"/>
      <w:r>
        <w:t>cmHg</w:t>
      </w:r>
      <w:proofErr w:type="spellEnd"/>
      <w:r>
        <w:t xml:space="preserve"> or </w:t>
      </w:r>
      <w:proofErr w:type="gramStart"/>
      <w:r>
        <w:t>greater</w:t>
      </w:r>
      <w:bookmarkEnd w:id="11"/>
      <w:proofErr w:type="gramEnd"/>
      <w:r>
        <w:t xml:space="preserve"> </w:t>
      </w:r>
    </w:p>
    <w:p w14:paraId="75AA81A3" w14:textId="3DE8FE1D" w:rsidR="001349B2" w:rsidRDefault="001349B2" w:rsidP="00B00A09">
      <w:pPr>
        <w:pStyle w:val="ListParagraph"/>
        <w:numPr>
          <w:ilvl w:val="0"/>
          <w:numId w:val="9"/>
        </w:numPr>
      </w:pPr>
      <w:r>
        <w:t>Repeat step</w:t>
      </w:r>
      <w:r w:rsidR="00600FB5">
        <w:t xml:space="preserve"> </w:t>
      </w:r>
      <w:r w:rsidR="00600FB5">
        <w:fldChar w:fldCharType="begin"/>
      </w:r>
      <w:r w:rsidR="00600FB5">
        <w:instrText xml:space="preserve"> REF _Ref136940680 \r \h </w:instrText>
      </w:r>
      <w:r w:rsidR="00600FB5">
        <w:fldChar w:fldCharType="separate"/>
      </w:r>
      <w:r w:rsidR="00810DFC">
        <w:t>7</w:t>
      </w:r>
      <w:r w:rsidR="00600FB5">
        <w:fldChar w:fldCharType="end"/>
      </w:r>
      <w:r>
        <w:t xml:space="preserve"> twice (three total N</w:t>
      </w:r>
      <w:r w:rsidRPr="0044192B">
        <w:rPr>
          <w:vertAlign w:val="subscript"/>
        </w:rPr>
        <w:t>2</w:t>
      </w:r>
      <w:r>
        <w:t xml:space="preserve"> purges)</w:t>
      </w:r>
    </w:p>
    <w:p w14:paraId="293C2DCC" w14:textId="521377F5" w:rsidR="001349B2" w:rsidRDefault="001349B2" w:rsidP="00B00A09">
      <w:pPr>
        <w:pStyle w:val="ListParagraph"/>
        <w:numPr>
          <w:ilvl w:val="0"/>
          <w:numId w:val="9"/>
        </w:numPr>
      </w:pPr>
      <w:r>
        <w:t xml:space="preserve">Bake wafers (under vacuum) for 4 hours at 85 </w:t>
      </w:r>
      <w:r>
        <w:rPr>
          <w:rFonts w:cstheme="minorHAnsi"/>
        </w:rPr>
        <w:t>°</w:t>
      </w:r>
      <w:proofErr w:type="gramStart"/>
      <w:r>
        <w:t>C</w:t>
      </w:r>
      <w:proofErr w:type="gramEnd"/>
    </w:p>
    <w:p w14:paraId="6FDBE180" w14:textId="23FF3A7D" w:rsidR="001349B2" w:rsidRPr="00DA69E8" w:rsidRDefault="001349B2" w:rsidP="00B00A09">
      <w:pPr>
        <w:pStyle w:val="ListParagraph"/>
        <w:numPr>
          <w:ilvl w:val="0"/>
          <w:numId w:val="9"/>
        </w:numPr>
      </w:pPr>
      <w:r>
        <w:t xml:space="preserve">Remove device(s) from </w:t>
      </w:r>
      <w:proofErr w:type="gramStart"/>
      <w:r>
        <w:t>oven</w:t>
      </w:r>
      <w:proofErr w:type="gramEnd"/>
    </w:p>
    <w:p w14:paraId="7F7EFCA1" w14:textId="62EC5C4E" w:rsidR="00C4234D" w:rsidRDefault="00C4234D" w:rsidP="00C4234D">
      <w:pPr>
        <w:pStyle w:val="Heading2"/>
      </w:pPr>
      <w:r>
        <w:t>Insulate Connections</w:t>
      </w:r>
    </w:p>
    <w:p w14:paraId="67E5A36A" w14:textId="5D4CF8A1" w:rsidR="00C4234D" w:rsidRDefault="001349B2" w:rsidP="00C4234D">
      <w:pPr>
        <w:rPr>
          <w:i/>
          <w:iCs/>
        </w:rPr>
      </w:pPr>
      <w:bookmarkStart w:id="12" w:name="_Hlk136937642"/>
      <w:r>
        <w:rPr>
          <w:i/>
          <w:iCs/>
        </w:rPr>
        <w:t xml:space="preserve">Materials: </w:t>
      </w:r>
      <w:r>
        <w:rPr>
          <w:i/>
          <w:iCs/>
        </w:rPr>
        <w:tab/>
      </w:r>
      <w:r w:rsidR="0030213C">
        <w:rPr>
          <w:i/>
          <w:iCs/>
        </w:rPr>
        <w:t>Loctite 4902 Epoxy</w:t>
      </w:r>
    </w:p>
    <w:bookmarkEnd w:id="12"/>
    <w:p w14:paraId="15864003" w14:textId="253378FA" w:rsidR="0030213C" w:rsidRDefault="0030213C" w:rsidP="00B00A09">
      <w:pPr>
        <w:pStyle w:val="ListParagraph"/>
        <w:numPr>
          <w:ilvl w:val="0"/>
          <w:numId w:val="10"/>
        </w:numPr>
      </w:pPr>
      <w:r>
        <w:t xml:space="preserve">Dispense a drop of Loctite 4902 epoxy onto a slide or weigh </w:t>
      </w:r>
      <w:proofErr w:type="gramStart"/>
      <w:r>
        <w:t>boat</w:t>
      </w:r>
      <w:proofErr w:type="gramEnd"/>
    </w:p>
    <w:p w14:paraId="311D8F44" w14:textId="737B42EA" w:rsidR="0030213C" w:rsidRDefault="0030213C" w:rsidP="00B00A09">
      <w:pPr>
        <w:pStyle w:val="ListParagraph"/>
        <w:numPr>
          <w:ilvl w:val="0"/>
          <w:numId w:val="10"/>
        </w:numPr>
      </w:pPr>
      <w:r>
        <w:t>Using a toothpick, needle, or scrap wire, pick up a small volume of Loctite 4902 and dab it over each exposed wire/</w:t>
      </w:r>
      <w:proofErr w:type="spellStart"/>
      <w:r>
        <w:t>bondpad</w:t>
      </w:r>
      <w:proofErr w:type="spellEnd"/>
      <w:r>
        <w:t xml:space="preserve">/silver epoxy connection, ensuring all conductive areas are </w:t>
      </w:r>
      <w:proofErr w:type="gramStart"/>
      <w:r>
        <w:t>covered</w:t>
      </w:r>
      <w:proofErr w:type="gramEnd"/>
    </w:p>
    <w:p w14:paraId="07838917" w14:textId="0D581E38" w:rsidR="0030213C" w:rsidRDefault="0030213C" w:rsidP="00B00A09">
      <w:pPr>
        <w:pStyle w:val="ListParagraph"/>
        <w:numPr>
          <w:ilvl w:val="1"/>
          <w:numId w:val="10"/>
        </w:numPr>
      </w:pPr>
      <w:r>
        <w:t xml:space="preserve">If possible, prevent contact with the Teflon sheet – epoxy can be separated from the Teflon sheet if it comes in </w:t>
      </w:r>
      <w:proofErr w:type="gramStart"/>
      <w:r>
        <w:t>contact</w:t>
      </w:r>
      <w:proofErr w:type="gramEnd"/>
      <w:r>
        <w:t xml:space="preserve"> but it is difficult to do</w:t>
      </w:r>
    </w:p>
    <w:p w14:paraId="7E1F2CC0" w14:textId="34F1140F" w:rsidR="0030213C" w:rsidRDefault="0030213C" w:rsidP="00B00A09">
      <w:pPr>
        <w:pStyle w:val="ListParagraph"/>
        <w:numPr>
          <w:ilvl w:val="0"/>
          <w:numId w:val="10"/>
        </w:numPr>
      </w:pPr>
      <w:r>
        <w:t xml:space="preserve">Allow the epoxy to cure at room temperature for at least one </w:t>
      </w:r>
      <w:proofErr w:type="gramStart"/>
      <w:r>
        <w:t>hour</w:t>
      </w:r>
      <w:proofErr w:type="gramEnd"/>
    </w:p>
    <w:p w14:paraId="25373E7D" w14:textId="636DF368" w:rsidR="0030213C" w:rsidRPr="0030213C" w:rsidRDefault="0030213C" w:rsidP="00B00A09">
      <w:pPr>
        <w:pStyle w:val="ListParagraph"/>
        <w:numPr>
          <w:ilvl w:val="0"/>
          <w:numId w:val="10"/>
        </w:numPr>
      </w:pPr>
      <w:r>
        <w:t xml:space="preserve">Repeat process if any areas exposed areas remain or a stronger connection is </w:t>
      </w:r>
      <w:proofErr w:type="gramStart"/>
      <w:r>
        <w:t>desired</w:t>
      </w:r>
      <w:proofErr w:type="gramEnd"/>
    </w:p>
    <w:p w14:paraId="731EE31A" w14:textId="2702C3F3" w:rsidR="00C4234D" w:rsidRDefault="0068384E" w:rsidP="0068384E">
      <w:pPr>
        <w:pStyle w:val="Heading1"/>
      </w:pPr>
      <w:r>
        <w:lastRenderedPageBreak/>
        <w:t>Inspect and Test</w:t>
      </w:r>
    </w:p>
    <w:p w14:paraId="70F544D0" w14:textId="5A29121F" w:rsidR="0068384E" w:rsidRDefault="0068384E" w:rsidP="0068384E">
      <w:pPr>
        <w:pStyle w:val="Heading2"/>
      </w:pPr>
      <w:r>
        <w:t>Visual Inspection</w:t>
      </w:r>
    </w:p>
    <w:p w14:paraId="2B982594" w14:textId="77777777" w:rsidR="0030213C" w:rsidRDefault="0030213C" w:rsidP="0030213C">
      <w:pPr>
        <w:rPr>
          <w:i/>
          <w:iCs/>
        </w:rPr>
      </w:pPr>
      <w:r>
        <w:rPr>
          <w:i/>
          <w:iCs/>
        </w:rPr>
        <w:t xml:space="preserve">Equipment: </w:t>
      </w:r>
      <w:r>
        <w:rPr>
          <w:i/>
          <w:iCs/>
        </w:rPr>
        <w:tab/>
        <w:t>Stereoscope</w:t>
      </w:r>
      <w:r>
        <w:rPr>
          <w:i/>
          <w:iCs/>
        </w:rPr>
        <w:br/>
        <w:t xml:space="preserve"> </w:t>
      </w:r>
      <w:r>
        <w:rPr>
          <w:i/>
          <w:iCs/>
        </w:rPr>
        <w:tab/>
      </w:r>
      <w:r>
        <w:rPr>
          <w:i/>
          <w:iCs/>
        </w:rPr>
        <w:tab/>
        <w:t>Microscope with at least 10x magnification</w:t>
      </w:r>
    </w:p>
    <w:p w14:paraId="06E66055" w14:textId="77777777" w:rsidR="0030213C" w:rsidRDefault="0030213C" w:rsidP="00B00A09">
      <w:pPr>
        <w:pStyle w:val="ListParagraph"/>
        <w:numPr>
          <w:ilvl w:val="0"/>
          <w:numId w:val="11"/>
        </w:numPr>
      </w:pPr>
      <w:r>
        <w:t>Using the stereoscope, inspect the device for any large mechanical failures, such as:</w:t>
      </w:r>
    </w:p>
    <w:p w14:paraId="4F0A4DE2" w14:textId="77777777" w:rsidR="0030213C" w:rsidRDefault="0030213C" w:rsidP="00B00A09">
      <w:pPr>
        <w:pStyle w:val="ListParagraph"/>
        <w:numPr>
          <w:ilvl w:val="1"/>
          <w:numId w:val="11"/>
        </w:numPr>
      </w:pPr>
      <w:r>
        <w:t>Folded Parylene</w:t>
      </w:r>
    </w:p>
    <w:p w14:paraId="595AA8FF" w14:textId="77777777" w:rsidR="0030213C" w:rsidRDefault="0030213C" w:rsidP="00B00A09">
      <w:pPr>
        <w:pStyle w:val="ListParagraph"/>
        <w:numPr>
          <w:ilvl w:val="1"/>
          <w:numId w:val="11"/>
        </w:numPr>
      </w:pPr>
      <w:r>
        <w:t>Torn Parylene</w:t>
      </w:r>
    </w:p>
    <w:p w14:paraId="06122CEF" w14:textId="77777777" w:rsidR="0030213C" w:rsidRDefault="0030213C" w:rsidP="00B00A09">
      <w:pPr>
        <w:pStyle w:val="ListParagraph"/>
        <w:numPr>
          <w:ilvl w:val="1"/>
          <w:numId w:val="11"/>
        </w:numPr>
      </w:pPr>
      <w:r>
        <w:t>Metal delamination</w:t>
      </w:r>
    </w:p>
    <w:p w14:paraId="02528EB1" w14:textId="77777777" w:rsidR="0030213C" w:rsidRDefault="0030213C" w:rsidP="00B00A09">
      <w:pPr>
        <w:pStyle w:val="ListParagraph"/>
        <w:numPr>
          <w:ilvl w:val="1"/>
          <w:numId w:val="11"/>
        </w:numPr>
      </w:pPr>
      <w:r>
        <w:t>Incorrect thermoformed shape</w:t>
      </w:r>
    </w:p>
    <w:p w14:paraId="3438C2D1" w14:textId="77777777" w:rsidR="0030213C" w:rsidRDefault="0030213C" w:rsidP="00B00A09">
      <w:pPr>
        <w:pStyle w:val="ListParagraph"/>
        <w:numPr>
          <w:ilvl w:val="0"/>
          <w:numId w:val="11"/>
        </w:numPr>
      </w:pPr>
      <w:r>
        <w:t>Using 5x and 10x magnification (or higher), inspect the device for microscopic mechanical failures, such as:</w:t>
      </w:r>
    </w:p>
    <w:p w14:paraId="00968D58" w14:textId="77777777" w:rsidR="0030213C" w:rsidRDefault="0030213C" w:rsidP="00B00A09">
      <w:pPr>
        <w:pStyle w:val="ListParagraph"/>
        <w:numPr>
          <w:ilvl w:val="1"/>
          <w:numId w:val="11"/>
        </w:numPr>
      </w:pPr>
      <w:r>
        <w:t>Parylene cracks</w:t>
      </w:r>
    </w:p>
    <w:p w14:paraId="2AB9230A" w14:textId="77777777" w:rsidR="0030213C" w:rsidRDefault="0030213C" w:rsidP="00B00A09">
      <w:pPr>
        <w:pStyle w:val="ListParagraph"/>
        <w:numPr>
          <w:ilvl w:val="1"/>
          <w:numId w:val="11"/>
        </w:numPr>
      </w:pPr>
      <w:r>
        <w:t>Torn Parylene</w:t>
      </w:r>
    </w:p>
    <w:p w14:paraId="1B8207B5" w14:textId="77777777" w:rsidR="0030213C" w:rsidRDefault="0030213C" w:rsidP="00B00A09">
      <w:pPr>
        <w:pStyle w:val="ListParagraph"/>
        <w:numPr>
          <w:ilvl w:val="1"/>
          <w:numId w:val="11"/>
        </w:numPr>
      </w:pPr>
      <w:r>
        <w:t>Metal cracks</w:t>
      </w:r>
    </w:p>
    <w:p w14:paraId="666E7E42" w14:textId="77777777" w:rsidR="0030213C" w:rsidRDefault="0030213C" w:rsidP="00B00A09">
      <w:pPr>
        <w:pStyle w:val="ListParagraph"/>
        <w:numPr>
          <w:ilvl w:val="1"/>
          <w:numId w:val="11"/>
        </w:numPr>
      </w:pPr>
      <w:r>
        <w:t>Metal delamination</w:t>
      </w:r>
    </w:p>
    <w:p w14:paraId="1347E233" w14:textId="3F6ED489" w:rsidR="0068384E" w:rsidRDefault="0030213C" w:rsidP="00B00A09">
      <w:pPr>
        <w:pStyle w:val="ListParagraph"/>
        <w:numPr>
          <w:ilvl w:val="0"/>
          <w:numId w:val="11"/>
        </w:numPr>
      </w:pPr>
      <w:r>
        <w:t>If any defects are found in functional device areas, the device should not be used</w:t>
      </w:r>
      <w:r>
        <w:br/>
      </w:r>
      <w:r>
        <w:rPr>
          <w:i/>
          <w:iCs/>
        </w:rPr>
        <w:t xml:space="preserve">Note: defects such as Parylene cracks only in the tabs or metal cracks only in the label which do not impact the electrodes, traces, or </w:t>
      </w:r>
      <w:proofErr w:type="spellStart"/>
      <w:r>
        <w:rPr>
          <w:i/>
          <w:iCs/>
        </w:rPr>
        <w:t>bondpads</w:t>
      </w:r>
      <w:proofErr w:type="spellEnd"/>
      <w:r>
        <w:rPr>
          <w:i/>
          <w:iCs/>
        </w:rPr>
        <w:t xml:space="preserve"> are </w:t>
      </w:r>
      <w:proofErr w:type="gramStart"/>
      <w:r>
        <w:rPr>
          <w:i/>
          <w:iCs/>
        </w:rPr>
        <w:t>ok</w:t>
      </w:r>
      <w:proofErr w:type="gramEnd"/>
    </w:p>
    <w:p w14:paraId="02BA81AE" w14:textId="16B368EC" w:rsidR="0068384E" w:rsidRDefault="0068384E" w:rsidP="0068384E">
      <w:pPr>
        <w:pStyle w:val="Heading2"/>
      </w:pPr>
      <w:r>
        <w:t>Electrochemical Impedance Spectroscopy (EIS)</w:t>
      </w:r>
    </w:p>
    <w:p w14:paraId="4C9A6F8D" w14:textId="36107C02" w:rsidR="0030213C" w:rsidRDefault="0030213C" w:rsidP="0068384E">
      <w:pPr>
        <w:rPr>
          <w:i/>
          <w:iCs/>
        </w:rPr>
      </w:pPr>
      <w:bookmarkStart w:id="13" w:name="_Hlk136937651"/>
      <w:r>
        <w:rPr>
          <w:i/>
          <w:iCs/>
        </w:rPr>
        <w:t xml:space="preserve">Equipment: </w:t>
      </w:r>
      <w:r>
        <w:rPr>
          <w:i/>
          <w:iCs/>
        </w:rPr>
        <w:tab/>
      </w:r>
      <w:proofErr w:type="spellStart"/>
      <w:r>
        <w:rPr>
          <w:i/>
          <w:iCs/>
        </w:rPr>
        <w:t>Potentiostat</w:t>
      </w:r>
      <w:proofErr w:type="spellEnd"/>
      <w:r w:rsidR="00304EFA">
        <w:rPr>
          <w:i/>
          <w:iCs/>
        </w:rPr>
        <w:t xml:space="preserve"> with faraday cage</w:t>
      </w:r>
    </w:p>
    <w:p w14:paraId="3C13F5CE" w14:textId="45A76372" w:rsidR="0030213C" w:rsidRDefault="0030213C" w:rsidP="0068384E">
      <w:pPr>
        <w:rPr>
          <w:i/>
          <w:iCs/>
        </w:rPr>
      </w:pPr>
      <w:r>
        <w:rPr>
          <w:i/>
          <w:iCs/>
        </w:rPr>
        <w:t xml:space="preserve">Materials: </w:t>
      </w:r>
      <w:r>
        <w:rPr>
          <w:i/>
          <w:iCs/>
        </w:rPr>
        <w:tab/>
      </w:r>
      <w:r w:rsidR="00221786">
        <w:rPr>
          <w:i/>
          <w:iCs/>
        </w:rPr>
        <w:t>50 mL beaker</w:t>
      </w:r>
      <w:r w:rsidR="00221786">
        <w:rPr>
          <w:i/>
          <w:iCs/>
        </w:rPr>
        <w:br/>
        <w:t xml:space="preserve"> </w:t>
      </w:r>
      <w:r w:rsidR="00221786">
        <w:rPr>
          <w:i/>
          <w:iCs/>
        </w:rPr>
        <w:tab/>
      </w:r>
      <w:r w:rsidR="00221786">
        <w:rPr>
          <w:i/>
          <w:iCs/>
        </w:rPr>
        <w:tab/>
        <w:t>Ag/AgCl reference electrode</w:t>
      </w:r>
      <w:r w:rsidR="00221786">
        <w:rPr>
          <w:i/>
          <w:iCs/>
        </w:rPr>
        <w:br/>
        <w:t xml:space="preserve"> </w:t>
      </w:r>
      <w:r w:rsidR="00221786">
        <w:rPr>
          <w:i/>
          <w:iCs/>
        </w:rPr>
        <w:tab/>
      </w:r>
      <w:r w:rsidR="00221786">
        <w:rPr>
          <w:i/>
          <w:iCs/>
        </w:rPr>
        <w:tab/>
        <w:t>Platinum counter electrode</w:t>
      </w:r>
      <w:r w:rsidR="00221786">
        <w:rPr>
          <w:i/>
          <w:iCs/>
        </w:rPr>
        <w:br/>
        <w:t xml:space="preserve"> </w:t>
      </w:r>
      <w:r w:rsidR="00221786">
        <w:rPr>
          <w:i/>
          <w:iCs/>
        </w:rPr>
        <w:tab/>
      </w:r>
      <w:r w:rsidR="00221786">
        <w:rPr>
          <w:i/>
          <w:iCs/>
        </w:rPr>
        <w:tab/>
        <w:t>PBS</w:t>
      </w:r>
    </w:p>
    <w:bookmarkEnd w:id="13"/>
    <w:p w14:paraId="362D2297" w14:textId="55738AC1" w:rsidR="0030213C" w:rsidRDefault="00D9529B" w:rsidP="00B00A09">
      <w:pPr>
        <w:pStyle w:val="ListParagraph"/>
        <w:numPr>
          <w:ilvl w:val="0"/>
          <w:numId w:val="12"/>
        </w:numPr>
      </w:pPr>
      <w:r>
        <w:t xml:space="preserve">Gently rinse the fixtured </w:t>
      </w:r>
      <w:r w:rsidR="00BB6180">
        <w:t>cuff electrode</w:t>
      </w:r>
      <w:r>
        <w:t xml:space="preserve"> with DI water, then p</w:t>
      </w:r>
      <w:r w:rsidR="0030213C">
        <w:t xml:space="preserve">lace </w:t>
      </w:r>
      <w:r w:rsidR="00BB6180">
        <w:t xml:space="preserve">it </w:t>
      </w:r>
      <w:r w:rsidR="0030213C">
        <w:t xml:space="preserve">in a 50 mL beaker with the electrodes towards the bottom of the beaker and the wires/lead towards the </w:t>
      </w:r>
      <w:proofErr w:type="gramStart"/>
      <w:r w:rsidR="0030213C">
        <w:t>top</w:t>
      </w:r>
      <w:proofErr w:type="gramEnd"/>
    </w:p>
    <w:p w14:paraId="71FD001B" w14:textId="0AEFF019" w:rsidR="0030213C" w:rsidRDefault="0030213C" w:rsidP="00B00A09">
      <w:pPr>
        <w:pStyle w:val="ListParagraph"/>
        <w:numPr>
          <w:ilvl w:val="0"/>
          <w:numId w:val="12"/>
        </w:numPr>
      </w:pPr>
      <w:r>
        <w:t xml:space="preserve">Slowly fill the beaker with PBS until the electrodes are submerged; do not add enough PBS to submerge connection point and/or </w:t>
      </w:r>
      <w:proofErr w:type="gramStart"/>
      <w:r>
        <w:t>lead</w:t>
      </w:r>
      <w:proofErr w:type="gramEnd"/>
    </w:p>
    <w:p w14:paraId="2E0ADD8F" w14:textId="655DF852" w:rsidR="0030213C" w:rsidRDefault="00D9529B" w:rsidP="00B00A09">
      <w:pPr>
        <w:pStyle w:val="ListParagraph"/>
        <w:numPr>
          <w:ilvl w:val="0"/>
          <w:numId w:val="12"/>
        </w:numPr>
      </w:pPr>
      <w:r>
        <w:t xml:space="preserve">Rinse the </w:t>
      </w:r>
      <w:r w:rsidR="00304EFA">
        <w:t xml:space="preserve">Ag/AgCl reference electrode and platinum counter electrode </w:t>
      </w:r>
      <w:r>
        <w:t xml:space="preserve">in DI water, then place them </w:t>
      </w:r>
      <w:r w:rsidR="00304EFA">
        <w:t xml:space="preserve">in the beaker, taking care not to touch the Parylene </w:t>
      </w:r>
      <w:proofErr w:type="gramStart"/>
      <w:r w:rsidR="00304EFA">
        <w:t>cuff</w:t>
      </w:r>
      <w:proofErr w:type="gramEnd"/>
    </w:p>
    <w:p w14:paraId="3615D7F0" w14:textId="42C15A9F" w:rsidR="00304EFA" w:rsidRDefault="00304EFA" w:rsidP="00B00A09">
      <w:pPr>
        <w:pStyle w:val="ListParagraph"/>
        <w:numPr>
          <w:ilvl w:val="0"/>
          <w:numId w:val="12"/>
        </w:numPr>
      </w:pPr>
      <w:r>
        <w:t xml:space="preserve">Connect the reference electrode, counter electrode, and one lead wire (working electrode) to the </w:t>
      </w:r>
      <w:proofErr w:type="spellStart"/>
      <w:r>
        <w:t>potentiostat</w:t>
      </w:r>
      <w:proofErr w:type="spellEnd"/>
      <w:r>
        <w:t xml:space="preserve"> in a 3-electrode </w:t>
      </w:r>
      <w:proofErr w:type="gramStart"/>
      <w:r>
        <w:t>setup</w:t>
      </w:r>
      <w:proofErr w:type="gramEnd"/>
    </w:p>
    <w:p w14:paraId="256EE02F" w14:textId="55513F6B" w:rsidR="00304EFA" w:rsidRDefault="00304EFA" w:rsidP="00B00A09">
      <w:pPr>
        <w:pStyle w:val="ListParagraph"/>
        <w:numPr>
          <w:ilvl w:val="0"/>
          <w:numId w:val="12"/>
        </w:numPr>
      </w:pPr>
      <w:bookmarkStart w:id="14" w:name="_Ref136876311"/>
      <w:r>
        <w:t xml:space="preserve">Perform EIS using 25 </w:t>
      </w:r>
      <w:proofErr w:type="spellStart"/>
      <w:r>
        <w:t>mV</w:t>
      </w:r>
      <w:r>
        <w:rPr>
          <w:vertAlign w:val="subscript"/>
        </w:rPr>
        <w:t>rms</w:t>
      </w:r>
      <w:proofErr w:type="spellEnd"/>
      <w:r>
        <w:t xml:space="preserve"> over the range of 1 to 10</w:t>
      </w:r>
      <w:r>
        <w:rPr>
          <w:vertAlign w:val="superscript"/>
        </w:rPr>
        <w:t>6</w:t>
      </w:r>
      <w:r>
        <w:t xml:space="preserve"> </w:t>
      </w:r>
      <w:proofErr w:type="gramStart"/>
      <w:r>
        <w:t>Hz</w:t>
      </w:r>
      <w:bookmarkEnd w:id="14"/>
      <w:proofErr w:type="gramEnd"/>
    </w:p>
    <w:p w14:paraId="6C1B7819" w14:textId="635F6EE9" w:rsidR="00304EFA" w:rsidRPr="00A524B9" w:rsidRDefault="00304EFA" w:rsidP="00B00A09">
      <w:pPr>
        <w:pStyle w:val="ListParagraph"/>
        <w:numPr>
          <w:ilvl w:val="1"/>
          <w:numId w:val="12"/>
        </w:numPr>
      </w:pPr>
      <w:r>
        <w:t xml:space="preserve">If impedance magnitude at 1 kHz is greater than 100 </w:t>
      </w:r>
      <w:proofErr w:type="spellStart"/>
      <w:r>
        <w:t>k</w:t>
      </w:r>
      <w:r>
        <w:rPr>
          <w:rFonts w:cstheme="minorHAnsi"/>
        </w:rPr>
        <w:t>Ω</w:t>
      </w:r>
      <w:proofErr w:type="spellEnd"/>
      <w:r>
        <w:t xml:space="preserve"> or impedance phase shows uncharacteristic behavior</w:t>
      </w:r>
      <w:r>
        <w:rPr>
          <w:rFonts w:cstheme="minorHAnsi"/>
        </w:rPr>
        <w:t xml:space="preserve">, the electrodes is </w:t>
      </w:r>
      <w:proofErr w:type="gramStart"/>
      <w:r>
        <w:rPr>
          <w:rFonts w:cstheme="minorHAnsi"/>
        </w:rPr>
        <w:t>open</w:t>
      </w:r>
      <w:proofErr w:type="gramEnd"/>
      <w:r>
        <w:rPr>
          <w:rFonts w:cstheme="minorHAnsi"/>
        </w:rPr>
        <w:t xml:space="preserve"> and the device should not be used</w:t>
      </w:r>
    </w:p>
    <w:p w14:paraId="5931F1F0" w14:textId="6EC1B741" w:rsidR="00304EFA" w:rsidRDefault="00304EFA" w:rsidP="00B00A09">
      <w:pPr>
        <w:pStyle w:val="ListParagraph"/>
        <w:numPr>
          <w:ilvl w:val="0"/>
          <w:numId w:val="12"/>
        </w:numPr>
      </w:pPr>
      <w:r>
        <w:t xml:space="preserve">Move the working electrode connection to the other lead </w:t>
      </w:r>
      <w:proofErr w:type="gramStart"/>
      <w:r>
        <w:t>wire</w:t>
      </w:r>
      <w:proofErr w:type="gramEnd"/>
    </w:p>
    <w:p w14:paraId="5340B7CF" w14:textId="1BEEB292" w:rsidR="00304EFA" w:rsidRDefault="00304EFA" w:rsidP="00B00A09">
      <w:pPr>
        <w:pStyle w:val="ListParagraph"/>
        <w:numPr>
          <w:ilvl w:val="0"/>
          <w:numId w:val="12"/>
        </w:numPr>
      </w:pPr>
      <w:r>
        <w:t xml:space="preserve">Repeat step </w:t>
      </w:r>
      <w:r>
        <w:fldChar w:fldCharType="begin"/>
      </w:r>
      <w:r>
        <w:instrText xml:space="preserve"> REF _Ref136876311 \r \h </w:instrText>
      </w:r>
      <w:r>
        <w:fldChar w:fldCharType="separate"/>
      </w:r>
      <w:r w:rsidR="00810DFC">
        <w:t>5</w:t>
      </w:r>
      <w:r>
        <w:fldChar w:fldCharType="end"/>
      </w:r>
      <w:r>
        <w:t xml:space="preserve"> for the second </w:t>
      </w:r>
      <w:proofErr w:type="gramStart"/>
      <w:r>
        <w:t>electrode</w:t>
      </w:r>
      <w:proofErr w:type="gramEnd"/>
    </w:p>
    <w:p w14:paraId="241B6559" w14:textId="5DA07A4C" w:rsidR="00D9529B" w:rsidRDefault="00D9529B" w:rsidP="00B00A09">
      <w:pPr>
        <w:pStyle w:val="ListParagraph"/>
        <w:numPr>
          <w:ilvl w:val="0"/>
          <w:numId w:val="12"/>
        </w:numPr>
      </w:pPr>
      <w:r>
        <w:lastRenderedPageBreak/>
        <w:t xml:space="preserve">To test the insulation integrity of the lead connection point, add more PBS to the beaker until the lead connection is submerged and repeat EIS – any significant changes in impedance and phase indicate leakage in the connection </w:t>
      </w:r>
      <w:proofErr w:type="gramStart"/>
      <w:r>
        <w:t>point</w:t>
      </w:r>
      <w:proofErr w:type="gramEnd"/>
      <w:r>
        <w:t xml:space="preserve"> </w:t>
      </w:r>
    </w:p>
    <w:p w14:paraId="2F0A6DA2" w14:textId="5CE3094C" w:rsidR="00D9529B" w:rsidRDefault="00D9529B" w:rsidP="00B00A09">
      <w:pPr>
        <w:pStyle w:val="ListParagraph"/>
        <w:numPr>
          <w:ilvl w:val="0"/>
          <w:numId w:val="12"/>
        </w:numPr>
      </w:pPr>
      <w:r>
        <w:t xml:space="preserve">Remove the reference and counter electrodes from the beaker and rinse with DI </w:t>
      </w:r>
      <w:proofErr w:type="gramStart"/>
      <w:r>
        <w:t>water</w:t>
      </w:r>
      <w:proofErr w:type="gramEnd"/>
    </w:p>
    <w:p w14:paraId="51CCA5D3" w14:textId="068CE203" w:rsidR="00D9529B" w:rsidRPr="0030213C" w:rsidRDefault="00D9529B" w:rsidP="00B00A09">
      <w:pPr>
        <w:pStyle w:val="ListParagraph"/>
        <w:numPr>
          <w:ilvl w:val="0"/>
          <w:numId w:val="12"/>
        </w:numPr>
      </w:pPr>
      <w:r>
        <w:t xml:space="preserve">Remove the fixtured device from the beaker and gently rinse with DI </w:t>
      </w:r>
      <w:proofErr w:type="gramStart"/>
      <w:r>
        <w:t>water</w:t>
      </w:r>
      <w:proofErr w:type="gramEnd"/>
    </w:p>
    <w:p w14:paraId="05B51D08" w14:textId="6A78AB7C" w:rsidR="0068384E" w:rsidRDefault="0068384E" w:rsidP="0068384E">
      <w:pPr>
        <w:pStyle w:val="Heading2"/>
      </w:pPr>
      <w:bookmarkStart w:id="15" w:name="_Ref137819497"/>
      <w:r>
        <w:t>Cyclic Voltammetry (CV)</w:t>
      </w:r>
      <w:bookmarkEnd w:id="15"/>
    </w:p>
    <w:p w14:paraId="54E8E51A" w14:textId="6583A65B" w:rsidR="00304EFA" w:rsidRDefault="00304EFA" w:rsidP="00304EFA">
      <w:pPr>
        <w:rPr>
          <w:i/>
          <w:iCs/>
        </w:rPr>
      </w:pPr>
      <w:bookmarkStart w:id="16" w:name="_Hlk136937658"/>
      <w:r>
        <w:rPr>
          <w:i/>
          <w:iCs/>
        </w:rPr>
        <w:t xml:space="preserve">Equipment: </w:t>
      </w:r>
      <w:r>
        <w:rPr>
          <w:i/>
          <w:iCs/>
        </w:rPr>
        <w:tab/>
      </w:r>
      <w:proofErr w:type="spellStart"/>
      <w:r>
        <w:rPr>
          <w:i/>
          <w:iCs/>
        </w:rPr>
        <w:t>Potentiostat</w:t>
      </w:r>
      <w:proofErr w:type="spellEnd"/>
      <w:r>
        <w:rPr>
          <w:i/>
          <w:iCs/>
        </w:rPr>
        <w:t xml:space="preserve"> with faraday cage</w:t>
      </w:r>
    </w:p>
    <w:p w14:paraId="6865DBB7" w14:textId="05163571" w:rsidR="00AE7B38" w:rsidRPr="00AE7B38" w:rsidRDefault="00304EFA" w:rsidP="00304EFA">
      <w:pPr>
        <w:rPr>
          <w:i/>
          <w:iCs/>
          <w:vertAlign w:val="superscript"/>
        </w:rPr>
      </w:pPr>
      <w:r>
        <w:rPr>
          <w:i/>
          <w:iCs/>
        </w:rPr>
        <w:t xml:space="preserve">Materials: </w:t>
      </w:r>
      <w:r>
        <w:rPr>
          <w:i/>
          <w:iCs/>
        </w:rPr>
        <w:tab/>
      </w:r>
      <w:r w:rsidR="00AE7B38">
        <w:rPr>
          <w:i/>
          <w:iCs/>
        </w:rPr>
        <w:t>3</w:t>
      </w:r>
      <w:r w:rsidR="00221786">
        <w:rPr>
          <w:i/>
          <w:iCs/>
        </w:rPr>
        <w:t>x 50 mL beaker</w:t>
      </w:r>
      <w:r w:rsidR="00221786">
        <w:rPr>
          <w:i/>
          <w:iCs/>
        </w:rPr>
        <w:br/>
        <w:t xml:space="preserve"> </w:t>
      </w:r>
      <w:r w:rsidR="00221786">
        <w:rPr>
          <w:i/>
          <w:iCs/>
        </w:rPr>
        <w:tab/>
      </w:r>
      <w:r w:rsidR="00221786">
        <w:rPr>
          <w:i/>
          <w:iCs/>
        </w:rPr>
        <w:tab/>
        <w:t>Ag/AgCl reference electrode</w:t>
      </w:r>
      <w:r w:rsidR="00221786">
        <w:rPr>
          <w:i/>
          <w:iCs/>
        </w:rPr>
        <w:br/>
        <w:t xml:space="preserve"> </w:t>
      </w:r>
      <w:r w:rsidR="00221786">
        <w:rPr>
          <w:i/>
          <w:iCs/>
        </w:rPr>
        <w:tab/>
      </w:r>
      <w:r w:rsidR="00221786">
        <w:rPr>
          <w:i/>
          <w:iCs/>
        </w:rPr>
        <w:tab/>
        <w:t xml:space="preserve">Platinum counter electrode </w:t>
      </w:r>
      <w:r w:rsidR="00221786">
        <w:rPr>
          <w:i/>
          <w:iCs/>
        </w:rPr>
        <w:br/>
        <w:t xml:space="preserve"> </w:t>
      </w:r>
      <w:r w:rsidR="00221786">
        <w:rPr>
          <w:i/>
          <w:iCs/>
        </w:rPr>
        <w:tab/>
      </w:r>
      <w:r w:rsidR="00221786">
        <w:rPr>
          <w:i/>
          <w:iCs/>
        </w:rPr>
        <w:tab/>
      </w:r>
      <w:r w:rsidR="00D9529B">
        <w:rPr>
          <w:i/>
          <w:iCs/>
        </w:rPr>
        <w:t>0.05 M H</w:t>
      </w:r>
      <w:r w:rsidR="00D9529B">
        <w:rPr>
          <w:i/>
          <w:iCs/>
          <w:vertAlign w:val="subscript"/>
        </w:rPr>
        <w:t>2</w:t>
      </w:r>
      <w:r w:rsidR="00D9529B">
        <w:rPr>
          <w:i/>
          <w:iCs/>
        </w:rPr>
        <w:t>SO</w:t>
      </w:r>
      <w:r w:rsidR="00D9529B">
        <w:rPr>
          <w:i/>
          <w:iCs/>
          <w:vertAlign w:val="subscript"/>
        </w:rPr>
        <w:t>4</w:t>
      </w:r>
      <w:r w:rsidR="00AE7B38">
        <w:rPr>
          <w:i/>
          <w:iCs/>
          <w:vertAlign w:val="superscript"/>
        </w:rPr>
        <w:br/>
      </w:r>
      <w:r w:rsidR="00AE7B38">
        <w:rPr>
          <w:i/>
          <w:iCs/>
        </w:rPr>
        <w:t xml:space="preserve"> </w:t>
      </w:r>
      <w:r w:rsidR="00AE7B38">
        <w:rPr>
          <w:i/>
          <w:iCs/>
        </w:rPr>
        <w:tab/>
      </w:r>
      <w:r w:rsidR="00AE7B38">
        <w:rPr>
          <w:i/>
          <w:iCs/>
        </w:rPr>
        <w:tab/>
      </w:r>
      <w:r w:rsidR="00AE7B38" w:rsidRPr="00AE7B38">
        <w:rPr>
          <w:i/>
          <w:iCs/>
        </w:rPr>
        <w:t>PBS</w:t>
      </w:r>
    </w:p>
    <w:bookmarkEnd w:id="16"/>
    <w:p w14:paraId="56EA682B" w14:textId="120A0DDE" w:rsidR="00D9529B" w:rsidRDefault="00D9529B" w:rsidP="00B00A09">
      <w:pPr>
        <w:pStyle w:val="ListParagraph"/>
        <w:numPr>
          <w:ilvl w:val="0"/>
          <w:numId w:val="13"/>
        </w:numPr>
      </w:pPr>
      <w:r>
        <w:t xml:space="preserve">Gently rinse the fixtured </w:t>
      </w:r>
      <w:r w:rsidR="00BB6180">
        <w:t>cuff electrode</w:t>
      </w:r>
      <w:r>
        <w:t xml:space="preserve"> with DI water, then place </w:t>
      </w:r>
      <w:r w:rsidR="00BB6180">
        <w:t xml:space="preserve">it </w:t>
      </w:r>
      <w:r>
        <w:t xml:space="preserve">in a 50 mL beaker with the electrodes towards the bottom of the beaker and the wires/lead towards the </w:t>
      </w:r>
      <w:proofErr w:type="gramStart"/>
      <w:r>
        <w:t>top</w:t>
      </w:r>
      <w:proofErr w:type="gramEnd"/>
    </w:p>
    <w:p w14:paraId="79AB0ED0" w14:textId="22CCC82E" w:rsidR="00D9529B" w:rsidRDefault="00A12404" w:rsidP="00B00A09">
      <w:pPr>
        <w:pStyle w:val="ListParagraph"/>
        <w:numPr>
          <w:ilvl w:val="0"/>
          <w:numId w:val="13"/>
        </w:numPr>
      </w:pPr>
      <w:bookmarkStart w:id="17" w:name="_Ref137819501"/>
      <w:r>
        <w:t xml:space="preserve">Fill a second 50 mL </w:t>
      </w:r>
      <w:r w:rsidR="00D9529B">
        <w:t>beaker with 0.5 M H</w:t>
      </w:r>
      <w:r w:rsidR="00D9529B">
        <w:softHyphen/>
      </w:r>
      <w:r w:rsidR="00D9529B">
        <w:rPr>
          <w:vertAlign w:val="subscript"/>
        </w:rPr>
        <w:t>2</w:t>
      </w:r>
      <w:r w:rsidR="00D9529B">
        <w:t>SO</w:t>
      </w:r>
      <w:r w:rsidR="00D9529B">
        <w:rPr>
          <w:vertAlign w:val="subscript"/>
        </w:rPr>
        <w:t>4</w:t>
      </w:r>
      <w:r w:rsidR="00D9529B">
        <w:t xml:space="preserve"> </w:t>
      </w:r>
      <w:r>
        <w:t xml:space="preserve">to a height such that, when the </w:t>
      </w:r>
      <w:proofErr w:type="gramStart"/>
      <w:r>
        <w:t>fixtured</w:t>
      </w:r>
      <w:proofErr w:type="gramEnd"/>
      <w:r>
        <w:t xml:space="preserve"> electrodes are added, only </w:t>
      </w:r>
      <w:r w:rsidR="00D9529B">
        <w:t xml:space="preserve">the electrodes </w:t>
      </w:r>
      <w:r>
        <w:t xml:space="preserve">will be </w:t>
      </w:r>
      <w:r w:rsidR="00D9529B">
        <w:t>submerged; do not add enough H</w:t>
      </w:r>
      <w:r w:rsidR="00D9529B">
        <w:rPr>
          <w:vertAlign w:val="subscript"/>
        </w:rPr>
        <w:t>2</w:t>
      </w:r>
      <w:r w:rsidR="00D9529B">
        <w:t>SO</w:t>
      </w:r>
      <w:r w:rsidR="00D9529B">
        <w:rPr>
          <w:vertAlign w:val="subscript"/>
        </w:rPr>
        <w:t>4</w:t>
      </w:r>
      <w:r w:rsidR="00D9529B">
        <w:t xml:space="preserve"> to submerge connection point and/or lead</w:t>
      </w:r>
      <w:bookmarkEnd w:id="17"/>
    </w:p>
    <w:p w14:paraId="142AA380" w14:textId="089BE962" w:rsidR="00A12404" w:rsidRDefault="00A12404" w:rsidP="00B00A09">
      <w:pPr>
        <w:pStyle w:val="ListParagraph"/>
        <w:numPr>
          <w:ilvl w:val="0"/>
          <w:numId w:val="13"/>
        </w:numPr>
      </w:pPr>
      <w:r>
        <w:t>Purge the H</w:t>
      </w:r>
      <w:r>
        <w:rPr>
          <w:vertAlign w:val="subscript"/>
        </w:rPr>
        <w:t>2</w:t>
      </w:r>
      <w:r>
        <w:t>SO</w:t>
      </w:r>
      <w:r>
        <w:rPr>
          <w:vertAlign w:val="subscript"/>
        </w:rPr>
        <w:t>4</w:t>
      </w:r>
      <w:r>
        <w:t xml:space="preserve"> with N</w:t>
      </w:r>
      <w:r>
        <w:rPr>
          <w:vertAlign w:val="subscript"/>
        </w:rPr>
        <w:t>2</w:t>
      </w:r>
      <w:r>
        <w:t xml:space="preserve"> for at least 10 </w:t>
      </w:r>
      <w:proofErr w:type="gramStart"/>
      <w:r>
        <w:t>minutes</w:t>
      </w:r>
      <w:proofErr w:type="gramEnd"/>
    </w:p>
    <w:p w14:paraId="7ABBF9D1" w14:textId="10442609" w:rsidR="00BB6180" w:rsidRDefault="00BB6180" w:rsidP="00B00A09">
      <w:pPr>
        <w:pStyle w:val="ListParagraph"/>
        <w:numPr>
          <w:ilvl w:val="0"/>
          <w:numId w:val="13"/>
        </w:numPr>
      </w:pPr>
      <w:r>
        <w:t>Move the fixtured cuff electrode to the H</w:t>
      </w:r>
      <w:r>
        <w:rPr>
          <w:vertAlign w:val="subscript"/>
        </w:rPr>
        <w:t>2</w:t>
      </w:r>
      <w:r>
        <w:t>SO</w:t>
      </w:r>
      <w:r>
        <w:rPr>
          <w:vertAlign w:val="subscript"/>
        </w:rPr>
        <w:t>4</w:t>
      </w:r>
      <w:r>
        <w:t xml:space="preserve"> </w:t>
      </w:r>
      <w:proofErr w:type="gramStart"/>
      <w:r>
        <w:t>beaker</w:t>
      </w:r>
      <w:proofErr w:type="gramEnd"/>
    </w:p>
    <w:p w14:paraId="32642F8F" w14:textId="1682A9AD" w:rsidR="00D9529B" w:rsidRDefault="00D9529B" w:rsidP="00B00A09">
      <w:pPr>
        <w:pStyle w:val="ListParagraph"/>
        <w:numPr>
          <w:ilvl w:val="0"/>
          <w:numId w:val="13"/>
        </w:numPr>
      </w:pPr>
      <w:r>
        <w:t xml:space="preserve">Rinse the Ag/AgCl reference electrode and platinum counter electrode in DI water, then place them in the </w:t>
      </w:r>
      <w:r w:rsidR="00BB6180">
        <w:t>H</w:t>
      </w:r>
      <w:r w:rsidR="00BB6180" w:rsidRPr="00BB6180">
        <w:rPr>
          <w:vertAlign w:val="subscript"/>
        </w:rPr>
        <w:t>2</w:t>
      </w:r>
      <w:r w:rsidR="00BB6180">
        <w:t>SO</w:t>
      </w:r>
      <w:r w:rsidR="00BB6180" w:rsidRPr="00BB6180">
        <w:rPr>
          <w:vertAlign w:val="subscript"/>
        </w:rPr>
        <w:t>4</w:t>
      </w:r>
      <w:r w:rsidR="00BB6180">
        <w:t xml:space="preserve"> </w:t>
      </w:r>
      <w:r>
        <w:t xml:space="preserve">beaker, taking care not to touch the Parylene </w:t>
      </w:r>
      <w:proofErr w:type="gramStart"/>
      <w:r>
        <w:t>cuff</w:t>
      </w:r>
      <w:proofErr w:type="gramEnd"/>
    </w:p>
    <w:p w14:paraId="03590DA7" w14:textId="77777777" w:rsidR="00304EFA" w:rsidRDefault="00304EFA" w:rsidP="00B00A09">
      <w:pPr>
        <w:pStyle w:val="ListParagraph"/>
        <w:numPr>
          <w:ilvl w:val="0"/>
          <w:numId w:val="13"/>
        </w:numPr>
      </w:pPr>
      <w:r>
        <w:t xml:space="preserve">Connect the reference electrode, counter electrode, and one lead wire (working electrode) to the </w:t>
      </w:r>
      <w:proofErr w:type="spellStart"/>
      <w:r>
        <w:t>potentiostat</w:t>
      </w:r>
      <w:proofErr w:type="spellEnd"/>
      <w:r>
        <w:t xml:space="preserve"> in a 3-electrode </w:t>
      </w:r>
      <w:proofErr w:type="gramStart"/>
      <w:r>
        <w:t>setup</w:t>
      </w:r>
      <w:proofErr w:type="gramEnd"/>
    </w:p>
    <w:p w14:paraId="0A6D64E9" w14:textId="046ACD8D" w:rsidR="00304EFA" w:rsidRDefault="00304EFA" w:rsidP="00B00A09">
      <w:pPr>
        <w:pStyle w:val="ListParagraph"/>
        <w:numPr>
          <w:ilvl w:val="0"/>
          <w:numId w:val="13"/>
        </w:numPr>
      </w:pPr>
      <w:bookmarkStart w:id="18" w:name="_Ref136877675"/>
      <w:r>
        <w:t xml:space="preserve">Perform </w:t>
      </w:r>
      <w:r w:rsidR="00D9529B">
        <w:t>CV for 30 cycles from -0.2 to 1.2 V (250 mV/s scan rate)</w:t>
      </w:r>
      <w:bookmarkEnd w:id="18"/>
    </w:p>
    <w:p w14:paraId="21C4FCB0" w14:textId="4D466D4C" w:rsidR="00304EFA" w:rsidRDefault="00A12404" w:rsidP="00B00A09">
      <w:pPr>
        <w:pStyle w:val="ListParagraph"/>
        <w:numPr>
          <w:ilvl w:val="1"/>
          <w:numId w:val="13"/>
        </w:numPr>
      </w:pPr>
      <w:r>
        <w:t xml:space="preserve">Calculate electroactive surface </w:t>
      </w:r>
      <w:proofErr w:type="gramStart"/>
      <w:r>
        <w:t>area</w:t>
      </w:r>
      <w:proofErr w:type="gramEnd"/>
    </w:p>
    <w:p w14:paraId="79977472" w14:textId="2D95BEDC" w:rsidR="00A12404" w:rsidRPr="00A524B9" w:rsidRDefault="00A12404" w:rsidP="00B00A09">
      <w:pPr>
        <w:pStyle w:val="ListParagraph"/>
        <w:numPr>
          <w:ilvl w:val="1"/>
          <w:numId w:val="13"/>
        </w:numPr>
      </w:pPr>
      <w:r>
        <w:t xml:space="preserve">Calculate charge storage </w:t>
      </w:r>
      <w:proofErr w:type="gramStart"/>
      <w:r>
        <w:t>capacity</w:t>
      </w:r>
      <w:proofErr w:type="gramEnd"/>
    </w:p>
    <w:p w14:paraId="1D1EAEB3" w14:textId="77777777" w:rsidR="00304EFA" w:rsidRDefault="00304EFA" w:rsidP="00B00A09">
      <w:pPr>
        <w:pStyle w:val="ListParagraph"/>
        <w:numPr>
          <w:ilvl w:val="0"/>
          <w:numId w:val="13"/>
        </w:numPr>
      </w:pPr>
      <w:r>
        <w:t xml:space="preserve">Move the working electrode connection to the other lead </w:t>
      </w:r>
      <w:proofErr w:type="gramStart"/>
      <w:r>
        <w:t>wire</w:t>
      </w:r>
      <w:proofErr w:type="gramEnd"/>
    </w:p>
    <w:p w14:paraId="45EE21DD" w14:textId="11C379DD" w:rsidR="0068384E" w:rsidRDefault="00304EFA" w:rsidP="00B00A09">
      <w:pPr>
        <w:pStyle w:val="ListParagraph"/>
        <w:numPr>
          <w:ilvl w:val="0"/>
          <w:numId w:val="13"/>
        </w:numPr>
      </w:pPr>
      <w:r>
        <w:t xml:space="preserve">Repeat step </w:t>
      </w:r>
      <w:r w:rsidR="00BB6180">
        <w:fldChar w:fldCharType="begin"/>
      </w:r>
      <w:r w:rsidR="00BB6180">
        <w:instrText xml:space="preserve"> REF _Ref136877675 \r \h </w:instrText>
      </w:r>
      <w:r w:rsidR="00BB6180">
        <w:fldChar w:fldCharType="separate"/>
      </w:r>
      <w:r w:rsidR="00810DFC">
        <w:t>7</w:t>
      </w:r>
      <w:r w:rsidR="00BB6180">
        <w:fldChar w:fldCharType="end"/>
      </w:r>
      <w:r>
        <w:t xml:space="preserve"> for the second </w:t>
      </w:r>
      <w:proofErr w:type="gramStart"/>
      <w:r>
        <w:t>electrode</w:t>
      </w:r>
      <w:proofErr w:type="gramEnd"/>
    </w:p>
    <w:p w14:paraId="002D0E11" w14:textId="77777777" w:rsidR="00D9529B" w:rsidRDefault="00D9529B" w:rsidP="00B00A09">
      <w:pPr>
        <w:pStyle w:val="ListParagraph"/>
        <w:numPr>
          <w:ilvl w:val="0"/>
          <w:numId w:val="13"/>
        </w:numPr>
      </w:pPr>
      <w:r>
        <w:t xml:space="preserve">Remove the reference and counter electrodes from the beaker and rinse with DI </w:t>
      </w:r>
      <w:proofErr w:type="gramStart"/>
      <w:r>
        <w:t>water</w:t>
      </w:r>
      <w:proofErr w:type="gramEnd"/>
    </w:p>
    <w:p w14:paraId="599D3CA9" w14:textId="669898DB" w:rsidR="00D9529B" w:rsidRDefault="00D9529B" w:rsidP="00B00A09">
      <w:pPr>
        <w:pStyle w:val="ListParagraph"/>
        <w:numPr>
          <w:ilvl w:val="0"/>
          <w:numId w:val="13"/>
        </w:numPr>
      </w:pPr>
      <w:bookmarkStart w:id="19" w:name="_Ref137819518"/>
      <w:r>
        <w:t>Remove the fixtured device from the beaker</w:t>
      </w:r>
      <w:r w:rsidR="00AE7B38">
        <w:t xml:space="preserve"> and</w:t>
      </w:r>
      <w:r>
        <w:t xml:space="preserve"> gently rinse with DI </w:t>
      </w:r>
      <w:proofErr w:type="gramStart"/>
      <w:r>
        <w:t>water</w:t>
      </w:r>
      <w:bookmarkEnd w:id="19"/>
      <w:proofErr w:type="gramEnd"/>
    </w:p>
    <w:p w14:paraId="6E026FBF" w14:textId="3D6D75F3" w:rsidR="00AE7B38" w:rsidRDefault="00AE7B38" w:rsidP="00AE7B38">
      <w:pPr>
        <w:pStyle w:val="ListParagraph"/>
        <w:numPr>
          <w:ilvl w:val="0"/>
          <w:numId w:val="13"/>
        </w:numPr>
      </w:pPr>
      <w:r>
        <w:t xml:space="preserve">Place the device back in the empty beaker, then repeat steps </w:t>
      </w:r>
      <w:r>
        <w:fldChar w:fldCharType="begin"/>
      </w:r>
      <w:r>
        <w:instrText xml:space="preserve"> REF _Ref137819497 \r \h </w:instrText>
      </w:r>
      <w:r>
        <w:fldChar w:fldCharType="separate"/>
      </w:r>
      <w:r w:rsidR="00810DFC">
        <w:t>6.3</w:t>
      </w:r>
      <w:r>
        <w:fldChar w:fldCharType="end"/>
      </w:r>
      <w:r>
        <w:t>.</w:t>
      </w:r>
      <w:r>
        <w:fldChar w:fldCharType="begin"/>
      </w:r>
      <w:r>
        <w:instrText xml:space="preserve"> REF _Ref137819501 \r \h </w:instrText>
      </w:r>
      <w:r>
        <w:fldChar w:fldCharType="separate"/>
      </w:r>
      <w:r w:rsidR="00810DFC">
        <w:t>2</w:t>
      </w:r>
      <w:r>
        <w:fldChar w:fldCharType="end"/>
      </w:r>
      <w:r>
        <w:t xml:space="preserve"> through </w:t>
      </w:r>
      <w:r>
        <w:fldChar w:fldCharType="begin"/>
      </w:r>
      <w:r>
        <w:instrText xml:space="preserve"> REF _Ref137819497 \r \h </w:instrText>
      </w:r>
      <w:r>
        <w:fldChar w:fldCharType="separate"/>
      </w:r>
      <w:r w:rsidR="00810DFC">
        <w:t>6.3</w:t>
      </w:r>
      <w:r>
        <w:fldChar w:fldCharType="end"/>
      </w:r>
      <w:r>
        <w:t>.</w:t>
      </w:r>
      <w:r>
        <w:fldChar w:fldCharType="begin"/>
      </w:r>
      <w:r>
        <w:instrText xml:space="preserve"> REF _Ref137819518 \r \h </w:instrText>
      </w:r>
      <w:r>
        <w:fldChar w:fldCharType="separate"/>
      </w:r>
      <w:r w:rsidR="00810DFC">
        <w:t>11</w:t>
      </w:r>
      <w:r>
        <w:fldChar w:fldCharType="end"/>
      </w:r>
      <w:r>
        <w:t xml:space="preserve"> using PBS in place of H</w:t>
      </w:r>
      <w:r>
        <w:rPr>
          <w:vertAlign w:val="subscript"/>
        </w:rPr>
        <w:t>2</w:t>
      </w:r>
      <w:r>
        <w:rPr>
          <w:vertAlign w:val="subscript"/>
        </w:rPr>
        <w:softHyphen/>
      </w:r>
      <w:r>
        <w:t>SO</w:t>
      </w:r>
      <w:r>
        <w:rPr>
          <w:vertAlign w:val="subscript"/>
        </w:rPr>
        <w:t>4</w:t>
      </w:r>
    </w:p>
    <w:p w14:paraId="20C1B721" w14:textId="7EC07FFB" w:rsidR="0068384E" w:rsidRPr="0068384E" w:rsidRDefault="0068384E" w:rsidP="0068384E">
      <w:pPr>
        <w:pStyle w:val="Heading2"/>
      </w:pPr>
      <w:bookmarkStart w:id="20" w:name="_Ref136940280"/>
      <w:r>
        <w:t>Crosstalk</w:t>
      </w:r>
      <w:bookmarkEnd w:id="20"/>
    </w:p>
    <w:p w14:paraId="30D43C22" w14:textId="6CA6AA85" w:rsidR="0068384E" w:rsidRDefault="00BB6180" w:rsidP="0068384E">
      <w:pPr>
        <w:rPr>
          <w:i/>
          <w:iCs/>
        </w:rPr>
      </w:pPr>
      <w:bookmarkStart w:id="21" w:name="_Hlk136937664"/>
      <w:r w:rsidRPr="00BB6180">
        <w:rPr>
          <w:i/>
          <w:iCs/>
        </w:rPr>
        <w:t xml:space="preserve">Equipment: </w:t>
      </w:r>
      <w:r w:rsidRPr="00BB6180">
        <w:rPr>
          <w:i/>
          <w:iCs/>
        </w:rPr>
        <w:tab/>
      </w:r>
      <w:r>
        <w:rPr>
          <w:i/>
          <w:iCs/>
        </w:rPr>
        <w:t>Crosstalk setup</w:t>
      </w:r>
    </w:p>
    <w:bookmarkEnd w:id="21"/>
    <w:p w14:paraId="7D7034CA" w14:textId="0C6EF725" w:rsidR="00BB6180" w:rsidRDefault="00BB6180" w:rsidP="00B00A09">
      <w:pPr>
        <w:pStyle w:val="ListParagraph"/>
        <w:numPr>
          <w:ilvl w:val="0"/>
          <w:numId w:val="14"/>
        </w:numPr>
      </w:pPr>
      <w:r>
        <w:t xml:space="preserve">Connect each electrode to one channel of the crosstalk </w:t>
      </w:r>
      <w:proofErr w:type="gramStart"/>
      <w:r>
        <w:t>setup</w:t>
      </w:r>
      <w:proofErr w:type="gramEnd"/>
    </w:p>
    <w:p w14:paraId="1F2076CE" w14:textId="7A95865F" w:rsidR="00BB6180" w:rsidRDefault="00BB6180" w:rsidP="00B00A09">
      <w:pPr>
        <w:pStyle w:val="ListParagraph"/>
        <w:numPr>
          <w:ilvl w:val="0"/>
          <w:numId w:val="14"/>
        </w:numPr>
      </w:pPr>
      <w:r>
        <w:t xml:space="preserve">Run crosstalk measurement using 0.5 V, 1 kHz sine </w:t>
      </w:r>
      <w:proofErr w:type="gramStart"/>
      <w:r>
        <w:t>wave</w:t>
      </w:r>
      <w:proofErr w:type="gramEnd"/>
    </w:p>
    <w:p w14:paraId="6222F45A" w14:textId="71903C6F" w:rsidR="00BB6180" w:rsidRDefault="00BB6180" w:rsidP="00B00A09">
      <w:pPr>
        <w:pStyle w:val="ListParagraph"/>
        <w:numPr>
          <w:ilvl w:val="1"/>
          <w:numId w:val="14"/>
        </w:numPr>
      </w:pPr>
      <w:r>
        <w:t xml:space="preserve">Equipment sends the signal down one channel and measures potential of all other </w:t>
      </w:r>
      <w:proofErr w:type="gramStart"/>
      <w:r>
        <w:t>channels</w:t>
      </w:r>
      <w:proofErr w:type="gramEnd"/>
    </w:p>
    <w:p w14:paraId="1A01BA68" w14:textId="2CC97818" w:rsidR="00BB6180" w:rsidRDefault="00BB6180" w:rsidP="00B00A09">
      <w:pPr>
        <w:pStyle w:val="ListParagraph"/>
        <w:numPr>
          <w:ilvl w:val="1"/>
          <w:numId w:val="14"/>
        </w:numPr>
      </w:pPr>
      <w:r>
        <w:t>Crosstalk = (</w:t>
      </w:r>
      <w:proofErr w:type="spellStart"/>
      <w:r>
        <w:t>V</w:t>
      </w:r>
      <w:r>
        <w:rPr>
          <w:vertAlign w:val="subscript"/>
        </w:rPr>
        <w:t>read</w:t>
      </w:r>
      <w:proofErr w:type="spellEnd"/>
      <w:r>
        <w:t xml:space="preserve"> / </w:t>
      </w:r>
      <w:proofErr w:type="spellStart"/>
      <w:r>
        <w:t>V</w:t>
      </w:r>
      <w:r>
        <w:rPr>
          <w:vertAlign w:val="subscript"/>
        </w:rPr>
        <w:t>send</w:t>
      </w:r>
      <w:proofErr w:type="spellEnd"/>
      <w:r>
        <w:t>) x 100</w:t>
      </w:r>
    </w:p>
    <w:p w14:paraId="459021F6" w14:textId="45F8829B" w:rsidR="00BB6180" w:rsidRPr="00BB6180" w:rsidRDefault="00BB6180" w:rsidP="00B00A09">
      <w:pPr>
        <w:pStyle w:val="ListParagraph"/>
        <w:numPr>
          <w:ilvl w:val="1"/>
          <w:numId w:val="14"/>
        </w:numPr>
      </w:pPr>
      <w:r>
        <w:t xml:space="preserve">If crosstalk is greater than 5%, the device should not be </w:t>
      </w:r>
      <w:proofErr w:type="gramStart"/>
      <w:r>
        <w:t>used</w:t>
      </w:r>
      <w:proofErr w:type="gramEnd"/>
    </w:p>
    <w:p w14:paraId="66010922" w14:textId="2A2AB4F8" w:rsidR="0068384E" w:rsidRDefault="0068384E" w:rsidP="0068384E">
      <w:pPr>
        <w:pStyle w:val="Heading1"/>
      </w:pPr>
      <w:r>
        <w:lastRenderedPageBreak/>
        <w:t>Package Device</w:t>
      </w:r>
    </w:p>
    <w:p w14:paraId="568F7520" w14:textId="35273A4A" w:rsidR="0068384E" w:rsidRDefault="00C34BDB" w:rsidP="00C34BDB">
      <w:pPr>
        <w:pStyle w:val="Heading2"/>
      </w:pPr>
      <w:r>
        <w:t>Clean</w:t>
      </w:r>
    </w:p>
    <w:p w14:paraId="76A9556E" w14:textId="591554D5" w:rsidR="00C34BDB" w:rsidRDefault="00221786" w:rsidP="00C34BDB">
      <w:pPr>
        <w:rPr>
          <w:i/>
          <w:iCs/>
        </w:rPr>
      </w:pPr>
      <w:bookmarkStart w:id="22" w:name="_Hlk136937668"/>
      <w:r>
        <w:rPr>
          <w:i/>
          <w:iCs/>
        </w:rPr>
        <w:t>Materials</w:t>
      </w:r>
      <w:r w:rsidR="00C34BDB">
        <w:rPr>
          <w:i/>
          <w:iCs/>
        </w:rPr>
        <w:t xml:space="preserve">: </w:t>
      </w:r>
      <w:r w:rsidR="00C34BDB">
        <w:rPr>
          <w:i/>
          <w:iCs/>
        </w:rPr>
        <w:tab/>
        <w:t>3x 50 mL beaker</w:t>
      </w:r>
    </w:p>
    <w:bookmarkEnd w:id="22"/>
    <w:p w14:paraId="6BDB439C" w14:textId="32149925" w:rsidR="00C34BDB" w:rsidRDefault="00C34BDB" w:rsidP="00B00A09">
      <w:pPr>
        <w:pStyle w:val="ListParagraph"/>
        <w:numPr>
          <w:ilvl w:val="0"/>
          <w:numId w:val="15"/>
        </w:numPr>
      </w:pPr>
      <w:r>
        <w:t xml:space="preserve">Using a scalpel or precision scissors, cut the electrode tabs off of the cuff electrode, taking care not to damage any functional parts of the </w:t>
      </w:r>
      <w:proofErr w:type="gramStart"/>
      <w:r>
        <w:t>device</w:t>
      </w:r>
      <w:proofErr w:type="gramEnd"/>
    </w:p>
    <w:p w14:paraId="42CC2199" w14:textId="5D65465A" w:rsidR="00C34BDB" w:rsidRDefault="00C34BDB" w:rsidP="00B00A09">
      <w:pPr>
        <w:pStyle w:val="ListParagraph"/>
        <w:numPr>
          <w:ilvl w:val="0"/>
          <w:numId w:val="15"/>
        </w:numPr>
      </w:pPr>
      <w:r>
        <w:t xml:space="preserve">Using tweezers, place a droplet of IPA over each piece of tape on the </w:t>
      </w:r>
      <w:proofErr w:type="spellStart"/>
      <w:r>
        <w:t>bondpad</w:t>
      </w:r>
      <w:proofErr w:type="spellEnd"/>
      <w:r>
        <w:t xml:space="preserve"> tabs and gently remove the tape, taking care not to damage the </w:t>
      </w:r>
      <w:proofErr w:type="gramStart"/>
      <w:r>
        <w:t>device</w:t>
      </w:r>
      <w:proofErr w:type="gramEnd"/>
    </w:p>
    <w:p w14:paraId="33FB3BA7" w14:textId="1E30DD42" w:rsidR="00C34BDB" w:rsidRDefault="00C34BDB" w:rsidP="00B00A09">
      <w:pPr>
        <w:pStyle w:val="ListParagraph"/>
        <w:numPr>
          <w:ilvl w:val="0"/>
          <w:numId w:val="15"/>
        </w:numPr>
      </w:pPr>
      <w:r>
        <w:t xml:space="preserve">Using tweezers, place a droplet of IPA over any tape on the wires/lead and gently remove the tape, taking care to hold onto the lead and prevent stress on the cuff </w:t>
      </w:r>
      <w:proofErr w:type="gramStart"/>
      <w:r>
        <w:t>electrode</w:t>
      </w:r>
      <w:proofErr w:type="gramEnd"/>
    </w:p>
    <w:p w14:paraId="591C36E1" w14:textId="640830A9" w:rsidR="00C34BDB" w:rsidRDefault="00C34BDB" w:rsidP="00B00A09">
      <w:pPr>
        <w:pStyle w:val="ListParagraph"/>
        <w:numPr>
          <w:ilvl w:val="0"/>
          <w:numId w:val="15"/>
        </w:numPr>
      </w:pPr>
      <w:r>
        <w:t xml:space="preserve">Fill one beaker with ~25 mL of IPA and two beakers with ~25 mL of DI </w:t>
      </w:r>
      <w:proofErr w:type="gramStart"/>
      <w:r>
        <w:t>water</w:t>
      </w:r>
      <w:proofErr w:type="gramEnd"/>
    </w:p>
    <w:p w14:paraId="086BB961" w14:textId="339A2410" w:rsidR="00C34BDB" w:rsidRDefault="00C34BDB" w:rsidP="00B00A09">
      <w:pPr>
        <w:pStyle w:val="ListParagraph"/>
        <w:numPr>
          <w:ilvl w:val="0"/>
          <w:numId w:val="15"/>
        </w:numPr>
      </w:pPr>
      <w:r>
        <w:t xml:space="preserve">Dunk the device into the IPA (ensuring any portion which will be implanted is submerged) and gently agitate for 30-60 </w:t>
      </w:r>
      <w:proofErr w:type="gramStart"/>
      <w:r>
        <w:t>seconds</w:t>
      </w:r>
      <w:proofErr w:type="gramEnd"/>
    </w:p>
    <w:p w14:paraId="3C5CBDDC" w14:textId="246DEB63" w:rsidR="00C34BDB" w:rsidRDefault="00C34BDB" w:rsidP="00B00A09">
      <w:pPr>
        <w:pStyle w:val="ListParagraph"/>
        <w:numPr>
          <w:ilvl w:val="0"/>
          <w:numId w:val="15"/>
        </w:numPr>
      </w:pPr>
      <w:r>
        <w:t xml:space="preserve">Move the device to the first water beaker (ensuring any portion which will be implanted is submerged) and gently agitate for 30-60 </w:t>
      </w:r>
      <w:proofErr w:type="gramStart"/>
      <w:r>
        <w:t>seconds</w:t>
      </w:r>
      <w:proofErr w:type="gramEnd"/>
    </w:p>
    <w:p w14:paraId="3AE57BEB" w14:textId="376574E2" w:rsidR="00C34BDB" w:rsidRDefault="00C34BDB" w:rsidP="00B00A09">
      <w:pPr>
        <w:pStyle w:val="ListParagraph"/>
        <w:numPr>
          <w:ilvl w:val="0"/>
          <w:numId w:val="15"/>
        </w:numPr>
      </w:pPr>
      <w:r>
        <w:t xml:space="preserve">Move the device to the second water beaker (ensuring any portion which will be implanted is submerged) and gently agitate for 30-60 </w:t>
      </w:r>
      <w:proofErr w:type="gramStart"/>
      <w:r>
        <w:t>seconds</w:t>
      </w:r>
      <w:proofErr w:type="gramEnd"/>
    </w:p>
    <w:p w14:paraId="590A5BF7" w14:textId="40D8BC83" w:rsidR="00C34BDB" w:rsidRPr="00C34BDB" w:rsidRDefault="00C34BDB" w:rsidP="00B00A09">
      <w:pPr>
        <w:pStyle w:val="ListParagraph"/>
        <w:numPr>
          <w:ilvl w:val="0"/>
          <w:numId w:val="15"/>
        </w:numPr>
      </w:pPr>
      <w:r>
        <w:t xml:space="preserve">Remove the device from the water and allow to air </w:t>
      </w:r>
      <w:proofErr w:type="gramStart"/>
      <w:r>
        <w:t>dry</w:t>
      </w:r>
      <w:proofErr w:type="gramEnd"/>
    </w:p>
    <w:p w14:paraId="6D64B755" w14:textId="0C2C029E" w:rsidR="00C34BDB" w:rsidRDefault="00C34BDB" w:rsidP="00C34BDB">
      <w:pPr>
        <w:pStyle w:val="Heading2"/>
      </w:pPr>
      <w:r>
        <w:t>Package</w:t>
      </w:r>
    </w:p>
    <w:p w14:paraId="7B1AA1FF" w14:textId="2D39704A" w:rsidR="00C34BDB" w:rsidRPr="00C34BDB" w:rsidRDefault="00C34BDB" w:rsidP="00C34BDB">
      <w:pPr>
        <w:rPr>
          <w:i/>
          <w:iCs/>
        </w:rPr>
      </w:pPr>
      <w:r>
        <w:rPr>
          <w:i/>
          <w:iCs/>
        </w:rPr>
        <w:t xml:space="preserve">Packaging procedure will be developed in </w:t>
      </w:r>
      <w:proofErr w:type="gramStart"/>
      <w:r>
        <w:rPr>
          <w:i/>
          <w:iCs/>
        </w:rPr>
        <w:t>Y2</w:t>
      </w:r>
      <w:proofErr w:type="gramEnd"/>
    </w:p>
    <w:p w14:paraId="049B783E" w14:textId="4FC06FE5" w:rsidR="006B4DEF" w:rsidRDefault="003F5E78" w:rsidP="0044192B">
      <w:pPr>
        <w:pStyle w:val="Heading1"/>
        <w:numPr>
          <w:ilvl w:val="0"/>
          <w:numId w:val="0"/>
        </w:numPr>
        <w:ind w:left="432" w:hanging="432"/>
      </w:pPr>
      <w:r w:rsidRPr="003F5E78">
        <w:t>Appendi</w:t>
      </w:r>
      <w:r w:rsidR="00BA4F51">
        <w:t>ces</w:t>
      </w:r>
    </w:p>
    <w:p w14:paraId="7F737C08" w14:textId="370E4D81" w:rsidR="00E8715B" w:rsidRDefault="005B2817" w:rsidP="005209F8">
      <w:pPr>
        <w:pStyle w:val="AppendixHeading2"/>
      </w:pPr>
      <w:r>
        <w:t>Material Sources</w:t>
      </w:r>
    </w:p>
    <w:p w14:paraId="3AC02E4C" w14:textId="67361F8A" w:rsidR="00694303" w:rsidRDefault="00694303" w:rsidP="00694303">
      <w:pPr>
        <w:rPr>
          <w:i/>
          <w:iCs/>
        </w:rPr>
      </w:pPr>
      <w:r w:rsidRPr="00694303">
        <w:rPr>
          <w:i/>
          <w:iCs/>
        </w:rPr>
        <w:t>Note: Standard materials (</w:t>
      </w:r>
      <w:proofErr w:type="gramStart"/>
      <w:r w:rsidRPr="00694303">
        <w:rPr>
          <w:i/>
          <w:iCs/>
        </w:rPr>
        <w:t>e.g.</w:t>
      </w:r>
      <w:proofErr w:type="gramEnd"/>
      <w:r w:rsidRPr="00694303">
        <w:rPr>
          <w:i/>
          <w:iCs/>
        </w:rPr>
        <w:t xml:space="preserve"> </w:t>
      </w:r>
      <w:r>
        <w:rPr>
          <w:i/>
          <w:iCs/>
        </w:rPr>
        <w:t xml:space="preserve">acetone, DI water, </w:t>
      </w:r>
      <w:r w:rsidRPr="00694303">
        <w:rPr>
          <w:i/>
          <w:iCs/>
        </w:rPr>
        <w:t>cleanroom wipes, etc.) are not listed</w:t>
      </w:r>
    </w:p>
    <w:tbl>
      <w:tblPr>
        <w:tblStyle w:val="TableGrid"/>
        <w:tblW w:w="9360" w:type="dxa"/>
        <w:tblLook w:val="04A0" w:firstRow="1" w:lastRow="0" w:firstColumn="1" w:lastColumn="0" w:noHBand="0" w:noVBand="1"/>
      </w:tblPr>
      <w:tblGrid>
        <w:gridCol w:w="3955"/>
        <w:gridCol w:w="5405"/>
      </w:tblGrid>
      <w:tr w:rsidR="00517DA1" w14:paraId="2B975418" w14:textId="77777777" w:rsidTr="00CD756E">
        <w:tc>
          <w:tcPr>
            <w:tcW w:w="3955" w:type="dxa"/>
          </w:tcPr>
          <w:p w14:paraId="20AE700F" w14:textId="7C9A7EB9" w:rsidR="00517DA1" w:rsidRPr="00517DA1" w:rsidRDefault="00517DA1" w:rsidP="00694303">
            <w:pPr>
              <w:rPr>
                <w:b/>
                <w:bCs/>
              </w:rPr>
            </w:pPr>
            <w:r w:rsidRPr="00517DA1">
              <w:rPr>
                <w:b/>
                <w:bCs/>
              </w:rPr>
              <w:t>Material</w:t>
            </w:r>
          </w:p>
        </w:tc>
        <w:tc>
          <w:tcPr>
            <w:tcW w:w="5405" w:type="dxa"/>
          </w:tcPr>
          <w:p w14:paraId="5F0DB2F5" w14:textId="45678F24" w:rsidR="00517DA1" w:rsidRPr="00517DA1" w:rsidRDefault="00517DA1" w:rsidP="00694303">
            <w:pPr>
              <w:rPr>
                <w:b/>
                <w:bCs/>
              </w:rPr>
            </w:pPr>
            <w:r w:rsidRPr="00517DA1">
              <w:rPr>
                <w:b/>
                <w:bCs/>
              </w:rPr>
              <w:t>Supplier</w:t>
            </w:r>
          </w:p>
        </w:tc>
      </w:tr>
      <w:tr w:rsidR="008C2508" w14:paraId="7D2EC6EF" w14:textId="77777777" w:rsidTr="00CD756E">
        <w:tc>
          <w:tcPr>
            <w:tcW w:w="3955" w:type="dxa"/>
          </w:tcPr>
          <w:p w14:paraId="53F6BE93" w14:textId="17C8CDD1" w:rsidR="008C2508" w:rsidRDefault="008C2508" w:rsidP="008C2508">
            <w:r>
              <w:t>H20E Silver Epoxy</w:t>
            </w:r>
          </w:p>
        </w:tc>
        <w:tc>
          <w:tcPr>
            <w:tcW w:w="5405" w:type="dxa"/>
          </w:tcPr>
          <w:p w14:paraId="3BF9E764" w14:textId="2B8DA168" w:rsidR="008C2508" w:rsidRDefault="008C2508" w:rsidP="008C2508">
            <w:proofErr w:type="spellStart"/>
            <w:r>
              <w:t>Epo</w:t>
            </w:r>
            <w:proofErr w:type="spellEnd"/>
            <w:r>
              <w:t>-TEK</w:t>
            </w:r>
            <w:r w:rsidR="00600FB5">
              <w:t>, Billerica, MA</w:t>
            </w:r>
          </w:p>
        </w:tc>
      </w:tr>
      <w:tr w:rsidR="008C2508" w14:paraId="27E6C179" w14:textId="77777777" w:rsidTr="00CD756E">
        <w:tc>
          <w:tcPr>
            <w:tcW w:w="3955" w:type="dxa"/>
          </w:tcPr>
          <w:p w14:paraId="64E95C33" w14:textId="68C5F587" w:rsidR="008C2508" w:rsidRDefault="008C2508" w:rsidP="008C2508">
            <w:r>
              <w:t>4902 Epoxy</w:t>
            </w:r>
          </w:p>
        </w:tc>
        <w:tc>
          <w:tcPr>
            <w:tcW w:w="5405" w:type="dxa"/>
          </w:tcPr>
          <w:p w14:paraId="678301BE" w14:textId="2C2269E4" w:rsidR="008C2508" w:rsidRDefault="008C2508" w:rsidP="008C2508">
            <w:r>
              <w:t>Loctite</w:t>
            </w:r>
            <w:r w:rsidR="00600FB5">
              <w:t>, Westlake, OH</w:t>
            </w:r>
          </w:p>
        </w:tc>
      </w:tr>
    </w:tbl>
    <w:p w14:paraId="18C9CDF1" w14:textId="23E120AB" w:rsidR="00E8715B" w:rsidRDefault="00E8715B" w:rsidP="005209F8">
      <w:pPr>
        <w:pStyle w:val="AppendixHeading2"/>
      </w:pPr>
      <w:r>
        <w:t xml:space="preserve">Equipment </w:t>
      </w:r>
      <w:r w:rsidR="005B2817">
        <w:t>Models</w:t>
      </w:r>
    </w:p>
    <w:p w14:paraId="0EAF06EF" w14:textId="3894B34F" w:rsidR="00694303" w:rsidRDefault="00694303" w:rsidP="00694303">
      <w:pPr>
        <w:rPr>
          <w:i/>
          <w:iCs/>
        </w:rPr>
      </w:pPr>
      <w:r w:rsidRPr="00694303">
        <w:rPr>
          <w:i/>
          <w:iCs/>
        </w:rPr>
        <w:t>Note: Standard equipment (</w:t>
      </w:r>
      <w:proofErr w:type="gramStart"/>
      <w:r w:rsidRPr="00694303">
        <w:rPr>
          <w:i/>
          <w:iCs/>
        </w:rPr>
        <w:t>e.g.</w:t>
      </w:r>
      <w:proofErr w:type="gramEnd"/>
      <w:r w:rsidRPr="00694303">
        <w:rPr>
          <w:i/>
          <w:iCs/>
        </w:rPr>
        <w:t xml:space="preserve"> tweezers, microscopes, N2 gun, scale, etc.) are not listed</w:t>
      </w:r>
    </w:p>
    <w:tbl>
      <w:tblPr>
        <w:tblStyle w:val="TableGrid"/>
        <w:tblW w:w="9360" w:type="dxa"/>
        <w:tblLook w:val="04A0" w:firstRow="1" w:lastRow="0" w:firstColumn="1" w:lastColumn="0" w:noHBand="0" w:noVBand="1"/>
      </w:tblPr>
      <w:tblGrid>
        <w:gridCol w:w="1872"/>
        <w:gridCol w:w="2353"/>
        <w:gridCol w:w="5135"/>
      </w:tblGrid>
      <w:tr w:rsidR="00517DA1" w14:paraId="541F53ED" w14:textId="5CF18679" w:rsidTr="002B7BF9">
        <w:tc>
          <w:tcPr>
            <w:tcW w:w="1872" w:type="dxa"/>
          </w:tcPr>
          <w:p w14:paraId="3E7E949E" w14:textId="0CF75765" w:rsidR="00517DA1" w:rsidRPr="00517DA1" w:rsidRDefault="00517DA1" w:rsidP="00694303">
            <w:pPr>
              <w:rPr>
                <w:b/>
                <w:bCs/>
              </w:rPr>
            </w:pPr>
            <w:r w:rsidRPr="00517DA1">
              <w:rPr>
                <w:b/>
                <w:bCs/>
              </w:rPr>
              <w:t>Equipment</w:t>
            </w:r>
          </w:p>
        </w:tc>
        <w:tc>
          <w:tcPr>
            <w:tcW w:w="2353" w:type="dxa"/>
          </w:tcPr>
          <w:p w14:paraId="19184BC4" w14:textId="4BFD2222" w:rsidR="00517DA1" w:rsidRPr="00517DA1" w:rsidRDefault="00517DA1" w:rsidP="00694303">
            <w:pPr>
              <w:rPr>
                <w:b/>
                <w:bCs/>
              </w:rPr>
            </w:pPr>
            <w:r w:rsidRPr="00517DA1">
              <w:rPr>
                <w:b/>
                <w:bCs/>
              </w:rPr>
              <w:t>Model #</w:t>
            </w:r>
          </w:p>
        </w:tc>
        <w:tc>
          <w:tcPr>
            <w:tcW w:w="5135" w:type="dxa"/>
          </w:tcPr>
          <w:p w14:paraId="38C0C37F" w14:textId="649A6977" w:rsidR="00517DA1" w:rsidRPr="00517DA1" w:rsidRDefault="00517DA1" w:rsidP="00694303">
            <w:pPr>
              <w:rPr>
                <w:b/>
                <w:bCs/>
              </w:rPr>
            </w:pPr>
            <w:r w:rsidRPr="00517DA1">
              <w:rPr>
                <w:b/>
                <w:bCs/>
              </w:rPr>
              <w:t>Supplier</w:t>
            </w:r>
          </w:p>
        </w:tc>
      </w:tr>
      <w:tr w:rsidR="00517DA1" w14:paraId="18BD6242" w14:textId="5618BC6C" w:rsidTr="002B7BF9">
        <w:tc>
          <w:tcPr>
            <w:tcW w:w="1872" w:type="dxa"/>
            <w:vMerge w:val="restart"/>
          </w:tcPr>
          <w:p w14:paraId="61A90450" w14:textId="07C905E8" w:rsidR="00517DA1" w:rsidRPr="00517DA1" w:rsidRDefault="00517DA1" w:rsidP="00694303">
            <w:r w:rsidRPr="00517DA1">
              <w:t>Vacuum oven with N</w:t>
            </w:r>
            <w:r w:rsidRPr="00517DA1">
              <w:rPr>
                <w:vertAlign w:val="subscript"/>
              </w:rPr>
              <w:t>2</w:t>
            </w:r>
          </w:p>
        </w:tc>
        <w:tc>
          <w:tcPr>
            <w:tcW w:w="2353" w:type="dxa"/>
          </w:tcPr>
          <w:p w14:paraId="2C176654" w14:textId="17C2F871" w:rsidR="00517DA1" w:rsidRPr="00517DA1" w:rsidRDefault="00517DA1" w:rsidP="00694303">
            <w:r w:rsidRPr="00517DA1">
              <w:t>TVO-2</w:t>
            </w:r>
          </w:p>
        </w:tc>
        <w:tc>
          <w:tcPr>
            <w:tcW w:w="5135" w:type="dxa"/>
          </w:tcPr>
          <w:p w14:paraId="0E015A8C" w14:textId="77EBE045" w:rsidR="00517DA1" w:rsidRPr="00517DA1" w:rsidRDefault="00517DA1" w:rsidP="00694303">
            <w:r w:rsidRPr="00517DA1">
              <w:t>Cascade Tek Inc., Longmont, CO</w:t>
            </w:r>
          </w:p>
        </w:tc>
      </w:tr>
      <w:tr w:rsidR="00517DA1" w14:paraId="70CF4F56" w14:textId="64FB6222" w:rsidTr="002B7BF9">
        <w:tc>
          <w:tcPr>
            <w:tcW w:w="1872" w:type="dxa"/>
            <w:vMerge/>
          </w:tcPr>
          <w:p w14:paraId="346F4B3B" w14:textId="77777777" w:rsidR="00517DA1" w:rsidRPr="00517DA1" w:rsidRDefault="00517DA1" w:rsidP="00694303"/>
        </w:tc>
        <w:tc>
          <w:tcPr>
            <w:tcW w:w="2353" w:type="dxa"/>
          </w:tcPr>
          <w:p w14:paraId="2CA5D453" w14:textId="58DBF4CC" w:rsidR="00517DA1" w:rsidRPr="00517DA1" w:rsidRDefault="00517DA1" w:rsidP="00694303">
            <w:r w:rsidRPr="00517DA1">
              <w:t>VO914A</w:t>
            </w:r>
          </w:p>
        </w:tc>
        <w:tc>
          <w:tcPr>
            <w:tcW w:w="5135" w:type="dxa"/>
          </w:tcPr>
          <w:p w14:paraId="1AF091D0" w14:textId="76BB06C2" w:rsidR="00517DA1" w:rsidRPr="00517DA1" w:rsidRDefault="00517DA1" w:rsidP="00694303">
            <w:r>
              <w:t>L</w:t>
            </w:r>
            <w:r w:rsidRPr="00517DA1">
              <w:t>indberg/Blue M, New Columbia, PA</w:t>
            </w:r>
          </w:p>
        </w:tc>
      </w:tr>
      <w:tr w:rsidR="00B224DB" w14:paraId="34910181" w14:textId="77777777" w:rsidTr="002B7BF9">
        <w:tc>
          <w:tcPr>
            <w:tcW w:w="1872" w:type="dxa"/>
          </w:tcPr>
          <w:p w14:paraId="295ABA55" w14:textId="3786FD01" w:rsidR="00B224DB" w:rsidRPr="00517DA1" w:rsidRDefault="008C2508" w:rsidP="00694303">
            <w:proofErr w:type="spellStart"/>
            <w:r>
              <w:t>Potentiostat</w:t>
            </w:r>
            <w:proofErr w:type="spellEnd"/>
          </w:p>
        </w:tc>
        <w:tc>
          <w:tcPr>
            <w:tcW w:w="2353" w:type="dxa"/>
          </w:tcPr>
          <w:p w14:paraId="18AB0E92" w14:textId="5E92B4C0" w:rsidR="00B224DB" w:rsidRPr="00517DA1" w:rsidRDefault="00600FB5" w:rsidP="00694303">
            <w:r>
              <w:t>Reference 600</w:t>
            </w:r>
          </w:p>
        </w:tc>
        <w:tc>
          <w:tcPr>
            <w:tcW w:w="5135" w:type="dxa"/>
          </w:tcPr>
          <w:p w14:paraId="755AB9A6" w14:textId="191FBEC5" w:rsidR="00B224DB" w:rsidRDefault="008C2508" w:rsidP="00694303">
            <w:r>
              <w:t>Gamry</w:t>
            </w:r>
            <w:r w:rsidR="00600FB5">
              <w:t xml:space="preserve"> Instruments Inc., Warminster, PA</w:t>
            </w:r>
          </w:p>
        </w:tc>
      </w:tr>
      <w:tr w:rsidR="00600FB5" w14:paraId="0D8806EA" w14:textId="77777777" w:rsidTr="00061C6B">
        <w:tc>
          <w:tcPr>
            <w:tcW w:w="1872" w:type="dxa"/>
          </w:tcPr>
          <w:p w14:paraId="47235FE2" w14:textId="6891C023" w:rsidR="00600FB5" w:rsidRDefault="00600FB5" w:rsidP="00694303">
            <w:r>
              <w:t>Crosstalk Setup</w:t>
            </w:r>
          </w:p>
        </w:tc>
        <w:tc>
          <w:tcPr>
            <w:tcW w:w="7488" w:type="dxa"/>
            <w:gridSpan w:val="2"/>
          </w:tcPr>
          <w:p w14:paraId="43757EA3" w14:textId="20BA2913" w:rsidR="00600FB5" w:rsidRDefault="00600FB5" w:rsidP="00694303">
            <w:r>
              <w:t xml:space="preserve">Custom setup – see section </w:t>
            </w:r>
            <w:r>
              <w:fldChar w:fldCharType="begin"/>
            </w:r>
            <w:r>
              <w:instrText xml:space="preserve"> REF _Ref136940280 \r \h </w:instrText>
            </w:r>
            <w:r>
              <w:fldChar w:fldCharType="separate"/>
            </w:r>
            <w:r w:rsidR="00810DFC">
              <w:t>6.4</w:t>
            </w:r>
            <w:r>
              <w:fldChar w:fldCharType="end"/>
            </w:r>
            <w:r>
              <w:t xml:space="preserve"> for specifications</w:t>
            </w:r>
          </w:p>
        </w:tc>
      </w:tr>
    </w:tbl>
    <w:p w14:paraId="5E8CFC40" w14:textId="3F451882" w:rsidR="00E0455C" w:rsidRPr="0042161A" w:rsidRDefault="00E0455C" w:rsidP="00600FB5"/>
    <w:sectPr w:rsidR="00E0455C" w:rsidRPr="004216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6D36B" w14:textId="77777777" w:rsidR="00173638" w:rsidRDefault="00173638" w:rsidP="00071C9B">
      <w:pPr>
        <w:spacing w:after="0" w:line="240" w:lineRule="auto"/>
      </w:pPr>
      <w:r>
        <w:separator/>
      </w:r>
    </w:p>
  </w:endnote>
  <w:endnote w:type="continuationSeparator" w:id="0">
    <w:p w14:paraId="0EC5A5CA" w14:textId="77777777" w:rsidR="00173638" w:rsidRDefault="00173638" w:rsidP="0007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C449" w14:textId="77777777" w:rsidR="00173638" w:rsidRDefault="00173638" w:rsidP="00071C9B">
      <w:pPr>
        <w:spacing w:after="0" w:line="240" w:lineRule="auto"/>
      </w:pPr>
      <w:r>
        <w:separator/>
      </w:r>
    </w:p>
  </w:footnote>
  <w:footnote w:type="continuationSeparator" w:id="0">
    <w:p w14:paraId="6AE9F6E0" w14:textId="77777777" w:rsidR="00173638" w:rsidRDefault="00173638" w:rsidP="00071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8C005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1C7A5A"/>
    <w:multiLevelType w:val="hybridMultilevel"/>
    <w:tmpl w:val="045A46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2E5F41"/>
    <w:multiLevelType w:val="hybridMultilevel"/>
    <w:tmpl w:val="F1947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773B3"/>
    <w:multiLevelType w:val="hybridMultilevel"/>
    <w:tmpl w:val="C79642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10456D"/>
    <w:multiLevelType w:val="hybridMultilevel"/>
    <w:tmpl w:val="43EC2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717C7"/>
    <w:multiLevelType w:val="hybridMultilevel"/>
    <w:tmpl w:val="4826464C"/>
    <w:lvl w:ilvl="0" w:tplc="2110B89A">
      <w:start w:val="1"/>
      <w:numFmt w:val="upperLetter"/>
      <w:pStyle w:val="Appendix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3262A"/>
    <w:multiLevelType w:val="hybridMultilevel"/>
    <w:tmpl w:val="8EE8E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E6731"/>
    <w:multiLevelType w:val="hybridMultilevel"/>
    <w:tmpl w:val="045A468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3702"/>
    <w:multiLevelType w:val="hybridMultilevel"/>
    <w:tmpl w:val="26B8B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23FED"/>
    <w:multiLevelType w:val="multilevel"/>
    <w:tmpl w:val="0B480F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F4425E"/>
    <w:multiLevelType w:val="hybridMultilevel"/>
    <w:tmpl w:val="B12468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A7FB4"/>
    <w:multiLevelType w:val="hybridMultilevel"/>
    <w:tmpl w:val="C7964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479B6"/>
    <w:multiLevelType w:val="hybridMultilevel"/>
    <w:tmpl w:val="05D2B0B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2235B"/>
    <w:multiLevelType w:val="hybridMultilevel"/>
    <w:tmpl w:val="391C6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C2357"/>
    <w:multiLevelType w:val="hybridMultilevel"/>
    <w:tmpl w:val="0A9C4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773614">
    <w:abstractNumId w:val="9"/>
  </w:num>
  <w:num w:numId="2" w16cid:durableId="1917014799">
    <w:abstractNumId w:val="2"/>
  </w:num>
  <w:num w:numId="3" w16cid:durableId="384137055">
    <w:abstractNumId w:val="0"/>
  </w:num>
  <w:num w:numId="4" w16cid:durableId="1079595591">
    <w:abstractNumId w:val="5"/>
  </w:num>
  <w:num w:numId="5" w16cid:durableId="1591544646">
    <w:abstractNumId w:val="4"/>
  </w:num>
  <w:num w:numId="6" w16cid:durableId="96414105">
    <w:abstractNumId w:val="13"/>
  </w:num>
  <w:num w:numId="7" w16cid:durableId="731348405">
    <w:abstractNumId w:val="11"/>
  </w:num>
  <w:num w:numId="8" w16cid:durableId="1589998107">
    <w:abstractNumId w:val="8"/>
  </w:num>
  <w:num w:numId="9" w16cid:durableId="826093865">
    <w:abstractNumId w:val="6"/>
  </w:num>
  <w:num w:numId="10" w16cid:durableId="1733850750">
    <w:abstractNumId w:val="14"/>
  </w:num>
  <w:num w:numId="11" w16cid:durableId="1472290801">
    <w:abstractNumId w:val="3"/>
  </w:num>
  <w:num w:numId="12" w16cid:durableId="1757628215">
    <w:abstractNumId w:val="7"/>
  </w:num>
  <w:num w:numId="13" w16cid:durableId="420102919">
    <w:abstractNumId w:val="1"/>
  </w:num>
  <w:num w:numId="14" w16cid:durableId="1108812738">
    <w:abstractNumId w:val="12"/>
  </w:num>
  <w:num w:numId="15" w16cid:durableId="64215128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790DFD"/>
    <w:rsid w:val="00004A03"/>
    <w:rsid w:val="00012398"/>
    <w:rsid w:val="00024F36"/>
    <w:rsid w:val="000257F7"/>
    <w:rsid w:val="000261B2"/>
    <w:rsid w:val="00026470"/>
    <w:rsid w:val="00035EEB"/>
    <w:rsid w:val="00043CAC"/>
    <w:rsid w:val="0004497C"/>
    <w:rsid w:val="0004766E"/>
    <w:rsid w:val="00047AFD"/>
    <w:rsid w:val="0005559F"/>
    <w:rsid w:val="00070A17"/>
    <w:rsid w:val="00071AF3"/>
    <w:rsid w:val="00071C9B"/>
    <w:rsid w:val="00072F3A"/>
    <w:rsid w:val="00076E0B"/>
    <w:rsid w:val="00077B79"/>
    <w:rsid w:val="000817B4"/>
    <w:rsid w:val="0008365E"/>
    <w:rsid w:val="000902E7"/>
    <w:rsid w:val="00092E19"/>
    <w:rsid w:val="000A1DDE"/>
    <w:rsid w:val="000A4BD7"/>
    <w:rsid w:val="000A5B59"/>
    <w:rsid w:val="000A67A9"/>
    <w:rsid w:val="000B170F"/>
    <w:rsid w:val="000B4ADD"/>
    <w:rsid w:val="000C245C"/>
    <w:rsid w:val="000C2EB2"/>
    <w:rsid w:val="000C3253"/>
    <w:rsid w:val="000C3A69"/>
    <w:rsid w:val="000C3BDA"/>
    <w:rsid w:val="000C3CA7"/>
    <w:rsid w:val="000D0990"/>
    <w:rsid w:val="000D5A7C"/>
    <w:rsid w:val="000D61DA"/>
    <w:rsid w:val="000E1002"/>
    <w:rsid w:val="000E11A4"/>
    <w:rsid w:val="000E230E"/>
    <w:rsid w:val="000E40DF"/>
    <w:rsid w:val="000E7F60"/>
    <w:rsid w:val="000F728F"/>
    <w:rsid w:val="001006B5"/>
    <w:rsid w:val="00100A4B"/>
    <w:rsid w:val="00101E7E"/>
    <w:rsid w:val="00105567"/>
    <w:rsid w:val="001145E9"/>
    <w:rsid w:val="00116A38"/>
    <w:rsid w:val="00116FF8"/>
    <w:rsid w:val="00117A28"/>
    <w:rsid w:val="001229B7"/>
    <w:rsid w:val="001317C8"/>
    <w:rsid w:val="001349B2"/>
    <w:rsid w:val="00134B33"/>
    <w:rsid w:val="001431D2"/>
    <w:rsid w:val="00146678"/>
    <w:rsid w:val="00154D94"/>
    <w:rsid w:val="00163F0E"/>
    <w:rsid w:val="00165A92"/>
    <w:rsid w:val="001661F4"/>
    <w:rsid w:val="001711B6"/>
    <w:rsid w:val="00173638"/>
    <w:rsid w:val="0017632A"/>
    <w:rsid w:val="00177E19"/>
    <w:rsid w:val="00181DE2"/>
    <w:rsid w:val="0018365D"/>
    <w:rsid w:val="00186966"/>
    <w:rsid w:val="00186B39"/>
    <w:rsid w:val="00191898"/>
    <w:rsid w:val="00191ACF"/>
    <w:rsid w:val="0019518A"/>
    <w:rsid w:val="001A3535"/>
    <w:rsid w:val="001B037D"/>
    <w:rsid w:val="001B6C22"/>
    <w:rsid w:val="001C62C1"/>
    <w:rsid w:val="001C69FF"/>
    <w:rsid w:val="001C70A9"/>
    <w:rsid w:val="001D0666"/>
    <w:rsid w:val="001D198E"/>
    <w:rsid w:val="001D30C8"/>
    <w:rsid w:val="001E6EED"/>
    <w:rsid w:val="001F05D7"/>
    <w:rsid w:val="001F1554"/>
    <w:rsid w:val="001F1E61"/>
    <w:rsid w:val="001F2807"/>
    <w:rsid w:val="00200213"/>
    <w:rsid w:val="002024D1"/>
    <w:rsid w:val="00211CF9"/>
    <w:rsid w:val="0021426B"/>
    <w:rsid w:val="00221786"/>
    <w:rsid w:val="00226D5D"/>
    <w:rsid w:val="00227713"/>
    <w:rsid w:val="00230C0D"/>
    <w:rsid w:val="00232D95"/>
    <w:rsid w:val="00233349"/>
    <w:rsid w:val="00235B7A"/>
    <w:rsid w:val="0023652F"/>
    <w:rsid w:val="00237DAD"/>
    <w:rsid w:val="00241967"/>
    <w:rsid w:val="002515E5"/>
    <w:rsid w:val="00251BA4"/>
    <w:rsid w:val="0025207F"/>
    <w:rsid w:val="00252C56"/>
    <w:rsid w:val="00253A2C"/>
    <w:rsid w:val="00253E59"/>
    <w:rsid w:val="002641DD"/>
    <w:rsid w:val="00270A76"/>
    <w:rsid w:val="0027614E"/>
    <w:rsid w:val="002829C9"/>
    <w:rsid w:val="00284A2C"/>
    <w:rsid w:val="0029478F"/>
    <w:rsid w:val="00294C2B"/>
    <w:rsid w:val="00296A72"/>
    <w:rsid w:val="00297B86"/>
    <w:rsid w:val="002A2DF2"/>
    <w:rsid w:val="002A44C4"/>
    <w:rsid w:val="002A5EBB"/>
    <w:rsid w:val="002B5913"/>
    <w:rsid w:val="002B69F3"/>
    <w:rsid w:val="002B6A8F"/>
    <w:rsid w:val="002B7BF9"/>
    <w:rsid w:val="002C3703"/>
    <w:rsid w:val="002D0A87"/>
    <w:rsid w:val="002D2A9A"/>
    <w:rsid w:val="002D2B57"/>
    <w:rsid w:val="002D6E8D"/>
    <w:rsid w:val="002E5A49"/>
    <w:rsid w:val="002E6019"/>
    <w:rsid w:val="002E712E"/>
    <w:rsid w:val="002F00A5"/>
    <w:rsid w:val="002F02F4"/>
    <w:rsid w:val="002F2974"/>
    <w:rsid w:val="002F5EA7"/>
    <w:rsid w:val="00300147"/>
    <w:rsid w:val="0030213C"/>
    <w:rsid w:val="003028E4"/>
    <w:rsid w:val="00303B9E"/>
    <w:rsid w:val="00303F47"/>
    <w:rsid w:val="00304EFA"/>
    <w:rsid w:val="00305B17"/>
    <w:rsid w:val="0031341E"/>
    <w:rsid w:val="00313A2D"/>
    <w:rsid w:val="00313D8E"/>
    <w:rsid w:val="00316BD1"/>
    <w:rsid w:val="00316C85"/>
    <w:rsid w:val="0031746F"/>
    <w:rsid w:val="0032188C"/>
    <w:rsid w:val="003276A2"/>
    <w:rsid w:val="00335195"/>
    <w:rsid w:val="00341FF1"/>
    <w:rsid w:val="00342269"/>
    <w:rsid w:val="0034325D"/>
    <w:rsid w:val="00343DB5"/>
    <w:rsid w:val="00350551"/>
    <w:rsid w:val="003514C3"/>
    <w:rsid w:val="00363D56"/>
    <w:rsid w:val="00367298"/>
    <w:rsid w:val="00367D02"/>
    <w:rsid w:val="00370660"/>
    <w:rsid w:val="003720B6"/>
    <w:rsid w:val="0037457C"/>
    <w:rsid w:val="00382980"/>
    <w:rsid w:val="00397F79"/>
    <w:rsid w:val="003A68CF"/>
    <w:rsid w:val="003A7E1C"/>
    <w:rsid w:val="003B3282"/>
    <w:rsid w:val="003B3BB0"/>
    <w:rsid w:val="003B61C7"/>
    <w:rsid w:val="003B7773"/>
    <w:rsid w:val="003C1FAF"/>
    <w:rsid w:val="003C4359"/>
    <w:rsid w:val="003C62CF"/>
    <w:rsid w:val="003C716F"/>
    <w:rsid w:val="003D3597"/>
    <w:rsid w:val="003D3AF0"/>
    <w:rsid w:val="003D3FEA"/>
    <w:rsid w:val="003D58A8"/>
    <w:rsid w:val="003D5A60"/>
    <w:rsid w:val="003E1197"/>
    <w:rsid w:val="003E64CE"/>
    <w:rsid w:val="003E73BC"/>
    <w:rsid w:val="003F4405"/>
    <w:rsid w:val="003F49DF"/>
    <w:rsid w:val="003F5E78"/>
    <w:rsid w:val="0041081F"/>
    <w:rsid w:val="004203E3"/>
    <w:rsid w:val="00420617"/>
    <w:rsid w:val="0042161A"/>
    <w:rsid w:val="00424973"/>
    <w:rsid w:val="0042557A"/>
    <w:rsid w:val="00432024"/>
    <w:rsid w:val="004355A2"/>
    <w:rsid w:val="00436BC8"/>
    <w:rsid w:val="0044192B"/>
    <w:rsid w:val="0044306C"/>
    <w:rsid w:val="004431C2"/>
    <w:rsid w:val="00443448"/>
    <w:rsid w:val="00453D7F"/>
    <w:rsid w:val="00461B11"/>
    <w:rsid w:val="00464433"/>
    <w:rsid w:val="00464D3E"/>
    <w:rsid w:val="00470222"/>
    <w:rsid w:val="00473375"/>
    <w:rsid w:val="0047464F"/>
    <w:rsid w:val="00475524"/>
    <w:rsid w:val="00475B27"/>
    <w:rsid w:val="00475EB8"/>
    <w:rsid w:val="00481F33"/>
    <w:rsid w:val="0048261E"/>
    <w:rsid w:val="00482905"/>
    <w:rsid w:val="0049496D"/>
    <w:rsid w:val="004A2009"/>
    <w:rsid w:val="004A267E"/>
    <w:rsid w:val="004A4F11"/>
    <w:rsid w:val="004B2A0F"/>
    <w:rsid w:val="004C46D7"/>
    <w:rsid w:val="004C51FF"/>
    <w:rsid w:val="004C686F"/>
    <w:rsid w:val="004D1053"/>
    <w:rsid w:val="004D43E3"/>
    <w:rsid w:val="004D5868"/>
    <w:rsid w:val="004D6E89"/>
    <w:rsid w:val="004E2715"/>
    <w:rsid w:val="004F22C1"/>
    <w:rsid w:val="004F4D75"/>
    <w:rsid w:val="004F6311"/>
    <w:rsid w:val="00507655"/>
    <w:rsid w:val="00507B47"/>
    <w:rsid w:val="00517DA1"/>
    <w:rsid w:val="005209F8"/>
    <w:rsid w:val="00522451"/>
    <w:rsid w:val="00524217"/>
    <w:rsid w:val="005259A0"/>
    <w:rsid w:val="00525B05"/>
    <w:rsid w:val="00527DE5"/>
    <w:rsid w:val="0053077B"/>
    <w:rsid w:val="00534404"/>
    <w:rsid w:val="00536209"/>
    <w:rsid w:val="005467C5"/>
    <w:rsid w:val="00550C04"/>
    <w:rsid w:val="00550E25"/>
    <w:rsid w:val="00553549"/>
    <w:rsid w:val="00555B0A"/>
    <w:rsid w:val="005619B8"/>
    <w:rsid w:val="00566AEE"/>
    <w:rsid w:val="005678F7"/>
    <w:rsid w:val="005728C9"/>
    <w:rsid w:val="005745DC"/>
    <w:rsid w:val="00576213"/>
    <w:rsid w:val="00577100"/>
    <w:rsid w:val="00584584"/>
    <w:rsid w:val="00584D94"/>
    <w:rsid w:val="00591313"/>
    <w:rsid w:val="00594A6A"/>
    <w:rsid w:val="005A0BAC"/>
    <w:rsid w:val="005A6FB6"/>
    <w:rsid w:val="005B1374"/>
    <w:rsid w:val="005B2817"/>
    <w:rsid w:val="005B2DE9"/>
    <w:rsid w:val="005B4E08"/>
    <w:rsid w:val="005C2400"/>
    <w:rsid w:val="005D00FA"/>
    <w:rsid w:val="005D0788"/>
    <w:rsid w:val="005D178A"/>
    <w:rsid w:val="005D280C"/>
    <w:rsid w:val="005D4593"/>
    <w:rsid w:val="005E1FE8"/>
    <w:rsid w:val="005E5939"/>
    <w:rsid w:val="005F4435"/>
    <w:rsid w:val="005F5A27"/>
    <w:rsid w:val="005F75B1"/>
    <w:rsid w:val="00600FB5"/>
    <w:rsid w:val="006024EB"/>
    <w:rsid w:val="006030EC"/>
    <w:rsid w:val="00606AB8"/>
    <w:rsid w:val="00610F06"/>
    <w:rsid w:val="00612AC0"/>
    <w:rsid w:val="00613045"/>
    <w:rsid w:val="00617015"/>
    <w:rsid w:val="00623C29"/>
    <w:rsid w:val="0062627C"/>
    <w:rsid w:val="00640F47"/>
    <w:rsid w:val="006470F6"/>
    <w:rsid w:val="00650C42"/>
    <w:rsid w:val="006572ED"/>
    <w:rsid w:val="00660D47"/>
    <w:rsid w:val="00666BC2"/>
    <w:rsid w:val="00670A17"/>
    <w:rsid w:val="006826F5"/>
    <w:rsid w:val="00682BA6"/>
    <w:rsid w:val="0068384E"/>
    <w:rsid w:val="0068411B"/>
    <w:rsid w:val="006868F1"/>
    <w:rsid w:val="00694303"/>
    <w:rsid w:val="00694A4B"/>
    <w:rsid w:val="00697124"/>
    <w:rsid w:val="006A16E7"/>
    <w:rsid w:val="006A3849"/>
    <w:rsid w:val="006A5AF3"/>
    <w:rsid w:val="006B412C"/>
    <w:rsid w:val="006B4DEF"/>
    <w:rsid w:val="006B616A"/>
    <w:rsid w:val="006B7A66"/>
    <w:rsid w:val="006C2589"/>
    <w:rsid w:val="006C4605"/>
    <w:rsid w:val="006D6A6E"/>
    <w:rsid w:val="006E37EF"/>
    <w:rsid w:val="006E5449"/>
    <w:rsid w:val="006E7405"/>
    <w:rsid w:val="006F3D01"/>
    <w:rsid w:val="006F46D0"/>
    <w:rsid w:val="006F660C"/>
    <w:rsid w:val="006F6F74"/>
    <w:rsid w:val="00703471"/>
    <w:rsid w:val="0072137C"/>
    <w:rsid w:val="007244B0"/>
    <w:rsid w:val="00730AE7"/>
    <w:rsid w:val="00730C7C"/>
    <w:rsid w:val="0073103D"/>
    <w:rsid w:val="00731281"/>
    <w:rsid w:val="007355CE"/>
    <w:rsid w:val="00735B6A"/>
    <w:rsid w:val="007377E2"/>
    <w:rsid w:val="00740319"/>
    <w:rsid w:val="0075574C"/>
    <w:rsid w:val="00761BDD"/>
    <w:rsid w:val="00762BD0"/>
    <w:rsid w:val="00766E76"/>
    <w:rsid w:val="00774C90"/>
    <w:rsid w:val="00775E64"/>
    <w:rsid w:val="007800DA"/>
    <w:rsid w:val="00793BE2"/>
    <w:rsid w:val="007942E5"/>
    <w:rsid w:val="007957ED"/>
    <w:rsid w:val="007A4318"/>
    <w:rsid w:val="007A7C49"/>
    <w:rsid w:val="007A7ED6"/>
    <w:rsid w:val="007B1FC6"/>
    <w:rsid w:val="007B2210"/>
    <w:rsid w:val="007C321D"/>
    <w:rsid w:val="007C50B6"/>
    <w:rsid w:val="007D1AFA"/>
    <w:rsid w:val="007D21CB"/>
    <w:rsid w:val="007D6096"/>
    <w:rsid w:val="007D6D10"/>
    <w:rsid w:val="007D7E75"/>
    <w:rsid w:val="007E107C"/>
    <w:rsid w:val="007E3EFF"/>
    <w:rsid w:val="007E42E3"/>
    <w:rsid w:val="007F0484"/>
    <w:rsid w:val="007F1309"/>
    <w:rsid w:val="007F3D5D"/>
    <w:rsid w:val="00802316"/>
    <w:rsid w:val="00810258"/>
    <w:rsid w:val="00810DFC"/>
    <w:rsid w:val="008235F8"/>
    <w:rsid w:val="0082365E"/>
    <w:rsid w:val="00823A0E"/>
    <w:rsid w:val="00830684"/>
    <w:rsid w:val="0083285E"/>
    <w:rsid w:val="00836BFC"/>
    <w:rsid w:val="008400F7"/>
    <w:rsid w:val="00844A5F"/>
    <w:rsid w:val="00845C51"/>
    <w:rsid w:val="008630B7"/>
    <w:rsid w:val="00874BE9"/>
    <w:rsid w:val="008821BE"/>
    <w:rsid w:val="00886333"/>
    <w:rsid w:val="00890BE8"/>
    <w:rsid w:val="00894F6C"/>
    <w:rsid w:val="0089512C"/>
    <w:rsid w:val="008966DB"/>
    <w:rsid w:val="00897CC1"/>
    <w:rsid w:val="008A688F"/>
    <w:rsid w:val="008B03C6"/>
    <w:rsid w:val="008B13AF"/>
    <w:rsid w:val="008B4087"/>
    <w:rsid w:val="008B4D05"/>
    <w:rsid w:val="008B61CD"/>
    <w:rsid w:val="008B6A5F"/>
    <w:rsid w:val="008B6F81"/>
    <w:rsid w:val="008C2508"/>
    <w:rsid w:val="008D2A59"/>
    <w:rsid w:val="008E1EB7"/>
    <w:rsid w:val="008E2624"/>
    <w:rsid w:val="008E308F"/>
    <w:rsid w:val="008E478E"/>
    <w:rsid w:val="0090625D"/>
    <w:rsid w:val="0091169B"/>
    <w:rsid w:val="009220B8"/>
    <w:rsid w:val="00922994"/>
    <w:rsid w:val="009239AA"/>
    <w:rsid w:val="00944254"/>
    <w:rsid w:val="00947732"/>
    <w:rsid w:val="0095697C"/>
    <w:rsid w:val="0096122A"/>
    <w:rsid w:val="0096153A"/>
    <w:rsid w:val="00962177"/>
    <w:rsid w:val="009625E7"/>
    <w:rsid w:val="00962E6A"/>
    <w:rsid w:val="00973747"/>
    <w:rsid w:val="009772D1"/>
    <w:rsid w:val="00980DFA"/>
    <w:rsid w:val="009814D9"/>
    <w:rsid w:val="00984E1E"/>
    <w:rsid w:val="009953B5"/>
    <w:rsid w:val="009954A4"/>
    <w:rsid w:val="00997D80"/>
    <w:rsid w:val="009A1B58"/>
    <w:rsid w:val="009A44BF"/>
    <w:rsid w:val="009A6120"/>
    <w:rsid w:val="009B2B95"/>
    <w:rsid w:val="009B3C47"/>
    <w:rsid w:val="009C31A9"/>
    <w:rsid w:val="009C5F9A"/>
    <w:rsid w:val="009C7147"/>
    <w:rsid w:val="009D5AB8"/>
    <w:rsid w:val="009D5D2B"/>
    <w:rsid w:val="009E0FF8"/>
    <w:rsid w:val="009E2CDE"/>
    <w:rsid w:val="009E42F6"/>
    <w:rsid w:val="009F35D0"/>
    <w:rsid w:val="009F3F63"/>
    <w:rsid w:val="009F70DE"/>
    <w:rsid w:val="00A04061"/>
    <w:rsid w:val="00A06C8E"/>
    <w:rsid w:val="00A12404"/>
    <w:rsid w:val="00A20D06"/>
    <w:rsid w:val="00A2447E"/>
    <w:rsid w:val="00A36A4A"/>
    <w:rsid w:val="00A42DFD"/>
    <w:rsid w:val="00A524B9"/>
    <w:rsid w:val="00A67140"/>
    <w:rsid w:val="00A6724D"/>
    <w:rsid w:val="00A673A5"/>
    <w:rsid w:val="00A746EC"/>
    <w:rsid w:val="00A7605B"/>
    <w:rsid w:val="00A87C15"/>
    <w:rsid w:val="00A954A7"/>
    <w:rsid w:val="00A97F56"/>
    <w:rsid w:val="00AA00E1"/>
    <w:rsid w:val="00AA0FFB"/>
    <w:rsid w:val="00AA3043"/>
    <w:rsid w:val="00AB6661"/>
    <w:rsid w:val="00AC071D"/>
    <w:rsid w:val="00AC0E69"/>
    <w:rsid w:val="00AD2CBE"/>
    <w:rsid w:val="00AD4C39"/>
    <w:rsid w:val="00AD665B"/>
    <w:rsid w:val="00AD69C7"/>
    <w:rsid w:val="00AD7390"/>
    <w:rsid w:val="00AE1979"/>
    <w:rsid w:val="00AE7B38"/>
    <w:rsid w:val="00AF2576"/>
    <w:rsid w:val="00AF58A9"/>
    <w:rsid w:val="00B00A09"/>
    <w:rsid w:val="00B00BC9"/>
    <w:rsid w:val="00B046CF"/>
    <w:rsid w:val="00B05790"/>
    <w:rsid w:val="00B108BA"/>
    <w:rsid w:val="00B169AD"/>
    <w:rsid w:val="00B224DB"/>
    <w:rsid w:val="00B26042"/>
    <w:rsid w:val="00B27DC6"/>
    <w:rsid w:val="00B31C1C"/>
    <w:rsid w:val="00B367D6"/>
    <w:rsid w:val="00B36C44"/>
    <w:rsid w:val="00B377FC"/>
    <w:rsid w:val="00B37E83"/>
    <w:rsid w:val="00B4287A"/>
    <w:rsid w:val="00B5216A"/>
    <w:rsid w:val="00B524D0"/>
    <w:rsid w:val="00B52F60"/>
    <w:rsid w:val="00B5580B"/>
    <w:rsid w:val="00B613A8"/>
    <w:rsid w:val="00B63271"/>
    <w:rsid w:val="00B6644B"/>
    <w:rsid w:val="00B66796"/>
    <w:rsid w:val="00B70CB8"/>
    <w:rsid w:val="00B72F20"/>
    <w:rsid w:val="00B74132"/>
    <w:rsid w:val="00B7617D"/>
    <w:rsid w:val="00B85A57"/>
    <w:rsid w:val="00B947C4"/>
    <w:rsid w:val="00BA2AB9"/>
    <w:rsid w:val="00BA4F51"/>
    <w:rsid w:val="00BB1992"/>
    <w:rsid w:val="00BB6180"/>
    <w:rsid w:val="00BC2467"/>
    <w:rsid w:val="00BC4768"/>
    <w:rsid w:val="00BD29F1"/>
    <w:rsid w:val="00BD4DEE"/>
    <w:rsid w:val="00BE192D"/>
    <w:rsid w:val="00BE43D2"/>
    <w:rsid w:val="00BF42DE"/>
    <w:rsid w:val="00BF5245"/>
    <w:rsid w:val="00BF749F"/>
    <w:rsid w:val="00C043E6"/>
    <w:rsid w:val="00C06612"/>
    <w:rsid w:val="00C066E7"/>
    <w:rsid w:val="00C170F9"/>
    <w:rsid w:val="00C20D9E"/>
    <w:rsid w:val="00C233B8"/>
    <w:rsid w:val="00C233FC"/>
    <w:rsid w:val="00C2552B"/>
    <w:rsid w:val="00C32D64"/>
    <w:rsid w:val="00C34BDB"/>
    <w:rsid w:val="00C368FE"/>
    <w:rsid w:val="00C4150C"/>
    <w:rsid w:val="00C4234D"/>
    <w:rsid w:val="00C46541"/>
    <w:rsid w:val="00C5169D"/>
    <w:rsid w:val="00C65DF3"/>
    <w:rsid w:val="00C77254"/>
    <w:rsid w:val="00C80B40"/>
    <w:rsid w:val="00C80C29"/>
    <w:rsid w:val="00C81C53"/>
    <w:rsid w:val="00C87AD2"/>
    <w:rsid w:val="00C97845"/>
    <w:rsid w:val="00C9797B"/>
    <w:rsid w:val="00C97FBF"/>
    <w:rsid w:val="00CA5C00"/>
    <w:rsid w:val="00CA692A"/>
    <w:rsid w:val="00CB79C0"/>
    <w:rsid w:val="00CB79EF"/>
    <w:rsid w:val="00CB7A56"/>
    <w:rsid w:val="00CC0372"/>
    <w:rsid w:val="00CC1B81"/>
    <w:rsid w:val="00CC2479"/>
    <w:rsid w:val="00CC3CFC"/>
    <w:rsid w:val="00CC4E2F"/>
    <w:rsid w:val="00CD5A6E"/>
    <w:rsid w:val="00CD7186"/>
    <w:rsid w:val="00CD756E"/>
    <w:rsid w:val="00CD7DCA"/>
    <w:rsid w:val="00CE2B00"/>
    <w:rsid w:val="00CE408C"/>
    <w:rsid w:val="00CE63B6"/>
    <w:rsid w:val="00CF5BF4"/>
    <w:rsid w:val="00CF608F"/>
    <w:rsid w:val="00D014B0"/>
    <w:rsid w:val="00D139F0"/>
    <w:rsid w:val="00D1414B"/>
    <w:rsid w:val="00D168A8"/>
    <w:rsid w:val="00D239A2"/>
    <w:rsid w:val="00D243D1"/>
    <w:rsid w:val="00D262FE"/>
    <w:rsid w:val="00D263E8"/>
    <w:rsid w:val="00D32259"/>
    <w:rsid w:val="00D35E42"/>
    <w:rsid w:val="00D375A4"/>
    <w:rsid w:val="00D46B40"/>
    <w:rsid w:val="00D54EAE"/>
    <w:rsid w:val="00D55ABC"/>
    <w:rsid w:val="00D603BC"/>
    <w:rsid w:val="00D6047C"/>
    <w:rsid w:val="00D6064C"/>
    <w:rsid w:val="00D63CA8"/>
    <w:rsid w:val="00D647D2"/>
    <w:rsid w:val="00D66945"/>
    <w:rsid w:val="00D66FCC"/>
    <w:rsid w:val="00D72062"/>
    <w:rsid w:val="00D72867"/>
    <w:rsid w:val="00D74BE7"/>
    <w:rsid w:val="00D75E4E"/>
    <w:rsid w:val="00D85324"/>
    <w:rsid w:val="00D9529B"/>
    <w:rsid w:val="00D96D28"/>
    <w:rsid w:val="00DA69E8"/>
    <w:rsid w:val="00DB00D7"/>
    <w:rsid w:val="00DB2645"/>
    <w:rsid w:val="00DB3E60"/>
    <w:rsid w:val="00DB748A"/>
    <w:rsid w:val="00DC14DC"/>
    <w:rsid w:val="00DC2AF1"/>
    <w:rsid w:val="00DC5BDD"/>
    <w:rsid w:val="00DD278B"/>
    <w:rsid w:val="00DD3CCF"/>
    <w:rsid w:val="00DD4653"/>
    <w:rsid w:val="00DD4E59"/>
    <w:rsid w:val="00DD64DC"/>
    <w:rsid w:val="00DE1353"/>
    <w:rsid w:val="00DF4986"/>
    <w:rsid w:val="00DF7586"/>
    <w:rsid w:val="00E00933"/>
    <w:rsid w:val="00E040B2"/>
    <w:rsid w:val="00E0455C"/>
    <w:rsid w:val="00E10595"/>
    <w:rsid w:val="00E11366"/>
    <w:rsid w:val="00E16511"/>
    <w:rsid w:val="00E220AD"/>
    <w:rsid w:val="00E27017"/>
    <w:rsid w:val="00E27F83"/>
    <w:rsid w:val="00E30776"/>
    <w:rsid w:val="00E34701"/>
    <w:rsid w:val="00E41357"/>
    <w:rsid w:val="00E43A2E"/>
    <w:rsid w:val="00E45F0B"/>
    <w:rsid w:val="00E52691"/>
    <w:rsid w:val="00E6719E"/>
    <w:rsid w:val="00E7053B"/>
    <w:rsid w:val="00E70CDB"/>
    <w:rsid w:val="00E71770"/>
    <w:rsid w:val="00E71E61"/>
    <w:rsid w:val="00E83286"/>
    <w:rsid w:val="00E83947"/>
    <w:rsid w:val="00E8715B"/>
    <w:rsid w:val="00EA2C58"/>
    <w:rsid w:val="00EA2D51"/>
    <w:rsid w:val="00EA785B"/>
    <w:rsid w:val="00EB390C"/>
    <w:rsid w:val="00EB4207"/>
    <w:rsid w:val="00EC1384"/>
    <w:rsid w:val="00EC3996"/>
    <w:rsid w:val="00EC60B2"/>
    <w:rsid w:val="00ED1746"/>
    <w:rsid w:val="00ED4F29"/>
    <w:rsid w:val="00ED7AFC"/>
    <w:rsid w:val="00EE022C"/>
    <w:rsid w:val="00EE650F"/>
    <w:rsid w:val="00EE7040"/>
    <w:rsid w:val="00EF142C"/>
    <w:rsid w:val="00EF1FBA"/>
    <w:rsid w:val="00EF2DB6"/>
    <w:rsid w:val="00EF4116"/>
    <w:rsid w:val="00EF6CC1"/>
    <w:rsid w:val="00F001A6"/>
    <w:rsid w:val="00F032BC"/>
    <w:rsid w:val="00F033BC"/>
    <w:rsid w:val="00F056B6"/>
    <w:rsid w:val="00F05E1D"/>
    <w:rsid w:val="00F1072D"/>
    <w:rsid w:val="00F12934"/>
    <w:rsid w:val="00F13CF4"/>
    <w:rsid w:val="00F20672"/>
    <w:rsid w:val="00F218A5"/>
    <w:rsid w:val="00F226BB"/>
    <w:rsid w:val="00F24913"/>
    <w:rsid w:val="00F258A7"/>
    <w:rsid w:val="00F314A3"/>
    <w:rsid w:val="00F31D71"/>
    <w:rsid w:val="00F418DB"/>
    <w:rsid w:val="00F443CA"/>
    <w:rsid w:val="00F468A1"/>
    <w:rsid w:val="00F50D23"/>
    <w:rsid w:val="00F512B4"/>
    <w:rsid w:val="00F552E4"/>
    <w:rsid w:val="00F56431"/>
    <w:rsid w:val="00F616CF"/>
    <w:rsid w:val="00F64B55"/>
    <w:rsid w:val="00F66B7B"/>
    <w:rsid w:val="00F66EC8"/>
    <w:rsid w:val="00F804C3"/>
    <w:rsid w:val="00F827FD"/>
    <w:rsid w:val="00F847D7"/>
    <w:rsid w:val="00F907CA"/>
    <w:rsid w:val="00F91B2A"/>
    <w:rsid w:val="00F938F1"/>
    <w:rsid w:val="00F96101"/>
    <w:rsid w:val="00F97357"/>
    <w:rsid w:val="00FA0B46"/>
    <w:rsid w:val="00FA4A1D"/>
    <w:rsid w:val="00FA4B36"/>
    <w:rsid w:val="00FA5FA2"/>
    <w:rsid w:val="00FA7FD7"/>
    <w:rsid w:val="00FC162B"/>
    <w:rsid w:val="00FC2B8E"/>
    <w:rsid w:val="00FC36DB"/>
    <w:rsid w:val="00FC43E4"/>
    <w:rsid w:val="00FC47A5"/>
    <w:rsid w:val="00FC5896"/>
    <w:rsid w:val="00FD6C18"/>
    <w:rsid w:val="00FE01EF"/>
    <w:rsid w:val="00FE1458"/>
    <w:rsid w:val="00FE178B"/>
    <w:rsid w:val="00FE2C88"/>
    <w:rsid w:val="00FF4D89"/>
    <w:rsid w:val="2A1B91B5"/>
    <w:rsid w:val="303773E7"/>
    <w:rsid w:val="43790DFD"/>
    <w:rsid w:val="4BB91368"/>
    <w:rsid w:val="5ADEE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0DFD"/>
  <w15:chartTrackingRefBased/>
  <w15:docId w15:val="{2FBBF2F5-027E-4017-B5E5-726FCBB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8B"/>
  </w:style>
  <w:style w:type="paragraph" w:styleId="Heading1">
    <w:name w:val="heading 1"/>
    <w:basedOn w:val="Normal"/>
    <w:next w:val="Normal"/>
    <w:link w:val="Heading1Char"/>
    <w:uiPriority w:val="9"/>
    <w:qFormat/>
    <w:rsid w:val="00DD278B"/>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209F8"/>
    <w:pPr>
      <w:keepNext/>
      <w:keepLines/>
      <w:numPr>
        <w:ilvl w:val="1"/>
        <w:numId w:val="3"/>
      </w:numPr>
      <w:spacing w:before="360" w:after="0"/>
      <w:ind w:left="540" w:hanging="5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D278B"/>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D278B"/>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278B"/>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D278B"/>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D278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278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278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8B"/>
    <w:rPr>
      <w:rFonts w:asciiTheme="majorHAnsi" w:eastAsiaTheme="majorEastAsia" w:hAnsiTheme="majorHAnsi" w:cstheme="majorBidi"/>
      <w:b/>
      <w:bCs/>
      <w:smallCaps/>
      <w:color w:val="000000" w:themeColor="text1"/>
      <w:sz w:val="36"/>
      <w:szCs w:val="36"/>
    </w:rPr>
  </w:style>
  <w:style w:type="paragraph" w:styleId="Subtitle">
    <w:name w:val="Subtitle"/>
    <w:basedOn w:val="Normal"/>
    <w:next w:val="Normal"/>
    <w:link w:val="SubtitleChar"/>
    <w:uiPriority w:val="11"/>
    <w:qFormat/>
    <w:rsid w:val="00DD278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278B"/>
    <w:rPr>
      <w:color w:val="5A5A5A" w:themeColor="text1" w:themeTint="A5"/>
      <w:spacing w:val="10"/>
    </w:rPr>
  </w:style>
  <w:style w:type="character" w:customStyle="1" w:styleId="Heading2Char">
    <w:name w:val="Heading 2 Char"/>
    <w:basedOn w:val="DefaultParagraphFont"/>
    <w:link w:val="Heading2"/>
    <w:uiPriority w:val="9"/>
    <w:rsid w:val="005209F8"/>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DD278B"/>
    <w:pPr>
      <w:ind w:left="720"/>
      <w:contextualSpacing/>
    </w:pPr>
  </w:style>
  <w:style w:type="character" w:customStyle="1" w:styleId="Heading5Char">
    <w:name w:val="Heading 5 Char"/>
    <w:basedOn w:val="DefaultParagraphFont"/>
    <w:link w:val="Heading5"/>
    <w:uiPriority w:val="9"/>
    <w:semiHidden/>
    <w:rsid w:val="00DD278B"/>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E70CDB"/>
    <w:rPr>
      <w:color w:val="0563C1" w:themeColor="hyperlink"/>
      <w:u w:val="single"/>
    </w:rPr>
  </w:style>
  <w:style w:type="character" w:styleId="UnresolvedMention">
    <w:name w:val="Unresolved Mention"/>
    <w:basedOn w:val="DefaultParagraphFont"/>
    <w:uiPriority w:val="99"/>
    <w:semiHidden/>
    <w:unhideWhenUsed/>
    <w:rsid w:val="00E70CDB"/>
    <w:rPr>
      <w:color w:val="605E5C"/>
      <w:shd w:val="clear" w:color="auto" w:fill="E1DFDD"/>
    </w:rPr>
  </w:style>
  <w:style w:type="character" w:styleId="CommentReference">
    <w:name w:val="annotation reference"/>
    <w:basedOn w:val="DefaultParagraphFont"/>
    <w:uiPriority w:val="99"/>
    <w:semiHidden/>
    <w:unhideWhenUsed/>
    <w:rsid w:val="005745DC"/>
    <w:rPr>
      <w:sz w:val="16"/>
      <w:szCs w:val="16"/>
    </w:rPr>
  </w:style>
  <w:style w:type="paragraph" w:styleId="CommentText">
    <w:name w:val="annotation text"/>
    <w:basedOn w:val="Normal"/>
    <w:link w:val="CommentTextChar"/>
    <w:uiPriority w:val="99"/>
    <w:unhideWhenUsed/>
    <w:rsid w:val="005745DC"/>
    <w:pPr>
      <w:spacing w:line="240" w:lineRule="auto"/>
    </w:pPr>
    <w:rPr>
      <w:sz w:val="20"/>
      <w:szCs w:val="20"/>
    </w:rPr>
  </w:style>
  <w:style w:type="character" w:customStyle="1" w:styleId="CommentTextChar">
    <w:name w:val="Comment Text Char"/>
    <w:basedOn w:val="DefaultParagraphFont"/>
    <w:link w:val="CommentText"/>
    <w:uiPriority w:val="99"/>
    <w:rsid w:val="005745DC"/>
    <w:rPr>
      <w:sz w:val="20"/>
      <w:szCs w:val="20"/>
    </w:rPr>
  </w:style>
  <w:style w:type="paragraph" w:styleId="CommentSubject">
    <w:name w:val="annotation subject"/>
    <w:basedOn w:val="CommentText"/>
    <w:next w:val="CommentText"/>
    <w:link w:val="CommentSubjectChar"/>
    <w:uiPriority w:val="99"/>
    <w:semiHidden/>
    <w:unhideWhenUsed/>
    <w:rsid w:val="005745DC"/>
    <w:rPr>
      <w:b/>
      <w:bCs/>
    </w:rPr>
  </w:style>
  <w:style w:type="character" w:customStyle="1" w:styleId="CommentSubjectChar">
    <w:name w:val="Comment Subject Char"/>
    <w:basedOn w:val="CommentTextChar"/>
    <w:link w:val="CommentSubject"/>
    <w:uiPriority w:val="99"/>
    <w:semiHidden/>
    <w:rsid w:val="005745DC"/>
    <w:rPr>
      <w:b/>
      <w:bCs/>
      <w:sz w:val="20"/>
      <w:szCs w:val="20"/>
    </w:rPr>
  </w:style>
  <w:style w:type="paragraph" w:styleId="Title">
    <w:name w:val="Title"/>
    <w:basedOn w:val="Normal"/>
    <w:next w:val="Normal"/>
    <w:link w:val="TitleChar"/>
    <w:uiPriority w:val="10"/>
    <w:qFormat/>
    <w:rsid w:val="00DD278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278B"/>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semiHidden/>
    <w:rsid w:val="00DD27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D278B"/>
    <w:rPr>
      <w:rFonts w:asciiTheme="majorHAnsi" w:eastAsiaTheme="majorEastAsia" w:hAnsiTheme="majorHAnsi" w:cstheme="majorBidi"/>
      <w:b/>
      <w:bCs/>
      <w:i/>
      <w:iCs/>
      <w:color w:val="000000" w:themeColor="text1"/>
    </w:rPr>
  </w:style>
  <w:style w:type="character" w:customStyle="1" w:styleId="Heading6Char">
    <w:name w:val="Heading 6 Char"/>
    <w:basedOn w:val="DefaultParagraphFont"/>
    <w:link w:val="Heading6"/>
    <w:uiPriority w:val="9"/>
    <w:semiHidden/>
    <w:rsid w:val="00DD278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D27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27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27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278B"/>
    <w:pPr>
      <w:spacing w:after="200" w:line="240" w:lineRule="auto"/>
    </w:pPr>
    <w:rPr>
      <w:i/>
      <w:iCs/>
      <w:color w:val="44546A" w:themeColor="text2"/>
      <w:sz w:val="18"/>
      <w:szCs w:val="18"/>
    </w:rPr>
  </w:style>
  <w:style w:type="character" w:styleId="Strong">
    <w:name w:val="Strong"/>
    <w:basedOn w:val="DefaultParagraphFont"/>
    <w:uiPriority w:val="22"/>
    <w:qFormat/>
    <w:rsid w:val="00DD278B"/>
    <w:rPr>
      <w:b/>
      <w:bCs/>
      <w:color w:val="000000" w:themeColor="text1"/>
    </w:rPr>
  </w:style>
  <w:style w:type="character" w:styleId="Emphasis">
    <w:name w:val="Emphasis"/>
    <w:basedOn w:val="DefaultParagraphFont"/>
    <w:uiPriority w:val="20"/>
    <w:qFormat/>
    <w:rsid w:val="00DD278B"/>
    <w:rPr>
      <w:i/>
      <w:iCs/>
      <w:color w:val="auto"/>
    </w:rPr>
  </w:style>
  <w:style w:type="paragraph" w:styleId="NoSpacing">
    <w:name w:val="No Spacing"/>
    <w:uiPriority w:val="1"/>
    <w:qFormat/>
    <w:rsid w:val="00DD278B"/>
    <w:pPr>
      <w:spacing w:after="0" w:line="240" w:lineRule="auto"/>
    </w:pPr>
  </w:style>
  <w:style w:type="paragraph" w:styleId="Quote">
    <w:name w:val="Quote"/>
    <w:basedOn w:val="Normal"/>
    <w:next w:val="Normal"/>
    <w:link w:val="QuoteChar"/>
    <w:uiPriority w:val="29"/>
    <w:qFormat/>
    <w:rsid w:val="00DD278B"/>
    <w:pPr>
      <w:spacing w:before="160"/>
      <w:ind w:left="720" w:right="720"/>
    </w:pPr>
    <w:rPr>
      <w:i/>
      <w:iCs/>
      <w:color w:val="000000" w:themeColor="text1"/>
    </w:rPr>
  </w:style>
  <w:style w:type="character" w:customStyle="1" w:styleId="QuoteChar">
    <w:name w:val="Quote Char"/>
    <w:basedOn w:val="DefaultParagraphFont"/>
    <w:link w:val="Quote"/>
    <w:uiPriority w:val="29"/>
    <w:rsid w:val="00DD278B"/>
    <w:rPr>
      <w:i/>
      <w:iCs/>
      <w:color w:val="000000" w:themeColor="text1"/>
    </w:rPr>
  </w:style>
  <w:style w:type="paragraph" w:styleId="IntenseQuote">
    <w:name w:val="Intense Quote"/>
    <w:basedOn w:val="Normal"/>
    <w:next w:val="Normal"/>
    <w:link w:val="IntenseQuoteChar"/>
    <w:uiPriority w:val="30"/>
    <w:qFormat/>
    <w:rsid w:val="00DD27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278B"/>
    <w:rPr>
      <w:color w:val="000000" w:themeColor="text1"/>
      <w:shd w:val="clear" w:color="auto" w:fill="F2F2F2" w:themeFill="background1" w:themeFillShade="F2"/>
    </w:rPr>
  </w:style>
  <w:style w:type="character" w:styleId="SubtleEmphasis">
    <w:name w:val="Subtle Emphasis"/>
    <w:basedOn w:val="DefaultParagraphFont"/>
    <w:uiPriority w:val="19"/>
    <w:qFormat/>
    <w:rsid w:val="00DD278B"/>
    <w:rPr>
      <w:i/>
      <w:iCs/>
      <w:color w:val="404040" w:themeColor="text1" w:themeTint="BF"/>
    </w:rPr>
  </w:style>
  <w:style w:type="character" w:styleId="IntenseEmphasis">
    <w:name w:val="Intense Emphasis"/>
    <w:basedOn w:val="DefaultParagraphFont"/>
    <w:uiPriority w:val="21"/>
    <w:qFormat/>
    <w:rsid w:val="00DD278B"/>
    <w:rPr>
      <w:b/>
      <w:bCs/>
      <w:i/>
      <w:iCs/>
      <w:caps/>
    </w:rPr>
  </w:style>
  <w:style w:type="character" w:styleId="SubtleReference">
    <w:name w:val="Subtle Reference"/>
    <w:basedOn w:val="DefaultParagraphFont"/>
    <w:uiPriority w:val="31"/>
    <w:qFormat/>
    <w:rsid w:val="00DD27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278B"/>
    <w:rPr>
      <w:b/>
      <w:bCs/>
      <w:smallCaps/>
      <w:u w:val="single"/>
    </w:rPr>
  </w:style>
  <w:style w:type="character" w:styleId="BookTitle">
    <w:name w:val="Book Title"/>
    <w:basedOn w:val="DefaultParagraphFont"/>
    <w:uiPriority w:val="33"/>
    <w:qFormat/>
    <w:rsid w:val="00DD278B"/>
    <w:rPr>
      <w:b w:val="0"/>
      <w:bCs w:val="0"/>
      <w:smallCaps/>
      <w:spacing w:val="5"/>
    </w:rPr>
  </w:style>
  <w:style w:type="paragraph" w:styleId="TOCHeading">
    <w:name w:val="TOC Heading"/>
    <w:basedOn w:val="Heading1"/>
    <w:next w:val="Normal"/>
    <w:uiPriority w:val="39"/>
    <w:semiHidden/>
    <w:unhideWhenUsed/>
    <w:qFormat/>
    <w:rsid w:val="00DD278B"/>
    <w:pPr>
      <w:outlineLvl w:val="9"/>
    </w:pPr>
  </w:style>
  <w:style w:type="paragraph" w:customStyle="1" w:styleId="AppendixHeading2">
    <w:name w:val="Appendix Heading 2"/>
    <w:basedOn w:val="Heading2"/>
    <w:link w:val="AppendixHeading2Char"/>
    <w:qFormat/>
    <w:rsid w:val="005209F8"/>
    <w:pPr>
      <w:numPr>
        <w:ilvl w:val="0"/>
        <w:numId w:val="4"/>
      </w:numPr>
      <w:ind w:left="540" w:hanging="540"/>
    </w:pPr>
  </w:style>
  <w:style w:type="character" w:customStyle="1" w:styleId="AppendixHeading2Char">
    <w:name w:val="Appendix Heading 2 Char"/>
    <w:basedOn w:val="Heading2Char"/>
    <w:link w:val="AppendixHeading2"/>
    <w:rsid w:val="005209F8"/>
    <w:rPr>
      <w:rFonts w:asciiTheme="majorHAnsi" w:eastAsiaTheme="majorEastAsia" w:hAnsiTheme="majorHAnsi" w:cstheme="majorBidi"/>
      <w:b/>
      <w:bCs/>
      <w:smallCaps/>
      <w:color w:val="000000" w:themeColor="text1"/>
      <w:sz w:val="28"/>
      <w:szCs w:val="28"/>
    </w:rPr>
  </w:style>
  <w:style w:type="paragraph" w:styleId="Revision">
    <w:name w:val="Revision"/>
    <w:hidden/>
    <w:uiPriority w:val="99"/>
    <w:semiHidden/>
    <w:rsid w:val="00CD7DCA"/>
    <w:pPr>
      <w:spacing w:after="0" w:line="240" w:lineRule="auto"/>
    </w:pPr>
  </w:style>
  <w:style w:type="paragraph" w:styleId="Header">
    <w:name w:val="header"/>
    <w:basedOn w:val="Normal"/>
    <w:link w:val="HeaderChar"/>
    <w:uiPriority w:val="99"/>
    <w:unhideWhenUsed/>
    <w:rsid w:val="0007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C9B"/>
  </w:style>
  <w:style w:type="paragraph" w:styleId="Footer">
    <w:name w:val="footer"/>
    <w:basedOn w:val="Normal"/>
    <w:link w:val="FooterChar"/>
    <w:uiPriority w:val="99"/>
    <w:unhideWhenUsed/>
    <w:rsid w:val="0007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C9B"/>
  </w:style>
  <w:style w:type="character" w:styleId="FollowedHyperlink">
    <w:name w:val="FollowedHyperlink"/>
    <w:basedOn w:val="DefaultParagraphFont"/>
    <w:uiPriority w:val="99"/>
    <w:semiHidden/>
    <w:unhideWhenUsed/>
    <w:rsid w:val="008D2A59"/>
    <w:rPr>
      <w:color w:val="954F72" w:themeColor="followedHyperlink"/>
      <w:u w:val="single"/>
    </w:rPr>
  </w:style>
  <w:style w:type="table" w:styleId="TableGrid">
    <w:name w:val="Table Grid"/>
    <w:basedOn w:val="TableNormal"/>
    <w:uiPriority w:val="39"/>
    <w:rsid w:val="00517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4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BFFD1-9C82-45D8-B095-E5306143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Thielen</dc:creator>
  <cp:keywords/>
  <dc:description/>
  <cp:lastModifiedBy>Brianna Thielen</cp:lastModifiedBy>
  <cp:revision>4</cp:revision>
  <cp:lastPrinted>2023-06-16T22:02:00Z</cp:lastPrinted>
  <dcterms:created xsi:type="dcterms:W3CDTF">2023-06-16T21:48:00Z</dcterms:created>
  <dcterms:modified xsi:type="dcterms:W3CDTF">2023-06-16T22:02:00Z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http://www.zotero.org/styles/journal-of-neural-engineering</vt:lpwstr>
  </property>
  <property fmtid="{D5CDD505-2E9C-101B-9397-08002B2CF9AE}" pid="17" name="Mendeley Recent Style Name 7_1">
    <vt:lpwstr>Journal of Neural Engineering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