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 xml:space="preserve">MINOR-1 EXAMINATION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</w:rPr>
        <w:t xml:space="preserve">M.Tech – 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CSE ( 1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vertAlign w:val="superscript"/>
        </w:rPr>
        <w:t>st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 xml:space="preserve">-SEMESTER):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</w:rPr>
        <w:t xml:space="preserve">SESSION 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2022-23</w:t>
      </w:r>
    </w:p>
    <w:tbl>
      <w:tblPr>
        <w:tblStyle w:val="TableGrid"/>
        <w:tblW w:w="9781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71"/>
        <w:gridCol w:w="2409"/>
      </w:tblGrid>
      <w:tr>
        <w:trPr/>
        <w:tc>
          <w:tcPr>
            <w:tcW w:w="73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Course Code: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MMLC-202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Duration: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60 Min.</w:t>
            </w:r>
          </w:p>
        </w:tc>
      </w:tr>
      <w:tr>
        <w:trPr/>
        <w:tc>
          <w:tcPr>
            <w:tcW w:w="73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Course Name:</w:t>
            </w:r>
            <w:r>
              <w:rPr>
                <w:color w:val="943634"/>
                <w:sz w:val="24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>Foundation of Machine Learning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Maximum Marks: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20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Instructions: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eastAsia="Calibri" w:cs="Times New Roman" w:ascii="Times New Roman" w:hAnsi="Times New Roman" w:eastAsiaTheme="minorHAnsi"/>
          <w:i/>
          <w:color w:val="auto"/>
          <w:kern w:val="0"/>
          <w:sz w:val="22"/>
          <w:szCs w:val="22"/>
          <w:lang w:val="en-US" w:eastAsia="en-US" w:bidi="ar-SA"/>
        </w:rPr>
        <w:t xml:space="preserve">Attempt any </w:t>
      </w:r>
      <w:r>
        <w:rPr>
          <w:rFonts w:eastAsia="Calibri" w:cs="Times New Roman" w:ascii="Times New Roman" w:hAnsi="Times New Roman" w:eastAsiaTheme="minorHAnsi"/>
          <w:b/>
          <w:bCs/>
          <w:i/>
          <w:color w:val="auto"/>
          <w:kern w:val="0"/>
          <w:sz w:val="22"/>
          <w:szCs w:val="22"/>
          <w:lang w:val="en-US" w:eastAsia="en-US" w:bidi="ar-SA"/>
        </w:rPr>
        <w:t>four</w:t>
      </w:r>
      <w:r>
        <w:rPr>
          <w:rFonts w:eastAsia="Calibri" w:cs="Times New Roman" w:ascii="Times New Roman" w:hAnsi="Times New Roman" w:eastAsiaTheme="minorHAnsi"/>
          <w:i/>
          <w:color w:val="auto"/>
          <w:kern w:val="0"/>
          <w:sz w:val="22"/>
          <w:szCs w:val="22"/>
          <w:lang w:val="en-US" w:eastAsia="en-US" w:bidi="ar-SA"/>
        </w:rPr>
        <w:t xml:space="preserve"> questions</w:t>
      </w:r>
      <w:r>
        <w:rPr>
          <w:rFonts w:cs="Times New Roman" w:ascii="Times New Roman" w:hAnsi="Times New Roman"/>
          <w:i/>
        </w:rPr>
        <w:t>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Clearly state assumptions wherever necessary.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tbl>
      <w:tblPr>
        <w:tblW w:w="9360" w:type="dxa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</w:tblPr>
      <w:tblGrid>
        <w:gridCol w:w="731"/>
        <w:gridCol w:w="7092"/>
        <w:gridCol w:w="548"/>
        <w:gridCol w:w="608"/>
        <w:gridCol w:w="381"/>
      </w:tblGrid>
      <w:tr>
        <w:trPr>
          <w:trHeight w:val="300" w:hRule="atLeast"/>
        </w:trPr>
        <w:tc>
          <w:tcPr>
            <w:tcW w:w="73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Q. No.</w:t>
            </w:r>
          </w:p>
        </w:tc>
        <w:tc>
          <w:tcPr>
            <w:tcW w:w="709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Questions</w:t>
            </w:r>
          </w:p>
        </w:tc>
        <w:tc>
          <w:tcPr>
            <w:tcW w:w="54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MM</w:t>
            </w:r>
          </w:p>
        </w:tc>
        <w:tc>
          <w:tcPr>
            <w:tcW w:w="60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</w:t>
            </w:r>
          </w:p>
        </w:tc>
        <w:tc>
          <w:tcPr>
            <w:tcW w:w="3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BL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Heading1"/>
              <w:spacing w:lineRule="auto" w:line="276" w:before="0" w:after="0"/>
              <w:jc w:val="both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bookmarkStart w:id="0" w:name="what-is-learning"/>
            <w:bookmarkEnd w:id="0"/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What is Learning? </w:t>
            </w:r>
          </w:p>
          <w:p>
            <w:pPr>
              <w:pStyle w:val="Heading1"/>
              <w:spacing w:lineRule="auto" w:line="276" w:before="0" w:after="0"/>
              <w:jc w:val="both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Describe machine learning (ML), artificial intelligence (AI), and deep learning (DL)?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eastAsia="Calibri" w:cs="" w:ascii="Times New Roman" w:hAnsi="Times New Roman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lineRule="auto" w:line="276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Describe t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ypes of machine learning?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lineRule="auto" w:line="276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Name s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ome commonly used machine learning algorithms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and t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erminologies of </w:t>
            </w: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ML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eastAsia="Calibri" w:cs="" w:ascii="Times New Roman" w:hAnsi="Times New Roman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lineRule="auto" w:line="276" w:before="0" w:after="0"/>
              <w:jc w:val="both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Describe KNN and its working, its advantages and disadvantages?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lineRule="auto" w:line="276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What do you meant by c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ross-validation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and why is it used in ML?</w:t>
              <w:br/>
              <w:t>Types of c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ross-validation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techniques?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lineRule="auto" w:line="276" w:before="0" w:after="0"/>
              <w:jc w:val="both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Describe different types of distance used in ML with their generalized expression. What is scaling and why scaling is applied before distance calculation in ML?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L4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08" w:top="105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1276" w:hanging="0"/>
      <w:jc w:val="center"/>
      <w:rPr/>
    </w:pPr>
    <w:r>
      <w:rPr/>
      <w:drawing>
        <wp:inline distT="0" distB="0" distL="0" distR="0">
          <wp:extent cx="7527290" cy="676275"/>
          <wp:effectExtent l="0" t="0" r="0" b="0"/>
          <wp:docPr id="1" name="Picture 6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 descr="Hom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27290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4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71f1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71f14"/>
    <w:rPr/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46d71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71f1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71f1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b41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Application>LibreOffice/6.4.7.2$Linux_X86_64 LibreOffice_project/40$Build-2</Application>
  <Pages>1</Pages>
  <Words>146</Words>
  <Characters>750</Characters>
  <CharactersWithSpaces>857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2021-12-16T05:56:00Z</dcterms:created>
  <dc:creator>saurabh mishra</dc:creator>
  <dc:description/>
  <dc:language>en-IN</dc:language>
  <cp:lastModifiedBy/>
  <cp:lastPrinted>2022-11-30T16:21:58Z</cp:lastPrinted>
  <dcterms:modified xsi:type="dcterms:W3CDTF">2022-12-13T12:15:39Z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