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MINOR-2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M.Tech –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CSE/MTA/Mecha./Nano/EST/ ( 3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rd-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MCSC-201 / MMTA-301 / EST-303 / MMTR-301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60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Research Methodology / Research Methodology and Technical Writing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four</w:t>
      </w: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  <w:r>
        <w:rPr>
          <w:rFonts w:cs="Times New Roman" w:ascii="Times New Roman" w:hAnsi="Times New Roman"/>
          <w:i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Clearly state assumptions wherever necessary.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2"/>
        <w:gridCol w:w="548"/>
        <w:gridCol w:w="608"/>
        <w:gridCol w:w="381"/>
      </w:tblGrid>
      <w:tr>
        <w:trPr>
          <w:trHeight w:val="300" w:hRule="atLeast"/>
        </w:trPr>
        <w:tc>
          <w:tcPr>
            <w:tcW w:w="73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60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3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mpact factor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categories in Web of Science?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 journal publication and citation metrics are given in the table. Comment on the performance of journals based on change in journals impact factor?</w:t>
            </w:r>
          </w:p>
          <w:tbl>
            <w:tblPr>
              <w:tblW w:w="6015" w:type="dxa"/>
              <w:jc w:val="left"/>
              <w:tblInd w:w="285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87"/>
              <w:gridCol w:w="1021"/>
              <w:gridCol w:w="957"/>
              <w:gridCol w:w="1022"/>
              <w:gridCol w:w="1028"/>
            </w:tblGrid>
            <w:tr>
              <w:trPr>
                <w:trHeight w:val="225" w:hRule="atLeast"/>
              </w:trPr>
              <w:tc>
                <w:tcPr>
                  <w:tcW w:w="1987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1021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2015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2016</w:t>
                  </w:r>
                </w:p>
              </w:tc>
              <w:tc>
                <w:tcPr>
                  <w:tcW w:w="1022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2017</w:t>
                  </w:r>
                </w:p>
              </w:tc>
              <w:tc>
                <w:tcPr>
                  <w:tcW w:w="1028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2018</w:t>
                  </w:r>
                </w:p>
              </w:tc>
            </w:tr>
            <w:tr>
              <w:trPr/>
              <w:tc>
                <w:tcPr>
                  <w:tcW w:w="1987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Papers published</w:t>
                  </w:r>
                </w:p>
              </w:tc>
              <w:tc>
                <w:tcPr>
                  <w:tcW w:w="1021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3000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3500</w:t>
                  </w:r>
                </w:p>
              </w:tc>
              <w:tc>
                <w:tcPr>
                  <w:tcW w:w="1022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5000</w:t>
                  </w:r>
                </w:p>
              </w:tc>
              <w:tc>
                <w:tcPr>
                  <w:tcW w:w="1028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rFonts w:ascii="Calibri" w:hAnsi="Calibri" w:eastAsia="Calibri" w:cs="" w:asciiTheme="minorHAnsi" w:cstheme="minorBidi" w:eastAsiaTheme="minorHAnsi" w:hAnsiTheme="minorHAnsi"/>
                      <w:i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9000</w:t>
                  </w:r>
                </w:p>
              </w:tc>
            </w:tr>
            <w:tr>
              <w:trPr/>
              <w:tc>
                <w:tcPr>
                  <w:tcW w:w="1987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Citations received</w:t>
                  </w:r>
                </w:p>
              </w:tc>
              <w:tc>
                <w:tcPr>
                  <w:tcW w:w="1021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rFonts w:ascii="Calibri" w:hAnsi="Calibri" w:eastAsia="Calibri" w:cs="" w:asciiTheme="minorHAnsi" w:cstheme="minorBidi" w:eastAsiaTheme="minorHAnsi" w:hAnsiTheme="minorHAnsi"/>
                      <w:i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5000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4000</w:t>
                  </w:r>
                </w:p>
              </w:tc>
              <w:tc>
                <w:tcPr>
                  <w:tcW w:w="1022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rFonts w:ascii="Calibri" w:hAnsi="Calibri" w:eastAsia="Calibri" w:cs="" w:asciiTheme="minorHAnsi" w:cstheme="minorBidi" w:eastAsiaTheme="minorHAnsi" w:hAnsiTheme="minorHAnsi"/>
                      <w:i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7000</w:t>
                  </w:r>
                </w:p>
              </w:tc>
              <w:tc>
                <w:tcPr>
                  <w:tcW w:w="1028" w:type="dxa"/>
                  <w:tcBorders/>
                </w:tcPr>
                <w:p>
                  <w:pPr>
                    <w:pStyle w:val="TableContents"/>
                    <w:spacing w:lineRule="auto" w:line="240" w:before="0" w:after="0"/>
                    <w:jc w:val="both"/>
                    <w:rPr>
                      <w:rFonts w:ascii="Calibri" w:hAnsi="Calibri" w:eastAsia="Calibri" w:cs="" w:asciiTheme="minorHAnsi" w:cstheme="minorBidi" w:eastAsiaTheme="minorHAnsi" w:hAnsiTheme="minorHAnsi"/>
                      <w:i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i/>
                      <w:iCs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7000</w:t>
                  </w:r>
                </w:p>
              </w:tc>
            </w:tr>
          </w:tbl>
          <w:p>
            <w:pPr>
              <w:pStyle w:val="Normal"/>
              <w:spacing w:before="0" w:after="20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Describe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levels of measurements and write short note on goodness of measurement scales?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Calibri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Describe hypothesis, parameters of hypothesis and errors in hypothesis testing?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CO3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Define h-index, i10-index, and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q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-index? The citations received by an author’s published papers is listed below, determine his h-index and i10-index?      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Citations:  </w:t>
            </w: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[ 28, 26, 51, 2, 17, 5, 7,8,9,3 ]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Write the properties of co-variance and explain when is median preferred over mean to represent a set of values?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Define </w:t>
            </w:r>
            <w:bookmarkStart w:id="0" w:name="kurtosis-and-covariance"/>
            <w:bookmarkEnd w:id="0"/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kurtosis and determine mean, median, mode, range, standard deviation, and skewness for the data given below?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Data: </w:t>
            </w: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[ 21,20,34,45,34,22,25,46,30,25,26,37,45 ]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4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0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Picture 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Application>LibreOffice/6.4.7.2$Linux_X86_64 LibreOffice_project/40$Build-2</Application>
  <Pages>1</Pages>
  <Words>219</Words>
  <Characters>1167</Characters>
  <CharactersWithSpaces>1337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2022-11-30T16:21:58Z</cp:lastPrinted>
  <dcterms:modified xsi:type="dcterms:W3CDTF">2022-11-30T16:26:48Z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