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MINOR-2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 ( 1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-SEMESTER):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MCSC-103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Advanced Computer Networks and Communication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four</w:t>
      </w: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  <w:r>
        <w:rPr>
          <w:rFonts w:cs="Times New Roman" w:ascii="Times New Roman" w:hAnsi="Times New Roman"/>
          <w:i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2"/>
        <w:gridCol w:w="548"/>
        <w:gridCol w:w="608"/>
        <w:gridCol w:w="381"/>
      </w:tblGrid>
      <w:tr>
        <w:trPr>
          <w:trHeight w:val="300" w:hRule="atLeast"/>
        </w:trPr>
        <w:tc>
          <w:tcPr>
            <w:tcW w:w="73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numPr>
                <w:ilvl w:val="0"/>
                <w:numId w:val="2"/>
              </w:numPr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Define Nyquist sampling criteria? </w:t>
            </w:r>
          </w:p>
          <w:p>
            <w:pPr>
              <w:pStyle w:val="Heading1"/>
              <w:numPr>
                <w:ilvl w:val="0"/>
                <w:numId w:val="2"/>
              </w:numPr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To transmit 256kbps over a noiseless channel with a bandwidth of 20kHz, How many signal levels do we need?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numPr>
                <w:ilvl w:val="0"/>
                <w:numId w:val="2"/>
              </w:numPr>
              <w:spacing w:before="0" w:after="200"/>
              <w:jc w:val="left"/>
              <w:rPr>
                <w:rFonts w:ascii="Times New Roman" w:hAnsi="Times New Roman" w:eastAsia="DejaVu Sans" w:cs="DejaVu Sans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DejaVu Sans" w:cs="DejaVu Sans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Define line-coding?</w:t>
            </w:r>
          </w:p>
          <w:p>
            <w:pPr>
              <w:pStyle w:val="Heading1"/>
              <w:numPr>
                <w:ilvl w:val="0"/>
                <w:numId w:val="2"/>
              </w:numPr>
              <w:spacing w:before="0" w:after="200"/>
              <w:jc w:val="left"/>
              <w:rPr/>
            </w:pPr>
            <w:r>
              <w:rPr>
                <w:rFonts w:eastAsia="DejaVu Sans" w:cs="DejaVu Sans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Draw the waveform for a data sequence [001011] while using NRZ-L, NRZ-I, RZ, Manchester encoding?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Define ASK modulation with waveform and also draw the block diagram of its modulator and demodulator?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spacing w:before="0" w:after="20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Define Shannons channel capacity?</w:t>
            </w:r>
          </w:p>
          <w:p>
            <w:pPr>
              <w:pStyle w:val="TextBody"/>
              <w:spacing w:before="0" w:after="200"/>
              <w:jc w:val="left"/>
              <w:rPr/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T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he signal to noise ration of a channel is 36dB and the bandwidth of channel is 2MHz, determine the theoretical channel capacity?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A channel with a 1MHz bandwidth has the SNR of 63. What is the appropriate bit rate and signal level? </w:t>
              <w:br/>
              <w:t>Why is delta modulation preferred over pulse code modulation?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Define 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communication performance metrics?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Explain the use of B8ZS or HDB3 with waveform?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efine the term “orthogonal” codes or signals with respect to multiple access or multiplexing?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Application>LibreOffice/6.4.7.2$Linux_X86_64 LibreOffice_project/40$Build-2</Application>
  <Pages>1</Pages>
  <Words>204</Words>
  <Characters>1036</Characters>
  <CharactersWithSpaces>1202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2022-11-30T16:21:58Z</cp:lastPrinted>
  <dcterms:modified xsi:type="dcterms:W3CDTF">2023-01-23T15:36:01Z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