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Invisible Cities – Air Quality</w:t>
      </w:r>
    </w:p>
    <w:p>
      <w:pPr>
        <w:pStyle w:val="Normal"/>
        <w:rPr/>
      </w:pPr>
      <w:r>
        <w:rPr/>
      </w:r>
    </w:p>
    <w:p>
      <w:pPr>
        <w:pStyle w:val="Normal"/>
        <w:jc w:val="right"/>
        <w:rPr/>
      </w:pPr>
      <w:r>
        <w:rPr/>
        <w:t>Group Project Report</w:t>
      </w:r>
    </w:p>
    <w:p>
      <w:pPr>
        <w:pStyle w:val="Normal"/>
        <w:jc w:val="right"/>
        <w:rPr/>
      </w:pPr>
      <w:r>
        <w:rPr/>
        <w:t>Group 3 – Qiuwen Ju, Tom Keel, Zixin Lyu &amp; Jay Wilson</w:t>
      </w:r>
    </w:p>
    <w:p>
      <w:pPr>
        <w:pStyle w:val="Normal"/>
        <w:rPr/>
      </w:pPr>
      <w:r>
        <w:rPr/>
      </w:r>
    </w:p>
    <w:p>
      <w:pPr>
        <w:pStyle w:val="Normal"/>
        <w:rPr>
          <w:b/>
          <w:b/>
          <w:bCs/>
        </w:rPr>
      </w:pPr>
      <w:r>
        <w:rPr>
          <w:b/>
          <w:bCs/>
        </w:rPr>
        <w:t>Contributions</w:t>
      </w:r>
    </w:p>
    <w:tbl>
      <w:tblPr>
        <w:tblW w:w="9615" w:type="dxa"/>
        <w:jc w:val="left"/>
        <w:tblInd w:w="36" w:type="dxa"/>
        <w:tblCellMar>
          <w:top w:w="55" w:type="dxa"/>
          <w:left w:w="55" w:type="dxa"/>
          <w:bottom w:w="55" w:type="dxa"/>
          <w:right w:w="55" w:type="dxa"/>
        </w:tblCellMar>
      </w:tblPr>
      <w:tblGrid>
        <w:gridCol w:w="2385"/>
        <w:gridCol w:w="2400"/>
        <w:gridCol w:w="2415"/>
        <w:gridCol w:w="2415"/>
      </w:tblGrid>
      <w:tr>
        <w:trPr/>
        <w:tc>
          <w:tcPr>
            <w:tcW w:w="23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 Name</w:t>
            </w:r>
          </w:p>
        </w:tc>
        <w:tc>
          <w:tcPr>
            <w:tcW w:w="2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Major contributors</w:t>
            </w:r>
          </w:p>
        </w:tc>
        <w:tc>
          <w:tcPr>
            <w:tcW w:w="241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Additional contributors</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Relevant report section</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Concept development</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Quiwen, Lyu, Jay</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Introduction</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preparation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Lyu</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Integration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w:t>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Home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Jay</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Spinning globe </w:t>
            </w:r>
            <w:r>
              <w:rPr>
                <w:b w:val="false"/>
                <w:bCs w:val="false"/>
                <w:i w:val="false"/>
                <w:iCs w:val="false"/>
                <w:strike w:val="false"/>
                <w:dstrike w:val="false"/>
                <w:outline w:val="false"/>
                <w:shadow w:val="false"/>
                <w:color w:val="000000"/>
                <w:sz w:val="24"/>
                <w:szCs w:val="24"/>
                <w:u w:val="none"/>
              </w:rPr>
              <w:t>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World map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Street pollution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Tom</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Collaboration &amp; hosting</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41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accompanied by simple cartoon depictions that provoke an instinctive response in visitors and a short history of air pollution reveals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Objectives</w:t>
      </w:r>
    </w:p>
    <w:p>
      <w:pPr>
        <w:pStyle w:val="Normal"/>
        <w:rPr/>
      </w:pPr>
      <w:r>
        <w:rPr>
          <w:b w:val="false"/>
          <w:bCs w:val="false"/>
        </w:rPr>
        <w:t xml:space="preserve">This project starts with an assumption that no-one thinks too much about the air we breathe.  Starting with the home page of the website we knew we had to first draw attention to the air itself to capture a visitor’s attention and then get them to focus on our primary aim which is to raise awareness about how serious a problem air pollution </w:t>
      </w:r>
      <w:r>
        <w:rPr>
          <w:b w:val="false"/>
          <w:bCs w:val="false"/>
        </w:rPr>
        <w:t>(</w:t>
      </w:r>
      <w:r>
        <w:rPr>
          <w:b w:val="false"/>
          <w:bCs w:val="false"/>
          <w:i w:val="false"/>
          <w:iCs w:val="false"/>
        </w:rPr>
        <w:t>Diaz-Sanchez, Proietti &amp; Polosa, 2003)</w:t>
      </w:r>
      <w:r>
        <w:rPr>
          <w:b w:val="false"/>
          <w:bCs w:val="false"/>
        </w:rPr>
        <w:t xml:space="preserve"> can be in cities. </w:t>
      </w:r>
    </w:p>
    <w:p>
      <w:pPr>
        <w:pStyle w:val="Normal"/>
        <w:rPr>
          <w:b w:val="false"/>
          <w:b w:val="false"/>
          <w:bCs w:val="false"/>
        </w:rPr>
      </w:pPr>
      <w:r>
        <w:rPr>
          <w:b w:val="false"/>
          <w:bCs w:val="false"/>
        </w:rPr>
      </w:r>
    </w:p>
    <w:p>
      <w:pPr>
        <w:pStyle w:val="Normal"/>
        <w:rPr/>
      </w:pPr>
      <w:r>
        <w:rPr>
          <w:b w:val="false"/>
          <w:bCs w:val="false"/>
        </w:rPr>
        <w:t xml:space="preserve">To strengthen the importance of this issue we chose to use live data to avoid anyone dismissing the pollutant measurements as history.  We chose to use global records and have a global map, making an assumption that the population of most cities would have a large international contingent and that website visitors would want to compare pollution levels in different cities that they knew as well as their own.  Our website should also briefly educate people about the science behind the air quality index (AQI), made up of the different visible and invisible components that pollute the air, and describe  their effect on human health.  </w:t>
      </w:r>
    </w:p>
    <w:p>
      <w:pPr>
        <w:pStyle w:val="Normal"/>
        <w:rPr>
          <w:b w:val="false"/>
          <w:b w:val="false"/>
          <w:bCs w:val="false"/>
        </w:rPr>
      </w:pPr>
      <w:r>
        <w:rPr>
          <w:b w:val="false"/>
          <w:bCs w:val="false"/>
        </w:rPr>
      </w:r>
    </w:p>
    <w:p>
      <w:pPr>
        <w:pStyle w:val="Normal"/>
        <w:rPr/>
      </w:pPr>
      <w:r>
        <w:rPr>
          <w:b w:val="false"/>
          <w:bCs w:val="false"/>
        </w:rPr>
        <w:t xml:space="preserve">We planned to have a spinning globe as an attractive secondary image, displaying information secondary to air pollution.  This could be a contributing factor, such as a country’s lack of green spaces or level of industrialisation, or an effect, such as life expectancy or birth weights </w:t>
      </w:r>
      <w:r>
        <w:rPr>
          <w:b w:val="false"/>
          <w:bCs w:val="false"/>
        </w:rPr>
        <w:t>(Carrington, 2019)</w:t>
      </w:r>
      <w:r>
        <w:rPr>
          <w:b w:val="false"/>
          <w:bCs w:val="false"/>
        </w:rPr>
        <w:t>.  An bonus for the website would be achieved if the data displayed on the spinning globe displayed historical information from places where the AQI measurements were not available on the main map, either because no air pollution measurement stations existed or because the national government did not release the data.</w:t>
      </w:r>
    </w:p>
    <w:p>
      <w:pPr>
        <w:pStyle w:val="Normal"/>
        <w:rPr>
          <w:b w:val="false"/>
          <w:b w:val="false"/>
          <w:bCs w:val="false"/>
        </w:rPr>
      </w:pPr>
      <w:r>
        <w:rPr>
          <w:b w:val="false"/>
          <w:bCs w:val="false"/>
        </w:rPr>
      </w:r>
    </w:p>
    <w:p>
      <w:pPr>
        <w:pStyle w:val="Normal"/>
        <w:rPr/>
      </w:pPr>
      <w:r>
        <w:rPr>
          <w:b w:val="false"/>
          <w:bCs w:val="false"/>
        </w:rPr>
        <w:t>A minor objective is not to let anyone assume that people act quickly (even when deaths occur within weeks) to toxic levels of air pollution, so a historical timeline is provided of air quality disasters and and the delayed government or corporate response to those disasters.  We also included some topical historical films on the timeline to indicate responses in this entertainment form. [art?]</w:t>
      </w:r>
    </w:p>
    <w:p>
      <w:pPr>
        <w:pStyle w:val="Normal"/>
        <w:rPr>
          <w:b w:val="false"/>
          <w:b w:val="false"/>
          <w:bCs w:val="false"/>
        </w:rPr>
      </w:pPr>
      <w:r>
        <w:rPr>
          <w:b w:val="false"/>
          <w:bCs w:val="false"/>
        </w:rPr>
      </w:r>
    </w:p>
    <w:p>
      <w:pPr>
        <w:pStyle w:val="Normal"/>
        <w:rPr/>
      </w:pPr>
      <w:r>
        <w:rPr>
          <w:b w:val="false"/>
          <w:bCs w:val="false"/>
        </w:rPr>
        <w:t xml:space="preserve">The layout of the website would have clean lines without clutter because we wanted visitors to focus on the information without being distracted. Website navigation would be kept simple by using non-linguistic coloured glyphs to click to view different pages.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b w:val="false"/>
          <w:b w:val="false"/>
          <w:bCs w:val="false"/>
        </w:rPr>
      </w:pPr>
      <w:r>
        <w:rPr>
          <w:b w:val="false"/>
          <w:bCs w:val="false"/>
        </w:rPr>
      </w:r>
    </w:p>
    <w:p>
      <w:pPr>
        <w:pStyle w:val="Normal"/>
        <w:rPr/>
      </w:pPr>
      <w:r>
        <w:rPr>
          <w:b w:val="false"/>
          <w:bCs w:val="false"/>
        </w:rPr>
        <w:t xml:space="preserve">Spinning globe – hover over any country to highlight its land area in a different colour.  The colour is related to the percentage of GDP contributed by the industrial sector in the expectation that heavily industrialised countries will have the worst pollution.  </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instant reaction.</w:t>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 xml:space="preserve">Home page – the first powerful image seen by the visitor sets the mood for the topic of urban air pollution.  The people </w:t>
      </w:r>
      <w:r>
        <w:rPr>
          <w:b w:val="false"/>
          <w:bCs w:val="false"/>
        </w:rPr>
        <w:t>are</w:t>
      </w:r>
      <w:r>
        <w:rPr>
          <w:b w:val="false"/>
          <w:bCs w:val="false"/>
        </w:rPr>
        <w:t xml:space="preserve"> tiny </w:t>
      </w:r>
      <w:r>
        <w:rPr>
          <w:b w:val="false"/>
          <w:bCs w:val="false"/>
        </w:rPr>
        <w:t xml:space="preserve">in the bus </w:t>
      </w:r>
      <w:r>
        <w:rPr>
          <w:b w:val="false"/>
          <w:bCs w:val="false"/>
        </w:rPr>
        <w:t>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b w:val="false"/>
          <w:b w:val="false"/>
          <w:bCs w:val="false"/>
        </w:rPr>
      </w:pPr>
      <w:r>
        <w:rPr>
          <w:b w:val="false"/>
          <w:bCs w:val="false"/>
        </w:rPr>
        <w:t>Street level</w:t>
      </w:r>
    </w:p>
    <w:p>
      <w:pPr>
        <w:pStyle w:val="Normal"/>
        <w:rPr/>
      </w:pPr>
      <w:r>
        <w:rPr>
          <w:b w:val="false"/>
          <w:bCs w:val="false"/>
        </w:rPr>
        <w:t>Extra information</w:t>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brown and greyish-blue are used to indicate pollution on our home page, selected.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b w:val="false"/>
          <w:bCs w:val="false"/>
        </w:rPr>
      </w:r>
    </w:p>
    <w:p>
      <w:pPr>
        <w:pStyle w:val="Normal"/>
        <w:rPr/>
      </w:pPr>
      <w:r>
        <w:rPr>
          <w:b w:val="false"/>
          <w:bCs w:val="false"/>
        </w:rPr>
        <w:t xml:space="preserve">Home page title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b w:val="false"/>
          <w:bCs w:val="false"/>
        </w:rPr>
      </w:r>
    </w:p>
    <w:p>
      <w:pPr>
        <w:pStyle w:val="Normal"/>
        <w:rPr/>
      </w:pPr>
      <w:r>
        <w:rPr>
          <w:b w:val="false"/>
          <w:bCs w:val="false"/>
        </w:rPr>
        <w:t xml:space="preserve">The warning message under the title is there to emphasize our main objective of this project;  our team is not just practising our website visualisations and displaying skills at obtaining and presenting data so that we get good marks on the course, we are keen to see environmental change happen in our world.  We are not as controversial as Greta Thunberg, the Swedish teenager who used the incident of the cathedral fire at Notre-Dame in 2019 to urge European politicians to act rapidly on climate change </w:t>
      </w:r>
      <w:r>
        <w:rPr>
          <w:b w:val="false"/>
          <w:bCs w:val="false"/>
        </w:rPr>
        <w:t>(IN, 2019)</w:t>
      </w:r>
      <w:r>
        <w:rPr>
          <w:b w:val="false"/>
          <w:bCs w:val="false"/>
        </w:rPr>
        <w:t>, but we hope our website adds to this momentum.  Jay provided the text for the home page, the idea about paying for food and water but not air coming from an unpublished original card game that he created to educate his young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by Jay to add a natural look and emphasize that air pollution readings affect real people.  They link numerical measurements to the effect that polluted air has on someone’s health and life-expectancy.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other air quality websites which have plenty of information but do not create the same immediacy and memories for the viewer.</w:t>
      </w:r>
    </w:p>
    <w:p>
      <w:pPr>
        <w:pStyle w:val="Normal"/>
        <w:rPr>
          <w:b w:val="false"/>
          <w:b w:val="false"/>
          <w:bCs w:val="false"/>
        </w:rPr>
      </w:pPr>
      <w:r>
        <w:rPr>
          <w:b w:val="false"/>
          <w:bCs w:val="false"/>
        </w:rPr>
      </w:r>
    </w:p>
    <w:p>
      <w:pPr>
        <w:pStyle w:val="Normal"/>
        <w:rPr>
          <w:b/>
          <w:b/>
          <w:bCs/>
        </w:rPr>
      </w:pPr>
      <w:r>
        <w:rPr>
          <w:b/>
          <w:bCs/>
        </w:rPr>
      </w:r>
    </w:p>
    <w:p>
      <w:pPr>
        <w:pStyle w:val="Normal"/>
        <w:rPr/>
      </w:pPr>
      <w:r>
        <w:rPr>
          <w:b/>
          <w:bCs/>
        </w:rPr>
        <w:t>Technologies</w:t>
      </w:r>
    </w:p>
    <w:p>
      <w:pPr>
        <w:pStyle w:val="Normal"/>
        <w:rPr/>
      </w:pPr>
      <w:r>
        <w:rPr>
          <w:b w:val="false"/>
          <w:bCs w:val="false"/>
        </w:rPr>
        <w:t>Tom introduced our team to GitHub and documented common command-line git instructions to ensure everyone kept in step.  He also introduced us to Webstorm, a multi-tasking IDE (Integrated Development Environment) that inspects code, renders a webpage in the manner of one of a choice of browsers, includes Git support and is also free for thirty days use.</w:t>
      </w:r>
    </w:p>
    <w:p>
      <w:pPr>
        <w:pStyle w:val="Normal"/>
        <w:rPr>
          <w:b w:val="false"/>
          <w:b w:val="false"/>
          <w:bCs w:val="false"/>
        </w:rPr>
      </w:pPr>
      <w:r>
        <w:rPr>
          <w:b w:val="false"/>
          <w:bCs w:val="false"/>
        </w:rPr>
      </w:r>
    </w:p>
    <w:p>
      <w:pPr>
        <w:pStyle w:val="Normal"/>
        <w:rPr/>
      </w:pPr>
      <w:r>
        <w:rPr>
          <w:b w:val="false"/>
          <w:bCs w:val="false"/>
        </w:rPr>
        <w:t xml:space="preserve">He also got our website deployed from GitHub on to Netlify.  Netlify offers a one-stop-shop method  of developing a website but we did not explore this because we were more experienced with GitHub already.  We lost control of the website by using Netlify, at the time of writing it is the mostly meaningless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but again, it is free to use.  </w:t>
      </w:r>
    </w:p>
    <w:p>
      <w:pPr>
        <w:pStyle w:val="Normal"/>
        <w:rPr>
          <w:b w:val="false"/>
          <w:b w:val="false"/>
          <w:bCs w:val="false"/>
        </w:rPr>
      </w:pPr>
      <w:r>
        <w:rPr>
          <w:b w:val="false"/>
          <w:bCs w:val="false"/>
        </w:rPr>
      </w:r>
    </w:p>
    <w:p>
      <w:pPr>
        <w:pStyle w:val="Normal"/>
        <w:rPr/>
      </w:pPr>
      <w:r>
        <w:rPr>
          <w:b w:val="false"/>
          <w:bCs w:val="false"/>
        </w:rPr>
        <w:t xml:space="preserve">At the beginning there were two options for our 3-D spinning globe.  The dedicated example Jay found at </w:t>
      </w:r>
      <w:hyperlink r:id="rId7">
        <w:r>
          <w:rPr>
            <w:rStyle w:val="InternetLink"/>
            <w:b w:val="false"/>
            <w:bCs w:val="false"/>
          </w:rPr>
          <w:t>http://planetaryjs.com/examples/quake/index.html</w:t>
        </w:r>
      </w:hyperlink>
      <w:r>
        <w:rPr>
          <w:b w:val="false"/>
          <w:bCs w:val="false"/>
        </w:rPr>
        <w:t xml:space="preserve"> seemed promising because it had similar elements to those we wanted to display:  data elements displayed on a rotating sphere with a side-bar explaining the visualisation, but Jay and subsequently Tom discovered that the display was difficult to alter.  Tom recommended we worked with Mike Bostock’s D3 globe as displayed by Patrick Stotz’s example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but we did not want cities spinning, we wanted users to be able to select them from a static map.  We would use the spinning globe to display country information about the level of industrialisation/ </w:t>
      </w:r>
      <w:r>
        <w:rPr>
          <w:b w:val="false"/>
          <w:bCs w:val="false"/>
          <w:i/>
          <w:iCs/>
        </w:rPr>
        <w:t>life expectancy.</w:t>
      </w:r>
    </w:p>
    <w:p>
      <w:pPr>
        <w:pStyle w:val="Normal"/>
        <w:rPr>
          <w:b w:val="false"/>
          <w:b w:val="false"/>
          <w:bCs w:val="false"/>
        </w:rPr>
      </w:pPr>
      <w:r>
        <w:rPr>
          <w:b w:val="false"/>
          <w:bCs w:val="false"/>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API keys and downloads from air pollution monitoring stations that our website runs on.  Where possible she enhanced the live measurements on these websites 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would be a two minute delay before anything was displayed. </w:t>
      </w:r>
    </w:p>
    <w:p>
      <w:pPr>
        <w:pStyle w:val="Normal"/>
        <w:rPr>
          <w:b w:val="false"/>
          <w:b w:val="false"/>
          <w:bCs w:val="false"/>
        </w:rPr>
      </w:pPr>
      <w:r>
        <w:rPr>
          <w:b w:val="false"/>
          <w:bCs w:val="false"/>
        </w:rPr>
      </w:r>
    </w:p>
    <w:p>
      <w:pPr>
        <w:pStyle w:val="Normal"/>
        <w:rPr/>
      </w:pPr>
      <w:r>
        <w:rPr>
          <w:b w:val="false"/>
          <w:bCs w:val="false"/>
        </w:rPr>
        <w:t>Satellite data from the Copernicus project for related readings – leaf area index and ozone – were also accessed using API but as explained elsewhere we did not use them.</w:t>
      </w:r>
    </w:p>
    <w:p>
      <w:pPr>
        <w:pStyle w:val="Normal"/>
        <w:rPr>
          <w:b w:val="false"/>
          <w:b w:val="false"/>
          <w:bCs w:val="false"/>
        </w:rPr>
      </w:pPr>
      <w:r>
        <w:rPr>
          <w:b w:val="false"/>
          <w:bCs w:val="false"/>
        </w:rPr>
      </w:r>
    </w:p>
    <w:p>
      <w:pPr>
        <w:pStyle w:val="Normal"/>
        <w:rPr/>
      </w:pPr>
      <w:r>
        <w:rPr>
          <w:b w:val="false"/>
          <w:bCs w:val="false"/>
        </w:rPr>
        <w:t xml:space="preserve">Jay used GIMP 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pPr>
      <w:r>
        <w:rPr>
          <w:b w:val="false"/>
          <w:bCs w:val="false"/>
        </w:rPr>
        <w:t>CSS, JS,</w:t>
      </w:r>
    </w:p>
    <w:p>
      <w:pPr>
        <w:pStyle w:val="Normal"/>
        <w:rPr>
          <w:b w:val="false"/>
          <w:b w:val="false"/>
          <w:bCs w:val="false"/>
        </w:rPr>
      </w:pPr>
      <w:r>
        <w:rPr>
          <w:b w:val="false"/>
          <w:bCs w:val="false"/>
        </w:rPr>
      </w:r>
    </w:p>
    <w:p>
      <w:pPr>
        <w:pStyle w:val="Normal"/>
        <w:rPr>
          <w:b w:val="false"/>
          <w:b w:val="false"/>
          <w:bCs w:val="false"/>
        </w:rPr>
      </w:pPr>
      <w:r>
        <w:rPr>
          <w:b w:val="false"/>
          <w:bCs w:val="false"/>
        </w:rPr>
        <w:t>website tools</w:t>
      </w:r>
    </w:p>
    <w:p>
      <w:pPr>
        <w:pStyle w:val="Normal"/>
        <w:rPr>
          <w:b w:val="false"/>
          <w:b w:val="false"/>
          <w:bCs w:val="false"/>
        </w:rPr>
      </w:pPr>
      <w:r>
        <w:rPr>
          <w:b w:val="false"/>
          <w:bCs w:val="false"/>
        </w:rPr>
      </w:r>
    </w:p>
    <w:p>
      <w:pPr>
        <w:pStyle w:val="Normal"/>
        <w:rPr>
          <w:b w:val="false"/>
          <w:b w:val="false"/>
          <w:bCs w:val="false"/>
        </w:rPr>
      </w:pPr>
      <w:r>
        <w:rPr>
          <w:b w:val="false"/>
          <w:bCs w:val="false"/>
        </w:rPr>
        <w:t>Python modules shapely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 xml:space="preserve">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this map is centred on the Pacific Ocean) </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6">
        <w:r>
          <w:rPr>
            <w:rStyle w:val="InternetLink"/>
            <w:b w:val="false"/>
            <w:bCs w:val="false"/>
          </w:rPr>
          <w:t>http://planetaryjs.com/examples/quake/index.html</w:t>
        </w:r>
      </w:hyperlink>
      <w:r>
        <w:rPr>
          <w:b w:val="false"/>
          <w:bCs w:val="false"/>
        </w:rPr>
        <w:t>) was difficult to modify.  And the vector graphics approach used by D3 (</w:t>
      </w:r>
      <w:hyperlink r:id="rId17">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8">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bash command [example].  Their example was for displaying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val="false"/>
          <w:bCs w:val="false"/>
        </w:rPr>
        <w:t>The 3D street visualisation in Unity proved unsatisfactory.  Producing a video with moving airborne particles did not work without proper timing so it was decided to produce a 2.5D version in Mapbox.  This was not an easy choice to make because it meant that we lost the opportunity for a video of a cartoon family being affected by air pollution, making the normally invisible particles  visible.  Chai Jing had also resorted to a similar device when attempting to convey the effects of PM2.5 and PM10 (represented by cartoon characters of snarling hedgehog-like soldiers attacking the body’s defences) on the trachea, lungs and cardiovascular system.  It is only a representation of an urban form of biological warfare but it would have helped convey something that is hard to comprehend:  the accumulated effects of air pollution are inescapable and surprising.  In May 2019  The Guardian’s front page led with a warning about the invisible threat of air pollution and chose to highlight the rise in birthweight of babies born in Beijing after the clean-up for the 2008 Olympics.</w:t>
      </w:r>
    </w:p>
    <w:p>
      <w:pPr>
        <w:pStyle w:val="Normal"/>
        <w:rPr>
          <w:b w:val="false"/>
          <w:b w:val="false"/>
          <w:bCs w:val="false"/>
        </w:rPr>
      </w:pPr>
      <w:r>
        <w:rPr>
          <w:b w:val="false"/>
          <w:bCs w:val="false"/>
        </w:rPr>
      </w:r>
    </w:p>
    <w:p>
      <w:pPr>
        <w:pStyle w:val="Normal"/>
        <w:rPr/>
      </w:pPr>
      <w:r>
        <w:rPr>
          <w:b w:val="false"/>
          <w:bCs w:val="false"/>
        </w:rPr>
        <w:t>The remaining issues were smaller and easier to solve.  An initial design decision to use a webpage that scrolled up and down incompletely from one section to the next was dropped because the transition produced an unattractive jump from one background to another, we switched to using a  scrolling horizontal line that replaced one display with another completely .</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Tom changed the scale to tones that went from purple to gold – a wider colour spectrum and a changing shade</w:t>
      </w:r>
    </w:p>
    <w:p>
      <w:pPr>
        <w:pStyle w:val="Normal"/>
        <w:rPr>
          <w:b w:val="false"/>
          <w:b w:val="false"/>
          <w:bCs w:val="false"/>
        </w:rPr>
      </w:pPr>
      <w:r>
        <w:rPr>
          <w:b w:val="false"/>
          <w:bCs w:val="false"/>
        </w:rPr>
      </w:r>
    </w:p>
    <w:p>
      <w:pPr>
        <w:pStyle w:val="Normal"/>
        <w:rPr/>
      </w:pPr>
      <w:r>
        <w:rPr>
          <w:b/>
          <w:bCs/>
        </w:rPr>
        <w:t>Later additions</w:t>
      </w:r>
    </w:p>
    <w:p>
      <w:pPr>
        <w:pStyle w:val="Normal"/>
        <w:rPr>
          <w:b w:val="false"/>
          <w:b w:val="false"/>
          <w:bCs w:val="false"/>
        </w:rPr>
      </w:pPr>
      <w:r>
        <w:rPr>
          <w:b w:val="false"/>
          <w:bCs w:val="false"/>
        </w:rPr>
        <w:t>Tom thought of linking a generic cause such as industrialisation to the AQI readings and Jay thought of the general effect of lengthy exposure to polluted air on life expectancy, which ranged from fifty-two to eighty-four years in 2017 (Worldbank, online, accessed 16</w:t>
      </w:r>
      <w:r>
        <w:rPr>
          <w:b w:val="false"/>
          <w:bCs w:val="false"/>
          <w:vertAlign w:val="superscript"/>
        </w:rPr>
        <w:t>th</w:t>
      </w:r>
      <w:r>
        <w:rPr>
          <w:b w:val="false"/>
          <w:bCs w:val="false"/>
        </w:rPr>
        <w:t xml:space="preserve"> May 2019)</w:t>
      </w:r>
    </w:p>
    <w:p>
      <w:pPr>
        <w:pStyle w:val="Normal"/>
        <w:rPr>
          <w:b/>
          <w:b/>
          <w:bCs/>
        </w:rPr>
      </w:pPr>
      <w:r>
        <w:rPr>
          <w:b/>
          <w:bCs/>
        </w:rPr>
      </w:r>
    </w:p>
    <w:p>
      <w:pPr>
        <w:pStyle w:val="Normal"/>
        <w:rPr/>
      </w:pPr>
      <w:r>
        <w:rPr>
          <w:b/>
          <w:bCs/>
        </w:rPr>
        <w:t>Potential</w:t>
      </w:r>
    </w:p>
    <w:p>
      <w:pPr>
        <w:pStyle w:val="Normal"/>
        <w:rPr/>
      </w:pPr>
      <w:r>
        <w:rPr>
          <w:b w:val="false"/>
          <w:bCs w:val="false"/>
        </w:rPr>
        <w:t xml:space="preserve">A major improvement would be for the website to harvest all its own data from API.  In some cases this would be possible with online storage to hold twenty-four hours of air pollution station measurements.  It would still be unlikely to work with satellite data for ozone and LAI because Copernicus data is only available by  downloading large discrete files and the data collection routine would have to know the name of the data file to download and process. </w:t>
      </w:r>
    </w:p>
    <w:p>
      <w:pPr>
        <w:pStyle w:val="Normal"/>
        <w:rPr>
          <w:b w:val="false"/>
          <w:b w:val="false"/>
          <w:bCs w:val="false"/>
        </w:rPr>
      </w:pPr>
      <w:r>
        <w:rPr>
          <w:b w:val="false"/>
          <w:bCs w:val="false"/>
        </w:rPr>
      </w:r>
    </w:p>
    <w:p>
      <w:pPr>
        <w:pStyle w:val="Normal"/>
        <w:rPr/>
      </w:pPr>
      <w:r>
        <w:rPr>
          <w:b/>
          <w:bCs/>
        </w:rPr>
        <w:t>Conclusion</w:t>
      </w:r>
    </w:p>
    <w:p>
      <w:pPr>
        <w:pStyle w:val="Normal"/>
        <w:rPr>
          <w:b w:val="false"/>
          <w:b w:val="false"/>
          <w:bCs w:val="false"/>
        </w:rPr>
      </w:pPr>
      <w:r>
        <w:rPr>
          <w:b w:val="false"/>
          <w:bCs w:val="false"/>
        </w:rPr>
        <w:t>The choice of using air quality for the topic ‘Invisible Cities’ provided plenty of added motivation to present it in the best light.  The choice of data (AQI and pollutant measurements) to display and its source was clear to make, but it was more difficult to choose between the tools available to display the information.</w:t>
      </w:r>
    </w:p>
    <w:p>
      <w:pPr>
        <w:pStyle w:val="Normal"/>
        <w:rPr>
          <w:b w:val="false"/>
          <w:b w:val="false"/>
          <w:bCs w:val="false"/>
        </w:rPr>
      </w:pPr>
      <w:r>
        <w:rPr>
          <w:b w:val="false"/>
          <w:bCs w:val="false"/>
        </w:rPr>
      </w:r>
    </w:p>
    <w:p>
      <w:pPr>
        <w:pStyle w:val="Normal"/>
        <w:rPr>
          <w:b w:val="false"/>
          <w:b w:val="false"/>
          <w:bCs w:val="false"/>
        </w:rPr>
      </w:pPr>
      <w:r>
        <w:rPr/>
      </w:r>
    </w:p>
    <w:p>
      <w:pPr>
        <w:pStyle w:val="Normal"/>
        <w:rPr>
          <w:b/>
          <w:b/>
          <w:bCs/>
        </w:rPr>
      </w:pPr>
      <w:r>
        <w:rPr>
          <w:b/>
          <w:bCs/>
        </w:rPr>
      </w:r>
    </w:p>
    <w:p>
      <w:pPr>
        <w:pStyle w:val="Normal"/>
        <w:rPr>
          <w:b/>
          <w:b/>
          <w:bCs/>
        </w:rPr>
      </w:pPr>
      <w:r>
        <w:rPr>
          <w:b/>
          <w:bCs/>
        </w:rPr>
      </w:r>
    </w:p>
    <w:p>
      <w:pPr>
        <w:pStyle w:val="Normal"/>
        <w:rPr/>
      </w:pPr>
      <w:r>
        <w:rPr>
          <w:b/>
          <w:bCs/>
        </w:rPr>
        <w:t>References</w:t>
      </w:r>
    </w:p>
    <w:p>
      <w:pPr>
        <w:pStyle w:val="Normal"/>
        <w:rPr>
          <w:i w:val="false"/>
          <w:i w:val="false"/>
          <w:iCs w:val="false"/>
        </w:rPr>
      </w:pPr>
      <w:r>
        <w:rPr>
          <w:b w:val="false"/>
          <w:bCs w:val="false"/>
          <w:i w:val="false"/>
          <w:iCs w:val="false"/>
        </w:rPr>
        <w:t>Atterer, R., Wnuk, M., &amp; Schmidt, A. (2006). Knowing the user’s every move. Proceedings of the 15th International Conference on World Wide Web  - WWW  ’06. doi:10.1145/1135777.1135811</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Diaz-Sanchez, D., Proietti, L. and Polosa, R. (2003) ‘Diesel fumes and the rising prevalence of atopy: An urban legend?’, </w:t>
      </w:r>
      <w:r>
        <w:rPr>
          <w:b w:val="false"/>
          <w:bCs w:val="false"/>
          <w:i/>
          <w:iCs w:val="false"/>
        </w:rPr>
        <w:t>Current Allergy and Asthma Reports</w:t>
      </w:r>
      <w:r>
        <w:rPr>
          <w:b w:val="false"/>
          <w:bCs w:val="false"/>
          <w:i w:val="false"/>
          <w:iCs w:val="false"/>
        </w:rPr>
        <w:t xml:space="preserve">, 3(2), pp. 146–152. doi: </w:t>
      </w:r>
      <w:hyperlink r:id="rId19">
        <w:r>
          <w:rPr>
            <w:rStyle w:val="InternetLink"/>
            <w:b w:val="false"/>
            <w:bCs w:val="false"/>
            <w:i w:val="false"/>
            <w:iCs w:val="false"/>
          </w:rPr>
          <w:t>10.1007/s11882-003-0027-4</w:t>
        </w:r>
      </w:hyperlink>
      <w:r>
        <w:rPr>
          <w:b w:val="false"/>
          <w:bCs w:val="false"/>
          <w:i w:val="false"/>
          <w:iCs w:val="false"/>
        </w:rPr>
        <w: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Frank Tong, Ken Nakayama, Morris Moscovitch, Oren Weinrib &amp; Nancy Kanwisher (2000) RESPONSE PROPERTIES OF THE HUMAN FUSIFORM FACE AREA, Cognitive Neuropsychology, 17:1-3, 257-280, DOI: </w:t>
      </w:r>
      <w:hyperlink r:id="rId20">
        <w:r>
          <w:rPr>
            <w:rStyle w:val="InternetLink"/>
            <w:b w:val="false"/>
            <w:bCs w:val="false"/>
            <w:i w:val="false"/>
            <w:iCs w:val="false"/>
          </w:rPr>
          <w:t>10.1080/026432900380607</w:t>
        </w:r>
      </w:hyperlink>
      <w:r>
        <w:rPr>
          <w:b w:val="false"/>
          <w:bCs w:val="false"/>
          <w:i w:val="false"/>
          <w:iCs w:val="false"/>
        </w:rPr>
        <w:t xml:space="preserve"> </w:t>
      </w:r>
    </w:p>
    <w:p>
      <w:pPr>
        <w:pStyle w:val="Normal"/>
        <w:rPr>
          <w:b w:val="false"/>
          <w:b w:val="false"/>
          <w:bCs w:val="false"/>
          <w:i w:val="false"/>
          <w:i w:val="false"/>
          <w:iCs w:val="false"/>
        </w:rPr>
      </w:pPr>
      <w:r>
        <w:rPr/>
      </w:r>
    </w:p>
    <w:p>
      <w:pPr>
        <w:pStyle w:val="Normal"/>
        <w:rPr/>
      </w:pPr>
      <w:r>
        <w:rPr>
          <w:b w:val="false"/>
          <w:bCs w:val="false"/>
          <w:i w:val="false"/>
          <w:iCs w:val="false"/>
        </w:rPr>
        <w:t xml:space="preserve">Carrington, D (2019).  Air pollution damages ‘every organ in the body’.  [online] The Guardian  Available at </w:t>
      </w:r>
      <w:hyperlink r:id="rId21">
        <w:r>
          <w:rPr>
            <w:rStyle w:val="InternetLink"/>
            <w:b w:val="false"/>
            <w:bCs w:val="false"/>
            <w:i w:val="false"/>
            <w:iCs w:val="false"/>
          </w:rPr>
          <w:t>https://www.theguardian.com/environment/ng-interactive/2019/may/17/air-pollution-may-be-damaging-every-organ-and-cell-in-the-body-finds-global-review</w:t>
        </w:r>
      </w:hyperlink>
      <w:r>
        <w:rPr>
          <w:b w:val="false"/>
          <w:bCs w:val="false"/>
          <w:i w:val="false"/>
          <w:iCs w:val="false"/>
        </w:rPr>
        <w:t xml:space="preserve"> [Accessed 18 May 2019]</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Copernicus Sentinel-5P ozone boosts daily forecasts / Sentinel-5P / Copernicus / Observing the Earth / Our Activities / ESA (no date). Available at: </w:t>
      </w:r>
      <w:hyperlink r:id="rId22">
        <w:r>
          <w:rPr>
            <w:rStyle w:val="InternetLink"/>
            <w:b w:val="false"/>
            <w:bCs w:val="false"/>
            <w:i w:val="false"/>
            <w:iCs w:val="false"/>
          </w:rPr>
          <w:t>https://www.esa.int/Our_Activities/Observing_the_Earth/Copernicus/Sentinel-5P/Copernicus_Sentinel-5P_ozone_boosts_daily_forecasts</w:t>
        </w:r>
      </w:hyperlink>
      <w:r>
        <w:rPr>
          <w:b w:val="false"/>
          <w:bCs w:val="false"/>
          <w:i w:val="false"/>
          <w:iCs w:val="false"/>
        </w:rPr>
        <w:t xml:space="preserve"> </w:t>
      </w:r>
      <w:r>
        <w:rPr>
          <w:b w:val="false"/>
          <w:bCs w:val="false"/>
          <w:i w:val="false"/>
          <w:iCs w:val="false"/>
        </w:rPr>
        <w:t>[</w:t>
      </w:r>
      <w:r>
        <w:rPr>
          <w:b w:val="false"/>
          <w:bCs w:val="false"/>
          <w:i w:val="false"/>
          <w:iCs w:val="false"/>
        </w:rPr>
        <w:t>Accessed: 1</w:t>
      </w:r>
      <w:r>
        <w:rPr>
          <w:b w:val="false"/>
          <w:bCs w:val="false"/>
          <w:i w:val="false"/>
          <w:iCs w:val="false"/>
        </w:rPr>
        <w:t>5</w:t>
      </w:r>
      <w:r>
        <w:rPr>
          <w:b w:val="false"/>
          <w:bCs w:val="false"/>
          <w:i w:val="false"/>
          <w:iCs w:val="false"/>
        </w:rPr>
        <w:t xml:space="preserve"> May 2019</w:t>
      </w:r>
      <w:r>
        <w:rPr>
          <w:b w:val="false"/>
          <w:bCs w:val="false"/>
          <w:i w:val="false"/>
          <w:iCs w:val="false"/>
        </w:rPr>
        <w:t>]</w:t>
      </w:r>
    </w:p>
    <w:p>
      <w:pPr>
        <w:pStyle w:val="Normal"/>
        <w:rPr/>
      </w:pPr>
      <w:r>
        <w:rPr>
          <w:b w:val="false"/>
          <w:bCs w:val="false"/>
          <w:i w:val="false"/>
          <w:iCs w:val="false"/>
        </w:rPr>
        <w:t xml:space="preserve">Netlify </w:t>
      </w:r>
      <w:hyperlink r:id="rId24">
        <w:r>
          <w:rPr>
            <w:rStyle w:val="InternetLink"/>
            <w:b w:val="false"/>
            <w:bCs w:val="false"/>
            <w:i w:val="false"/>
            <w:iCs w:val="false"/>
          </w:rPr>
          <w:t>https://www.netlify.com/</w:t>
        </w:r>
      </w:hyperlink>
    </w:p>
    <w:p>
      <w:pPr>
        <w:pStyle w:val="Normal"/>
        <w:rPr>
          <w:b w:val="false"/>
          <w:b w:val="false"/>
          <w:bCs w:val="false"/>
        </w:rPr>
      </w:pPr>
      <w:r>
        <w:rPr>
          <w:i w:val="false"/>
          <w:iCs w:val="false"/>
        </w:rPr>
      </w:r>
    </w:p>
    <w:p>
      <w:pPr>
        <w:pStyle w:val="Normal"/>
        <w:rPr>
          <w:i w:val="false"/>
          <w:i w:val="false"/>
          <w:iCs w:val="false"/>
          <w:color w:val="000000"/>
        </w:rPr>
      </w:pPr>
      <w:bookmarkStart w:id="0" w:name="js-reference-string-01"/>
      <w:bookmarkEnd w:id="0"/>
      <w:r>
        <w:rPr>
          <w:b w:val="false"/>
          <w:bCs w:val="false"/>
          <w:i w:val="false"/>
          <w:iCs w:val="false"/>
          <w:color w:val="000000"/>
        </w:rPr>
        <w:t xml:space="preserve">IN. (2019). </w:t>
      </w:r>
      <w:r>
        <w:rPr>
          <w:b w:val="false"/>
          <w:bCs w:val="false"/>
          <w:i/>
          <w:iCs w:val="false"/>
          <w:color w:val="000000"/>
        </w:rPr>
        <w:t>Save the world like Notre-Dame, says Swedish activist Thunberg</w:t>
      </w:r>
      <w:r>
        <w:rPr>
          <w:b w:val="false"/>
          <w:bCs w:val="false"/>
          <w:i w:val="false"/>
          <w:iCs w:val="false"/>
          <w:color w:val="000000"/>
        </w:rPr>
        <w:t>. [online] Available at: https://in.reuters.com/article/france-notredame-thunberg-idINKCN1RS1TV [Accessed 18 May 2019].</w:t>
      </w:r>
    </w:p>
    <w:p>
      <w:pPr>
        <w:pStyle w:val="Normal"/>
        <w:rPr>
          <w:b w:val="false"/>
          <w:b w:val="false"/>
          <w:bCs w:val="false"/>
        </w:rPr>
      </w:pPr>
      <w:r>
        <w:rPr>
          <w:i w:val="false"/>
          <w:iCs w:val="false"/>
          <w:color w:val="000000"/>
        </w:rPr>
      </w:r>
    </w:p>
    <w:p>
      <w:pPr>
        <w:pStyle w:val="Normal"/>
        <w:rPr>
          <w:b w:val="false"/>
          <w:b w:val="false"/>
          <w:bCs w:val="false"/>
        </w:rPr>
      </w:pPr>
      <w:r>
        <w:rPr>
          <w:i w:val="false"/>
          <w:iCs w:val="false"/>
          <w:color w:val="000000"/>
        </w:rPr>
      </w:r>
    </w:p>
    <w:p>
      <w:pPr>
        <w:pStyle w:val="Normal"/>
        <w:rPr>
          <w:i w:val="false"/>
          <w:i w:val="false"/>
          <w:iCs w:val="false"/>
          <w:color w:val="000000"/>
        </w:rPr>
      </w:pPr>
      <w:bookmarkStart w:id="1" w:name="js-reference-string-0"/>
      <w:bookmarkEnd w:id="1"/>
      <w:r>
        <w:rPr>
          <w:b w:val="false"/>
          <w:bCs w:val="false"/>
          <w:i w:val="false"/>
          <w:iCs w:val="false"/>
          <w:color w:val="000000"/>
        </w:rPr>
        <w:t>Southworth, P. (2019). Schoolgirl could become first person in Britain to have air pollution listed as cause of death as High Court reopens inquest. [online] The Telegraph. Available at: https://www.telegraph.co.uk/news/2019/05/02/schoolgirl-could-become-first-person-britain-have-air-pollution/ [Accessed 18 May 2019].</w:t>
      </w:r>
    </w:p>
    <w:p>
      <w:pPr>
        <w:pStyle w:val="Normal"/>
        <w:rPr>
          <w:b w:val="false"/>
          <w:b w:val="false"/>
          <w:bCs w:val="false"/>
          <w:i/>
          <w:i/>
          <w:iCs/>
        </w:rPr>
      </w:pPr>
      <w:r>
        <w:rPr/>
      </w:r>
    </w:p>
    <w:p>
      <w:pPr>
        <w:pStyle w:val="Normal"/>
        <w:rPr>
          <w:b w:val="false"/>
          <w:b w:val="false"/>
          <w:bCs w:val="false"/>
          <w:i/>
          <w:i/>
          <w:iCs/>
        </w:rPr>
      </w:pPr>
      <w:r>
        <w:rPr>
          <w:b w:val="false"/>
          <w:bCs w:val="false"/>
          <w:i/>
          <w:iCs/>
        </w:rPr>
      </w:r>
    </w:p>
    <w:p>
      <w:pPr>
        <w:pStyle w:val="Normal"/>
        <w:rPr/>
      </w:pPr>
      <w:r>
        <w:rPr>
          <w:b w:val="false"/>
          <w:bCs w:val="false"/>
          <w:i/>
          <w:iCs/>
        </w:rPr>
        <w:t xml:space="preserve">Thunberg, Greta  </w:t>
      </w:r>
      <w:r>
        <w:rPr>
          <w:rStyle w:val="InternetLink"/>
          <w:b w:val="false"/>
          <w:bCs w:val="false"/>
          <w:i/>
          <w:iCs/>
        </w:rPr>
        <w:t>https://in.reuters.com/article/france-notredame-thunberg-idINKCN1RS1TV</w:t>
      </w:r>
    </w:p>
    <w:p>
      <w:pPr>
        <w:pStyle w:val="Normal"/>
        <w:rPr>
          <w:b w:val="false"/>
          <w:b w:val="false"/>
          <w:bCs w:val="false"/>
          <w:i/>
          <w:i/>
          <w:iCs/>
        </w:rPr>
      </w:pPr>
      <w:r>
        <w:rPr>
          <w:b w:val="false"/>
          <w:bCs w:val="false"/>
          <w:i/>
          <w:iCs/>
        </w:rPr>
      </w:r>
    </w:p>
    <w:p>
      <w:pPr>
        <w:pStyle w:val="Normal"/>
        <w:rPr/>
      </w:pPr>
      <w:r>
        <w:rPr>
          <w:b w:val="false"/>
          <w:bCs w:val="false"/>
          <w:i w:val="false"/>
          <w:iCs w:val="false"/>
        </w:rPr>
        <w:t>Webstorm IDE</w:t>
      </w:r>
      <w:r>
        <w:rPr>
          <w:b w:val="false"/>
          <w:bCs w:val="false"/>
          <w:i/>
          <w:iCs/>
        </w:rPr>
        <w:t xml:space="preserve"> </w:t>
      </w:r>
      <w:hyperlink r:id="rId25">
        <w:r>
          <w:rPr>
            <w:rStyle w:val="InternetLink"/>
            <w:b w:val="false"/>
            <w:bCs w:val="false"/>
            <w:i/>
            <w:iCs/>
          </w:rPr>
          <w:t>https://www.jetbrains.com/webstorm/</w:t>
        </w:r>
      </w:hyperlink>
    </w:p>
    <w:p>
      <w:pPr>
        <w:pStyle w:val="Normal"/>
        <w:rPr>
          <w:b w:val="false"/>
          <w:b w:val="false"/>
          <w:bCs w:val="false"/>
        </w:rPr>
      </w:pPr>
      <w:r>
        <w:rPr>
          <w:b w:val="false"/>
          <w:bCs w:val="false"/>
        </w:rPr>
      </w:r>
    </w:p>
    <w:p>
      <w:pPr>
        <w:pStyle w:val="Normal"/>
        <w:rPr>
          <w:b w:val="false"/>
          <w:b w:val="false"/>
          <w:bCs w:val="false"/>
        </w:rPr>
      </w:pPr>
      <w:r>
        <w:rPr>
          <w:b w:val="false"/>
          <w:bCs w:val="false"/>
        </w:rPr>
        <w:t>Worldbank website, https://data.worldbank.org/indicator/SP.DYN.LE00.IN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Bibliography</w:t>
      </w:r>
    </w:p>
    <w:p>
      <w:pPr>
        <w:pStyle w:val="Normal"/>
        <w:jc w:val="left"/>
        <w:rPr>
          <w:b/>
          <w:b/>
          <w:bCs/>
        </w:rPr>
      </w:pPr>
      <w:r>
        <w:rPr>
          <w:rStyle w:val="VisitedInternetLink"/>
          <w:rFonts w:ascii="Liberation Sans" w:hAnsi="Liberation Sans"/>
          <w:b w:val="false"/>
          <w:bCs w:val="false"/>
          <w:color w:val="000000"/>
          <w:sz w:val="22"/>
          <w:szCs w:val="22"/>
          <w:u w:val="none"/>
        </w:rPr>
        <w:t xml:space="preserve">McCloud, S. (1993) </w:t>
      </w:r>
      <w:r>
        <w:rPr>
          <w:rStyle w:val="VisitedInternetLink"/>
          <w:rFonts w:ascii="Liberation Sans" w:hAnsi="Liberation Sans"/>
          <w:b w:val="false"/>
          <w:bCs w:val="false"/>
          <w:i/>
          <w:iCs/>
          <w:color w:val="000000"/>
          <w:sz w:val="22"/>
          <w:szCs w:val="22"/>
          <w:u w:val="none"/>
        </w:rPr>
        <w:t xml:space="preserve">Understanding Comics: The Invisible Art </w:t>
      </w:r>
      <w:r>
        <w:rPr>
          <w:rStyle w:val="VisitedInternetLink"/>
          <w:rFonts w:ascii="Liberation Sans" w:hAnsi="Liberation Sans"/>
          <w:b w:val="false"/>
          <w:bCs w:val="false"/>
          <w:i w:val="false"/>
          <w:iCs w:val="false"/>
          <w:color w:val="000000"/>
          <w:sz w:val="22"/>
          <w:szCs w:val="22"/>
          <w:u w:val="none"/>
        </w:rPr>
        <w:t>New York: Harper Collins</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i/>
          <w:iCs/>
        </w:rPr>
        <w:t>sample references</w:t>
      </w:r>
    </w:p>
    <w:p>
      <w:pPr>
        <w:pStyle w:val="Normal"/>
        <w:rPr/>
      </w:pPr>
      <w:r>
        <w:rPr>
          <w:i/>
          <w:iCs/>
        </w:rPr>
        <w:t>in-text (Vey, Lough and Baczynska, 2019)</w:t>
      </w:r>
    </w:p>
    <w:p>
      <w:pPr>
        <w:pStyle w:val="Normal"/>
        <w:rPr/>
      </w:pPr>
      <w:r>
        <w:rPr>
          <w:i/>
          <w:iCs/>
        </w:rPr>
        <w:t>(Muldoon et al., 2007)</w:t>
      </w:r>
    </w:p>
    <w:p>
      <w:pPr>
        <w:pStyle w:val="TextBody"/>
        <w:rPr>
          <w:i/>
          <w:i/>
          <w:iCs/>
        </w:rPr>
      </w:pPr>
      <w:r>
        <w:rPr>
          <w:i/>
          <w:iCs/>
        </w:rPr>
      </w:r>
    </w:p>
    <w:p>
      <w:pPr>
        <w:pStyle w:val="TextBody"/>
        <w:rPr/>
      </w:pPr>
      <w:r>
        <w:rPr>
          <w:i/>
          <w:iCs/>
        </w:rPr>
        <w:t>Full list</w:t>
      </w:r>
    </w:p>
    <w:p>
      <w:pPr>
        <w:pStyle w:val="TextBody"/>
        <w:rPr/>
      </w:pPr>
      <w:r>
        <w:rPr>
          <w:i/>
          <w:iCs/>
        </w:rPr>
        <w:t>Anstead, N. and O’Loughlin, B. (2011). The Emerging Viewertariat and BBC Question Time. The International Journal of Press/Politics, 16(4), pp.440-462.</w:t>
      </w:r>
    </w:p>
    <w:p>
      <w:pPr>
        <w:pStyle w:val="TextBody"/>
        <w:rPr/>
      </w:pPr>
      <w:r>
        <w:rPr>
          <w:i/>
          <w:iCs/>
        </w:rPr>
        <w:t xml:space="preserve">European Council, [online] Available at: </w:t>
      </w:r>
      <w:hyperlink r:id="rId26" w:tgtFrame="_blank">
        <w:r>
          <w:rPr>
            <w:rStyle w:val="InternetLink"/>
            <w:i/>
            <w:iCs/>
          </w:rPr>
          <w:t>https://www.consilium.europa.eu/en/european-council/president/</w:t>
        </w:r>
      </w:hyperlink>
      <w:r>
        <w:rPr>
          <w:i/>
          <w:iCs/>
        </w:rPr>
        <w:t xml:space="preserve"> [Accessed 20 April 2019] </w:t>
      </w:r>
    </w:p>
    <w:p>
      <w:pPr>
        <w:pStyle w:val="TextBody"/>
        <w:rPr/>
      </w:pPr>
      <w:r>
        <w:rPr>
          <w:i/>
          <w:iCs/>
        </w:rPr>
        <w:t>Loader, B. and Mercea, D. (2011). NETWORKING DEMOCRACY?. Information, Communication &amp; Society, 14(6), pp.757-769.</w:t>
      </w:r>
    </w:p>
    <w:p>
      <w:pPr>
        <w:pStyle w:val="TextBody"/>
        <w:rPr/>
      </w:pPr>
      <w:r>
        <w:rPr>
          <w:i/>
          <w:iCs/>
        </w:rPr>
        <w:t>Muldoon, O., Trew, K., Todd, J., Rougier, N. and McLaughlin, K. (2007). Religious and National Identity after the Belfast Good Friday Agreement. Political Psychology, 28(1), pp.89-103.</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character" w:styleId="ListLabel22">
    <w:name w:val="ListLabel 22"/>
    <w:qFormat/>
    <w:rPr>
      <w:b w:val="false"/>
      <w:bCs w:val="false"/>
    </w:rPr>
  </w:style>
  <w:style w:type="character" w:styleId="ListLabel23">
    <w:name w:val="ListLabel 23"/>
    <w:qFormat/>
    <w:rPr>
      <w:b w:val="false"/>
      <w:bCs w:val="false"/>
      <w:i/>
      <w:iCs/>
    </w:rPr>
  </w:style>
  <w:style w:type="character" w:styleId="ListLabel24">
    <w:name w:val="ListLabel 24"/>
    <w:qFormat/>
    <w:rPr>
      <w:i/>
      <w:iCs/>
    </w:rPr>
  </w:style>
  <w:style w:type="character" w:styleId="ListLabel25">
    <w:name w:val="ListLabel 25"/>
    <w:qFormat/>
    <w:rPr>
      <w:b w:val="false"/>
      <w:bCs w:val="false"/>
    </w:rPr>
  </w:style>
  <w:style w:type="character" w:styleId="ListLabel26">
    <w:name w:val="ListLabel 26"/>
    <w:qFormat/>
    <w:rPr>
      <w:b w:val="false"/>
      <w:bCs w:val="false"/>
      <w:i/>
      <w:iCs/>
    </w:rPr>
  </w:style>
  <w:style w:type="character" w:styleId="ListLabel27">
    <w:name w:val="ListLabel 27"/>
    <w:qFormat/>
    <w:rPr>
      <w:i/>
      <w:iCs/>
    </w:rPr>
  </w:style>
  <w:style w:type="character" w:styleId="ListLabel28">
    <w:name w:val="ListLabel 28"/>
    <w:qFormat/>
    <w:rPr>
      <w:b w:val="false"/>
      <w:bCs w:val="false"/>
    </w:rPr>
  </w:style>
  <w:style w:type="character" w:styleId="ListLabel29">
    <w:name w:val="ListLabel 29"/>
    <w:qFormat/>
    <w:rPr>
      <w:b w:val="false"/>
      <w:bCs w:val="false"/>
      <w:i/>
      <w:iCs/>
    </w:rPr>
  </w:style>
  <w:style w:type="character" w:styleId="ListLabel30">
    <w:name w:val="ListLabel 30"/>
    <w:qFormat/>
    <w:rPr>
      <w:i/>
      <w:iCs/>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i/>
      <w:iCs/>
    </w:rPr>
  </w:style>
  <w:style w:type="character" w:styleId="ListLabel34">
    <w:name w:val="ListLabel 34"/>
    <w:qFormat/>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hyperlink" Target="http://planetaryjs.com/examples/quake/index.html" TargetMode="External"/><Relationship Id="rId17" Type="http://schemas.openxmlformats.org/officeDocument/2006/relationships/hyperlink" Target="https://www.d3indepth.com/geographic/" TargetMode="External"/><Relationship Id="rId18" Type="http://schemas.openxmlformats.org/officeDocument/2006/relationships/hyperlink" Target="https://www.maptoglobe.com/" TargetMode="External"/><Relationship Id="rId19" Type="http://schemas.openxmlformats.org/officeDocument/2006/relationships/hyperlink" Target="https://doi.org/10.1007/s11882-003-0027-4" TargetMode="External"/><Relationship Id="rId20" Type="http://schemas.openxmlformats.org/officeDocument/2006/relationships/hyperlink" Target="https://doi.org/10.1080/026432900380607" TargetMode="External"/><Relationship Id="rId21" Type="http://schemas.openxmlformats.org/officeDocument/2006/relationships/hyperlink" Target="https://www.theguardian.com/environment/ng-interactive/2019/may/17/air-pollution-may-be-damaging-every-organ-and-cell-in-the-body-finds-global-review" TargetMode="External"/><Relationship Id="rId22" Type="http://schemas.openxmlformats.org/officeDocument/2006/relationships/hyperlink" Target="https://www.esa.int/Our_Activities/Observing_the_Earth/Copernicus/Sentinel-5P/Copernicus_Sentinel-5P_ozone_boosts_daily_forecasts" TargetMode="External"/><Relationship Id="rId23" Type="http://schemas.openxmlformats.org/officeDocument/2006/relationships/hyperlink" Target="https://www.netlify.com/" TargetMode="External"/><Relationship Id="rId24" Type="http://schemas.openxmlformats.org/officeDocument/2006/relationships/hyperlink" Target="" TargetMode="External"/><Relationship Id="rId25" Type="http://schemas.openxmlformats.org/officeDocument/2006/relationships/hyperlink" Target="https://www.jetbrains.com/webstorm/" TargetMode="External"/><Relationship Id="rId26" Type="http://schemas.openxmlformats.org/officeDocument/2006/relationships/hyperlink" Target="https://www.consilium.europa.eu/en/european-council/president/"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LibreOffice/6.2.2.2$Linux_X86_64 LibreOffice_project/20$Build-2</Application>
  <Pages>8</Pages>
  <Words>3374</Words>
  <Characters>18519</Characters>
  <CharactersWithSpaces>21914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2019-05-18T16:07:32Z</dcterms:modified>
  <cp:revision>38</cp:revision>
  <dc:subject/>
  <dc:title/>
</cp:coreProperties>
</file>