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009641">
      <w:pPr>
        <w:pStyle w:val="7"/>
        <w:keepNext w:val="0"/>
        <w:keepLines w:val="0"/>
        <w:widowControl/>
        <w:suppressLineNumbers w:val="0"/>
        <w:jc w:val="center"/>
        <w:rPr>
          <w:rFonts w:hint="default"/>
          <w:color w:val="F4B183" w:themeColor="accent2" w:themeTint="99"/>
          <w:lang w:val="en-US"/>
          <w14:textFill>
            <w14:solidFill>
              <w14:schemeClr w14:val="accent2">
                <w14:lumMod w14:val="60000"/>
                <w14:lumOff w14:val="40000"/>
              </w14:schemeClr>
            </w14:solidFill>
          </w14:textFill>
        </w:rPr>
      </w:pPr>
      <w:r>
        <w:pict>
          <v:shape id="_x0000_s1026" o:spid="_x0000_s1026" o:spt="75" alt="" type="#_x0000_t75" style="position:absolute;left:0pt;margin-left:-60.1pt;margin-top:-36.6pt;height:39.15pt;width:97.6pt;mso-wrap-distance-left:9pt;mso-wrap-distance-right:9pt;z-index:251659264;mso-width-relative:page;mso-height-relative:page;" o:ole="t" filled="f" o:preferrelative="t" stroked="f" coordsize="21600,21600" wrapcoords="21591 -2 0 0 0 21600 21591 21602 8 21602 21599 21600 21599 0 8 -2 21591 -2">
            <v:path/>
            <v:fill on="f" focussize="0,0"/>
            <v:stroke on="f"/>
            <v:imagedata r:id="rId5" o:title=""/>
            <o:lock v:ext="edit" aspectratio="t"/>
            <w10:wrap type="through"/>
          </v:shape>
          <o:OLEObject Type="Embed" ProgID="PBrush" ShapeID="_x0000_s1026" DrawAspect="Content" ObjectID="_1468075725" r:id="rId4">
            <o:LockedField>false</o:LockedField>
          </o:OLEObject>
        </w:pict>
      </w:r>
      <w:r>
        <w:rPr>
          <w:rStyle w:val="8"/>
          <w:color w:val="F4B183" w:themeColor="accent2" w:themeTint="99"/>
          <w:sz w:val="44"/>
          <w:szCs w:val="44"/>
          <w14:textFill>
            <w14:solidFill>
              <w14:schemeClr w14:val="accent2">
                <w14:lumMod w14:val="60000"/>
                <w14:lumOff w14:val="40000"/>
              </w14:schemeClr>
            </w14:solidFill>
          </w14:textFill>
        </w:rPr>
        <w:t>Documentation de l'Architecture Monolithique Distribuée</w:t>
      </w:r>
      <w:r>
        <w:rPr>
          <w:rStyle w:val="8"/>
          <w:rFonts w:hint="default"/>
          <w:color w:val="F4B183" w:themeColor="accent2" w:themeTint="99"/>
          <w:sz w:val="44"/>
          <w:szCs w:val="44"/>
          <w:lang w:val="en-US"/>
          <w14:textFill>
            <w14:solidFill>
              <w14:schemeClr w14:val="accent2">
                <w14:lumMod w14:val="60000"/>
                <w14:lumOff w14:val="40000"/>
              </w14:schemeClr>
            </w14:solidFill>
          </w14:textFill>
        </w:rPr>
        <w:t xml:space="preserve"> de la</w:t>
      </w:r>
      <w:r>
        <w:rPr>
          <w:rStyle w:val="8"/>
          <w:rFonts w:hint="default"/>
          <w:color w:val="F4B183" w:themeColor="accent2" w:themeTint="99"/>
          <w:sz w:val="40"/>
          <w:szCs w:val="40"/>
          <w:lang w:val="en-US"/>
          <w14:textFill>
            <w14:solidFill>
              <w14:schemeClr w14:val="accent2">
                <w14:lumMod w14:val="60000"/>
                <w14:lumOff w14:val="40000"/>
              </w14:schemeClr>
            </w14:solidFill>
          </w14:textFill>
        </w:rPr>
        <w:t xml:space="preserve"> </w:t>
      </w:r>
      <w:r>
        <w:rPr>
          <w:rFonts w:ascii="Times New Roman" w:hAnsi="Times New Roman" w:eastAsia="Times New Roman" w:cs="Times New Roman"/>
          <w:b/>
          <w:bCs/>
          <w:color w:val="F4B183" w:themeColor="accent2" w:themeTint="99"/>
          <w:sz w:val="44"/>
          <w:szCs w:val="44"/>
          <w:lang w:eastAsia="fr-FR"/>
          <w14:textFill>
            <w14:solidFill>
              <w14:schemeClr w14:val="accent2">
                <w14:lumMod w14:val="60000"/>
                <w14:lumOff w14:val="40000"/>
              </w14:schemeClr>
            </w14:solidFill>
          </w14:textFill>
        </w:rPr>
        <w:t>plateforme de management en ligne des chantiers pétroliers</w:t>
      </w:r>
    </w:p>
    <w:p w14:paraId="37D07807">
      <w:pPr>
        <w:pStyle w:val="2"/>
        <w:keepNext w:val="0"/>
        <w:keepLines w:val="0"/>
        <w:widowControl/>
        <w:suppressLineNumbers w:val="0"/>
        <w:rPr>
          <w:rFonts w:hint="default" w:cs="Times New Roman" w:asciiTheme="majorAscii" w:hAnsiTheme="majorAscii"/>
          <w:color w:val="0070C0"/>
          <w:sz w:val="32"/>
          <w:szCs w:val="32"/>
          <w:highlight w:val="none"/>
        </w:rPr>
      </w:pPr>
      <w:r>
        <w:rPr>
          <w:rFonts w:hint="default" w:cs="Times New Roman" w:asciiTheme="majorAscii" w:hAnsiTheme="majorAscii"/>
          <w:color w:val="0070C0"/>
          <w:sz w:val="32"/>
          <w:szCs w:val="32"/>
          <w:highlight w:val="none"/>
        </w:rPr>
        <w:t>1. Introduction</w:t>
      </w:r>
    </w:p>
    <w:p w14:paraId="5548437B">
      <w:pPr>
        <w:pStyle w:val="7"/>
        <w:keepNext w:val="0"/>
        <w:keepLines w:val="0"/>
        <w:widowControl/>
        <w:suppressLineNumbers w:val="0"/>
      </w:pPr>
      <w:r>
        <w:t>L'architecture monolithique distribuée combine les avantages d'une architecture monolithique traditionnelle et des principes de scalabilité d'une architecture microservices. Elle permet de maintenir une base de code unique tout en offrant une flexibilité pour la distribution et la gestion des composants.</w:t>
      </w:r>
    </w:p>
    <w:p w14:paraId="17DC4848">
      <w:pPr>
        <w:pStyle w:val="3"/>
        <w:keepNext w:val="0"/>
        <w:keepLines w:val="0"/>
        <w:widowControl/>
        <w:suppressLineNumbers w:val="0"/>
        <w:rPr>
          <w:rFonts w:hint="default" w:asciiTheme="majorAscii" w:hAnsiTheme="majorAscii"/>
          <w:color w:val="0070C0"/>
          <w:sz w:val="32"/>
          <w:szCs w:val="32"/>
        </w:rPr>
      </w:pPr>
      <w:r>
        <w:rPr>
          <w:rFonts w:hint="default" w:asciiTheme="majorAscii" w:hAnsiTheme="majorAscii"/>
          <w:color w:val="0070C0"/>
          <w:sz w:val="32"/>
          <w:szCs w:val="32"/>
        </w:rPr>
        <w:t>1.1 Avantages de cette architecture</w:t>
      </w:r>
    </w:p>
    <w:p w14:paraId="4E9FAE8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Simplicité de développement et de déploiement</w:t>
      </w:r>
      <w:r>
        <w:rPr>
          <w:rFonts w:hint="default" w:ascii="Times New Roman" w:hAnsi="Times New Roman" w:cs="Times New Roman"/>
          <w:sz w:val="24"/>
          <w:szCs w:val="24"/>
        </w:rPr>
        <w:t xml:space="preserve"> : Contrairement aux microservices, elle évite la complexité de la communication interservices excessive.</w:t>
      </w:r>
    </w:p>
    <w:p w14:paraId="33E657B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Meilleure scalabilité</w:t>
      </w:r>
      <w:r>
        <w:rPr>
          <w:rFonts w:hint="default" w:ascii="Times New Roman" w:hAnsi="Times New Roman" w:cs="Times New Roman"/>
          <w:sz w:val="24"/>
          <w:szCs w:val="24"/>
        </w:rPr>
        <w:t xml:space="preserve"> : Les modules peuvent être scalés indépendamment si nécessaire.</w:t>
      </w:r>
    </w:p>
    <w:p w14:paraId="78D2157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Sécurité renforcée</w:t>
      </w:r>
      <w:r>
        <w:rPr>
          <w:rFonts w:hint="default" w:ascii="Times New Roman" w:hAnsi="Times New Roman" w:cs="Times New Roman"/>
          <w:sz w:val="24"/>
          <w:szCs w:val="24"/>
        </w:rPr>
        <w:t xml:space="preserve"> : Moins de points d'entrée pour les attaques comparé à une architecture microservices complète.</w:t>
      </w:r>
    </w:p>
    <w:p w14:paraId="011BE82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Facilité de test</w:t>
      </w:r>
      <w:r>
        <w:rPr>
          <w:rFonts w:hint="default" w:ascii="Times New Roman" w:hAnsi="Times New Roman" w:cs="Times New Roman"/>
          <w:sz w:val="24"/>
          <w:szCs w:val="24"/>
        </w:rPr>
        <w:t xml:space="preserve"> : Tous les composants peuvent être testés de manière unifiée.</w:t>
      </w:r>
    </w:p>
    <w:p w14:paraId="6A6C903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EAA73D3">
      <w:pPr>
        <w:pStyle w:val="2"/>
        <w:keepNext w:val="0"/>
        <w:keepLines w:val="0"/>
        <w:widowControl/>
        <w:suppressLineNumbers w:val="0"/>
        <w:rPr>
          <w:rFonts w:hint="default" w:asciiTheme="majorAscii" w:hAnsiTheme="majorAscii"/>
          <w:color w:val="0070C0"/>
          <w:sz w:val="32"/>
          <w:szCs w:val="32"/>
        </w:rPr>
      </w:pPr>
      <w:r>
        <w:rPr>
          <w:rFonts w:hint="default" w:asciiTheme="majorAscii" w:hAnsiTheme="majorAscii"/>
          <w:color w:val="0070C0"/>
          <w:sz w:val="32"/>
          <w:szCs w:val="32"/>
        </w:rPr>
        <w:t>2. Modules et Technologies Utilisées</w:t>
      </w:r>
    </w:p>
    <w:p w14:paraId="41778CD5">
      <w:pPr>
        <w:pStyle w:val="3"/>
        <w:keepNext w:val="0"/>
        <w:keepLines w:val="0"/>
        <w:widowControl/>
        <w:suppressLineNumbers w:val="0"/>
        <w:rPr>
          <w:rFonts w:hint="default" w:asciiTheme="majorAscii" w:hAnsiTheme="majorAscii"/>
          <w:color w:val="0070C0"/>
          <w:sz w:val="32"/>
          <w:szCs w:val="32"/>
        </w:rPr>
      </w:pPr>
      <w:r>
        <w:rPr>
          <w:rFonts w:hint="default" w:asciiTheme="majorAscii" w:hAnsiTheme="majorAscii"/>
          <w:color w:val="0070C0"/>
          <w:sz w:val="32"/>
          <w:szCs w:val="32"/>
        </w:rPr>
        <w:t>2.1 Frontend : React.js</w:t>
      </w:r>
    </w:p>
    <w:p w14:paraId="07AE4E3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Framework utilisé</w:t>
      </w:r>
      <w:r>
        <w:rPr>
          <w:rFonts w:hint="default" w:ascii="Times New Roman" w:hAnsi="Times New Roman" w:cs="Times New Roman"/>
          <w:sz w:val="24"/>
          <w:szCs w:val="24"/>
        </w:rPr>
        <w:t xml:space="preserve"> : React.js</w:t>
      </w:r>
    </w:p>
    <w:p w14:paraId="090877A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Objectif</w:t>
      </w:r>
      <w:r>
        <w:rPr>
          <w:rFonts w:hint="default" w:ascii="Times New Roman" w:hAnsi="Times New Roman" w:cs="Times New Roman"/>
          <w:sz w:val="24"/>
          <w:szCs w:val="24"/>
        </w:rPr>
        <w:t xml:space="preserve"> : Gérer l’interface utilisateur (UI), l’authentification, et l’expérience utilisateur.</w:t>
      </w:r>
    </w:p>
    <w:p w14:paraId="1B8B218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Optimisations</w:t>
      </w:r>
      <w:r>
        <w:rPr>
          <w:rFonts w:hint="default" w:ascii="Times New Roman" w:hAnsi="Times New Roman" w:cs="Times New Roman"/>
          <w:sz w:val="24"/>
          <w:szCs w:val="24"/>
        </w:rPr>
        <w:t xml:space="preserve"> : Utilisation de Redux pour la gestion d’état, React Query pour la gestion des requêtes, et TailwindCSS pour un rendu rapide et optimisé.</w:t>
      </w:r>
    </w:p>
    <w:p w14:paraId="2E8DA62F">
      <w:pPr>
        <w:pStyle w:val="3"/>
        <w:keepNext w:val="0"/>
        <w:keepLines w:val="0"/>
        <w:widowControl/>
        <w:suppressLineNumbers w:val="0"/>
        <w:rPr>
          <w:rFonts w:hint="default" w:asciiTheme="majorAscii" w:hAnsiTheme="majorAscii"/>
          <w:color w:val="0070C0"/>
          <w:sz w:val="32"/>
          <w:szCs w:val="32"/>
        </w:rPr>
      </w:pPr>
      <w:r>
        <w:rPr>
          <w:rFonts w:hint="default" w:asciiTheme="majorAscii" w:hAnsiTheme="majorAscii"/>
          <w:color w:val="0070C0"/>
          <w:sz w:val="32"/>
          <w:szCs w:val="32"/>
        </w:rPr>
        <w:t>2.2 Backend API : Node.js + NestJS</w:t>
      </w:r>
    </w:p>
    <w:p w14:paraId="573D0E4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Frameworks utilisés</w:t>
      </w:r>
      <w:r>
        <w:rPr>
          <w:rFonts w:hint="default" w:ascii="Times New Roman" w:hAnsi="Times New Roman" w:cs="Times New Roman"/>
          <w:sz w:val="24"/>
          <w:szCs w:val="24"/>
        </w:rPr>
        <w:t xml:space="preserve"> : Node.js avec NestJS</w:t>
      </w:r>
    </w:p>
    <w:p w14:paraId="0FB8C13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Objectif</w:t>
      </w:r>
      <w:r>
        <w:rPr>
          <w:rFonts w:hint="default" w:ascii="Times New Roman" w:hAnsi="Times New Roman" w:cs="Times New Roman"/>
          <w:sz w:val="24"/>
          <w:szCs w:val="24"/>
        </w:rPr>
        <w:t xml:space="preserve"> : Servir de passerelle principale pour les requêtes front-end et gérer la logique métier.</w:t>
      </w:r>
    </w:p>
    <w:p w14:paraId="0099D3A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Optimisations</w:t>
      </w:r>
      <w:r>
        <w:rPr>
          <w:rFonts w:hint="default" w:ascii="Times New Roman" w:hAnsi="Times New Roman" w:cs="Times New Roman"/>
          <w:sz w:val="24"/>
          <w:szCs w:val="24"/>
        </w:rPr>
        <w:t xml:space="preserve"> : Utilisation de TypeScript, validation avec Zod, et gestion des erreurs centralisée.</w:t>
      </w:r>
    </w:p>
    <w:p w14:paraId="4F35C3A6">
      <w:pPr>
        <w:pStyle w:val="3"/>
        <w:keepNext w:val="0"/>
        <w:keepLines w:val="0"/>
        <w:widowControl/>
        <w:suppressLineNumbers w:val="0"/>
        <w:rPr>
          <w:rFonts w:hint="default" w:asciiTheme="majorAscii" w:hAnsiTheme="majorAscii"/>
          <w:color w:val="0070C0"/>
          <w:sz w:val="32"/>
          <w:szCs w:val="32"/>
        </w:rPr>
      </w:pPr>
      <w:r>
        <w:rPr>
          <w:rFonts w:hint="default" w:asciiTheme="majorAscii" w:hAnsiTheme="majorAscii"/>
          <w:color w:val="0070C0"/>
          <w:sz w:val="32"/>
          <w:szCs w:val="32"/>
        </w:rPr>
        <w:t>2.3 Base de données : MongoDB &amp; PostgreSQL</w:t>
      </w:r>
    </w:p>
    <w:p w14:paraId="61CFFAF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pict>
          <v:shape id="_x0000_s1027" o:spid="_x0000_s1027" o:spt="75" alt="" type="#_x0000_t75" style="position:absolute;left:0pt;margin-left:-60.1pt;margin-top:-36.6pt;height:36.45pt;width:90.85pt;mso-wrap-distance-left:9pt;mso-wrap-distance-right:9pt;z-index:251660288;mso-width-relative:page;mso-height-relative:page;" o:ole="t" filled="f" o:preferrelative="t" stroked="f" coordsize="21600,21600" wrapcoords="21591 -2 0 0 0 21600 21591 21602 8 21602 21599 21600 21599 0 8 -2 21591 -2">
            <v:path/>
            <v:fill on="f" focussize="0,0"/>
            <v:stroke on="f"/>
            <v:imagedata r:id="rId5" o:title=""/>
            <o:lock v:ext="edit" aspectratio="t"/>
            <w10:wrap type="through"/>
          </v:shape>
          <o:OLEObject Type="Embed" ProgID="PBrush" ShapeID="_x0000_s1027" DrawAspect="Content" ObjectID="_1468075726" r:id="rId6">
            <o:LockedField>false</o:LockedField>
          </o:OLEObject>
        </w:pict>
      </w:r>
      <w:r>
        <w:rPr>
          <w:rStyle w:val="8"/>
          <w:rFonts w:hint="default" w:ascii="Times New Roman" w:hAnsi="Times New Roman" w:cs="Times New Roman"/>
          <w:sz w:val="24"/>
          <w:szCs w:val="24"/>
        </w:rPr>
        <w:t>MongoDB</w:t>
      </w:r>
      <w:r>
        <w:rPr>
          <w:rFonts w:hint="default" w:ascii="Times New Roman" w:hAnsi="Times New Roman" w:cs="Times New Roman"/>
          <w:sz w:val="24"/>
          <w:szCs w:val="24"/>
        </w:rPr>
        <w:t xml:space="preserve"> : Stockage des documents, logs et événements en temps réel.</w:t>
      </w:r>
    </w:p>
    <w:p w14:paraId="069D0E1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PostgreSQL</w:t>
      </w:r>
      <w:r>
        <w:rPr>
          <w:rFonts w:hint="default" w:ascii="Times New Roman" w:hAnsi="Times New Roman" w:cs="Times New Roman"/>
          <w:sz w:val="24"/>
          <w:szCs w:val="24"/>
        </w:rPr>
        <w:t xml:space="preserve"> : Gestion des données structurées (utilisateurs, projets, transactions financières).</w:t>
      </w:r>
    </w:p>
    <w:p w14:paraId="6DF53FE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Redis</w:t>
      </w:r>
      <w:r>
        <w:rPr>
          <w:rFonts w:hint="default" w:ascii="Times New Roman" w:hAnsi="Times New Roman" w:cs="Times New Roman"/>
          <w:sz w:val="24"/>
          <w:szCs w:val="24"/>
        </w:rPr>
        <w:t xml:space="preserve"> : Cache pour améliorer les performances.</w:t>
      </w:r>
    </w:p>
    <w:p w14:paraId="2991AF4C">
      <w:pPr>
        <w:pStyle w:val="3"/>
        <w:keepNext w:val="0"/>
        <w:keepLines w:val="0"/>
        <w:widowControl/>
        <w:suppressLineNumbers w:val="0"/>
        <w:rPr>
          <w:rFonts w:hint="default" w:asciiTheme="majorAscii" w:hAnsiTheme="majorAscii"/>
          <w:color w:val="0070C0"/>
          <w:sz w:val="32"/>
          <w:szCs w:val="32"/>
        </w:rPr>
      </w:pPr>
      <w:r>
        <w:rPr>
          <w:rFonts w:hint="default" w:asciiTheme="majorAscii" w:hAnsiTheme="majorAscii"/>
          <w:color w:val="0070C0"/>
          <w:sz w:val="32"/>
          <w:szCs w:val="32"/>
        </w:rPr>
        <w:t>2.4 Services indépendants</w:t>
      </w:r>
    </w:p>
    <w:p w14:paraId="63260796">
      <w:pPr>
        <w:pStyle w:val="4"/>
        <w:keepNext w:val="0"/>
        <w:keepLines w:val="0"/>
        <w:widowControl/>
        <w:suppressLineNumbers w:val="0"/>
      </w:pPr>
      <w:r>
        <w:t xml:space="preserve">1️⃣ </w:t>
      </w:r>
      <w:r>
        <w:rPr>
          <w:rStyle w:val="8"/>
          <w:b/>
          <w:bCs/>
        </w:rPr>
        <w:t>Service Utilisateur</w:t>
      </w:r>
    </w:p>
    <w:p w14:paraId="5DEE976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Inscription et connexion sécurisée des utilisateurs</w:t>
      </w:r>
    </w:p>
    <w:p w14:paraId="55D66CA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Gestion des rôles et permissions (administrateur, employé, superviseur...)</w:t>
      </w:r>
    </w:p>
    <w:p w14:paraId="274E9B4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Mise à jour des informations personnelles et changement de mot de passe</w:t>
      </w:r>
    </w:p>
    <w:p w14:paraId="5CA67C0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Suivi des connexions et historique d’activité des utilisateurs</w:t>
      </w:r>
    </w:p>
    <w:p w14:paraId="0F29CDF7">
      <w:pPr>
        <w:pStyle w:val="4"/>
        <w:keepNext w:val="0"/>
        <w:keepLines w:val="0"/>
        <w:widowControl/>
        <w:suppressLineNumbers w:val="0"/>
      </w:pPr>
      <w:r>
        <w:t xml:space="preserve">2️⃣ </w:t>
      </w:r>
      <w:r>
        <w:rPr>
          <w:rStyle w:val="8"/>
          <w:b/>
          <w:bCs/>
        </w:rPr>
        <w:t>Service Projet</w:t>
      </w:r>
    </w:p>
    <w:p w14:paraId="485C817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Création, modification et suppression de projets</w:t>
      </w:r>
    </w:p>
    <w:p w14:paraId="36FF5F4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Gestion des tâches avec assignation et suivi de l’avancement</w:t>
      </w:r>
    </w:p>
    <w:p w14:paraId="7D8D12A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Collaboration en temps réel entre les équipes (commentaires, mise à jour instantanée)</w:t>
      </w:r>
    </w:p>
    <w:p w14:paraId="6869D01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Notifications et rappels des échéances de projet</w:t>
      </w:r>
    </w:p>
    <w:p w14:paraId="3A4C8E2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Historique des modifications et traçabilité des actions</w:t>
      </w:r>
    </w:p>
    <w:p w14:paraId="183932D6">
      <w:pPr>
        <w:pStyle w:val="4"/>
        <w:keepNext w:val="0"/>
        <w:keepLines w:val="0"/>
        <w:widowControl/>
        <w:suppressLineNumbers w:val="0"/>
      </w:pPr>
      <w:r>
        <w:t xml:space="preserve">3️⃣ </w:t>
      </w:r>
      <w:r>
        <w:rPr>
          <w:rStyle w:val="8"/>
          <w:b/>
          <w:bCs/>
        </w:rPr>
        <w:t>Service Budget</w:t>
      </w:r>
    </w:p>
    <w:p w14:paraId="11C0E88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Suivi des dépenses et gestion des budgets alloués aux projets</w:t>
      </w:r>
    </w:p>
    <w:p w14:paraId="295C977E">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Alertes en cas de dépassement de budget</w:t>
      </w:r>
    </w:p>
    <w:p w14:paraId="1D17971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Génération de rapports financiers détaillés</w:t>
      </w:r>
    </w:p>
    <w:p w14:paraId="7CA56D6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Validation et approbation des demandes de budget par les responsables</w:t>
      </w:r>
    </w:p>
    <w:p w14:paraId="26EB9EF5">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7DFAB330">
      <w:pPr>
        <w:pStyle w:val="4"/>
        <w:keepNext w:val="0"/>
        <w:keepLines w:val="0"/>
        <w:widowControl/>
        <w:suppressLineNumbers w:val="0"/>
      </w:pPr>
      <w:r>
        <w:t xml:space="preserve">4️⃣ </w:t>
      </w:r>
      <w:r>
        <w:rPr>
          <w:rStyle w:val="8"/>
          <w:b/>
          <w:bCs/>
        </w:rPr>
        <w:t>Service de Stockage</w:t>
      </w:r>
    </w:p>
    <w:p w14:paraId="703C2B1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Téléversement et gestion des documents et fichiers liés aux projets</w:t>
      </w:r>
    </w:p>
    <w:p w14:paraId="2027AE9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Organisation des fichiers par catégorie et projet</w:t>
      </w:r>
    </w:p>
    <w:p w14:paraId="4A0E6FB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Historique des versions et récupération des fichiers supprimés</w:t>
      </w:r>
    </w:p>
    <w:p w14:paraId="4362764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Accès contrôlé et sécurisé aux documents partagés</w:t>
      </w:r>
    </w:p>
    <w:p w14:paraId="4EC5B841">
      <w:pPr>
        <w:pStyle w:val="4"/>
        <w:keepNext w:val="0"/>
        <w:keepLines w:val="0"/>
        <w:widowControl/>
        <w:suppressLineNumbers w:val="0"/>
      </w:pPr>
      <w:r>
        <w:t xml:space="preserve">5️⃣ </w:t>
      </w:r>
      <w:r>
        <w:rPr>
          <w:rStyle w:val="8"/>
          <w:b/>
          <w:bCs/>
        </w:rPr>
        <w:t>Service de Messagerie</w:t>
      </w:r>
    </w:p>
    <w:p w14:paraId="0E12F6B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Envoi de notifications instantanées aux utilisateurs</w:t>
      </w:r>
    </w:p>
    <w:p w14:paraId="77BC62E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Suivi des messages et accusés de réception</w:t>
      </w:r>
    </w:p>
    <w:p w14:paraId="5565BB7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Alertes en temps réel sur les tâches, budgets et documents mis à jour</w:t>
      </w:r>
    </w:p>
    <w:p w14:paraId="3A0C1A1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Canaux de discussion internes pour faciliter la communication entre équipes</w:t>
      </w:r>
    </w:p>
    <w:p w14:paraId="40C8F9B6">
      <w:pPr>
        <w:pStyle w:val="3"/>
        <w:keepNext w:val="0"/>
        <w:keepLines w:val="0"/>
        <w:widowControl/>
        <w:suppressLineNumbers w:val="0"/>
        <w:rPr>
          <w:rFonts w:hint="default" w:ascii="Calibri Light" w:hAnsi="Calibri Light" w:cs="Calibri Light"/>
          <w:color w:val="0070C0"/>
          <w:sz w:val="32"/>
          <w:szCs w:val="32"/>
        </w:rPr>
      </w:pPr>
      <w:r>
        <w:rPr>
          <w:rFonts w:hint="default" w:ascii="Calibri Light" w:hAnsi="Calibri Light" w:cs="Calibri Light"/>
          <w:color w:val="0070C0"/>
          <w:sz w:val="32"/>
          <w:szCs w:val="32"/>
        </w:rPr>
        <w:t>2.5 Infrastructure et Conteneurisation</w:t>
      </w:r>
    </w:p>
    <w:p w14:paraId="02240BB0">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Docker &amp; Kubernetes</w:t>
      </w:r>
      <w:r>
        <w:rPr>
          <w:rFonts w:hint="default" w:ascii="Times New Roman" w:hAnsi="Times New Roman" w:cs="Times New Roman"/>
          <w:sz w:val="24"/>
          <w:szCs w:val="24"/>
        </w:rPr>
        <w:t xml:space="preserve"> : Conteneurisation et orchestration pour une meilleure scalabilité.</w:t>
      </w:r>
    </w:p>
    <w:p w14:paraId="5DAD7D58">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CI/CD avec Jenkins</w:t>
      </w:r>
      <w:r>
        <w:rPr>
          <w:rFonts w:hint="default" w:ascii="Times New Roman" w:hAnsi="Times New Roman" w:cs="Times New Roman"/>
          <w:sz w:val="24"/>
          <w:szCs w:val="24"/>
        </w:rPr>
        <w:t xml:space="preserve"> : Automatisation du déploiement et des tests (Jest, Cypress).</w:t>
      </w:r>
    </w:p>
    <w:p w14:paraId="4A4C4F73">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pict>
          <v:shape id="_x0000_s1028" o:spid="_x0000_s1028" o:spt="75" alt="" type="#_x0000_t75" style="position:absolute;left:0pt;margin-left:-60.1pt;margin-top:-36.6pt;height:35.95pt;width:89.5pt;mso-wrap-distance-left:9pt;mso-wrap-distance-right:9pt;z-index:251661312;mso-width-relative:page;mso-height-relative:page;" o:ole="t" filled="f" o:preferrelative="t" stroked="f" coordsize="21600,21600" wrapcoords="21591 -2 0 0 0 21600 21591 21602 8 21602 21599 21600 21599 0 8 -2 21591 -2">
            <v:path/>
            <v:fill on="f" focussize="0,0"/>
            <v:stroke on="f"/>
            <v:imagedata r:id="rId5" o:title=""/>
            <o:lock v:ext="edit" aspectratio="t"/>
            <w10:wrap type="through"/>
          </v:shape>
          <o:OLEObject Type="Embed" ProgID="PBrush" ShapeID="_x0000_s1028" DrawAspect="Content" ObjectID="_1468075727" r:id="rId7">
            <o:LockedField>false</o:LockedField>
          </o:OLEObject>
        </w:pict>
      </w:r>
      <w:r>
        <w:rPr>
          <w:rStyle w:val="8"/>
          <w:rFonts w:hint="default" w:ascii="Times New Roman" w:hAnsi="Times New Roman" w:cs="Times New Roman"/>
          <w:sz w:val="24"/>
          <w:szCs w:val="24"/>
        </w:rPr>
        <w:t>AWS (EC2, S3, RDS)</w:t>
      </w:r>
      <w:r>
        <w:rPr>
          <w:rFonts w:hint="default" w:ascii="Times New Roman" w:hAnsi="Times New Roman" w:cs="Times New Roman"/>
          <w:sz w:val="24"/>
          <w:szCs w:val="24"/>
        </w:rPr>
        <w:t xml:space="preserve"> : Hébergement et stockage sécurisé.</w:t>
      </w:r>
    </w:p>
    <w:p w14:paraId="0B4A543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0869AD2">
      <w:pPr>
        <w:pStyle w:val="2"/>
        <w:keepNext w:val="0"/>
        <w:keepLines w:val="0"/>
        <w:widowControl/>
        <w:suppressLineNumbers w:val="0"/>
      </w:pPr>
      <w:r>
        <w:rPr>
          <w:rFonts w:hint="default" w:ascii="Calibri Light" w:hAnsi="Calibri Light" w:cs="Calibri Light"/>
          <w:color w:val="0070C0"/>
          <w:sz w:val="32"/>
          <w:szCs w:val="32"/>
        </w:rPr>
        <w:t>3. Construction d'une Application Web Performante et Robuste</w:t>
      </w:r>
    </w:p>
    <w:p w14:paraId="783DC87E">
      <w:pPr>
        <w:pStyle w:val="4"/>
        <w:keepNext w:val="0"/>
        <w:keepLines w:val="0"/>
        <w:widowControl/>
        <w:suppressLineNumbers w:val="0"/>
        <w:rPr>
          <w:rFonts w:hint="default" w:ascii="Calibri Light" w:hAnsi="Calibri Light" w:cs="Calibri Light"/>
          <w:color w:val="0070C0"/>
        </w:rPr>
      </w:pPr>
      <w:r>
        <w:rPr>
          <w:rFonts w:hint="default" w:ascii="Calibri Light" w:hAnsi="Calibri Light" w:cs="Calibri Light"/>
          <w:color w:val="0070C0"/>
        </w:rPr>
        <w:t>3.1 Sécurité</w:t>
      </w:r>
    </w:p>
    <w:p w14:paraId="3A3683F3">
      <w:pPr>
        <w:keepNext w:val="0"/>
        <w:keepLines w:val="0"/>
        <w:widowControl/>
        <w:numPr>
          <w:ilvl w:val="0"/>
          <w:numId w:val="11"/>
        </w:numPr>
        <w:suppressLineNumbers w:val="0"/>
        <w:spacing w:before="0" w:beforeAutospacing="1" w:after="0" w:afterAutospacing="1"/>
        <w:ind w:left="720" w:hanging="360"/>
      </w:pPr>
      <w:r>
        <w:rPr>
          <w:rStyle w:val="8"/>
        </w:rPr>
        <w:t>Authentification et Autorisation</w:t>
      </w:r>
      <w:r>
        <w:t xml:space="preserve"> : JWT + OAuth2 pour les accès sécurisés.</w:t>
      </w:r>
    </w:p>
    <w:p w14:paraId="633F2C10">
      <w:pPr>
        <w:keepNext w:val="0"/>
        <w:keepLines w:val="0"/>
        <w:widowControl/>
        <w:numPr>
          <w:ilvl w:val="0"/>
          <w:numId w:val="11"/>
        </w:numPr>
        <w:suppressLineNumbers w:val="0"/>
        <w:spacing w:before="0" w:beforeAutospacing="1" w:after="0" w:afterAutospacing="1"/>
        <w:ind w:left="720" w:hanging="360"/>
      </w:pPr>
      <w:r>
        <w:rPr>
          <w:rStyle w:val="8"/>
        </w:rPr>
        <w:t>Protection contre les attaques</w:t>
      </w:r>
      <w:r>
        <w:t xml:space="preserve"> : Sécurisation des API avec Helmet, rate-limiting et validation des entrées.</w:t>
      </w:r>
    </w:p>
    <w:p w14:paraId="5EDD994F">
      <w:pPr>
        <w:pStyle w:val="4"/>
        <w:keepNext w:val="0"/>
        <w:keepLines w:val="0"/>
        <w:widowControl/>
        <w:suppressLineNumbers w:val="0"/>
        <w:rPr>
          <w:rFonts w:hint="default" w:ascii="Calibri Light" w:hAnsi="Calibri Light" w:cs="Calibri Light"/>
          <w:color w:val="0070C0"/>
        </w:rPr>
      </w:pPr>
      <w:r>
        <w:rPr>
          <w:rFonts w:hint="default" w:ascii="Calibri Light" w:hAnsi="Calibri Light" w:cs="Calibri Light"/>
          <w:color w:val="0070C0"/>
        </w:rPr>
        <w:t>3.2 Performance</w:t>
      </w:r>
    </w:p>
    <w:p w14:paraId="30FAB0AC">
      <w:pPr>
        <w:keepNext w:val="0"/>
        <w:keepLines w:val="0"/>
        <w:widowControl/>
        <w:numPr>
          <w:ilvl w:val="0"/>
          <w:numId w:val="12"/>
        </w:numPr>
        <w:suppressLineNumbers w:val="0"/>
        <w:spacing w:before="0" w:beforeAutospacing="1" w:after="0" w:afterAutospacing="1"/>
        <w:ind w:left="720" w:hanging="360"/>
      </w:pPr>
      <w:r>
        <w:rPr>
          <w:rStyle w:val="8"/>
        </w:rPr>
        <w:t>Optimisation des requêtes</w:t>
      </w:r>
      <w:r>
        <w:t xml:space="preserve"> : Indexation dans PostgreSQL, partitionnement des données.</w:t>
      </w:r>
    </w:p>
    <w:p w14:paraId="557A5330">
      <w:pPr>
        <w:keepNext w:val="0"/>
        <w:keepLines w:val="0"/>
        <w:widowControl/>
        <w:numPr>
          <w:ilvl w:val="0"/>
          <w:numId w:val="12"/>
        </w:numPr>
        <w:suppressLineNumbers w:val="0"/>
        <w:spacing w:before="0" w:beforeAutospacing="1" w:after="0" w:afterAutospacing="1"/>
        <w:ind w:left="720" w:hanging="360"/>
      </w:pPr>
      <w:r>
        <w:rPr>
          <w:rStyle w:val="8"/>
        </w:rPr>
        <w:t>Mise en cache</w:t>
      </w:r>
      <w:r>
        <w:t xml:space="preserve"> : Utilisation de Redis pour réduire les appels aux bases de données.</w:t>
      </w:r>
    </w:p>
    <w:p w14:paraId="7ED3896C">
      <w:pPr>
        <w:pStyle w:val="4"/>
        <w:keepNext w:val="0"/>
        <w:keepLines w:val="0"/>
        <w:widowControl/>
        <w:suppressLineNumbers w:val="0"/>
        <w:rPr>
          <w:rFonts w:hint="default" w:ascii="Calibri Light" w:hAnsi="Calibri Light" w:cs="Calibri Light"/>
          <w:color w:val="0070C0"/>
          <w:lang w:val="en-US"/>
        </w:rPr>
      </w:pPr>
      <w:r>
        <w:rPr>
          <w:rFonts w:hint="default" w:ascii="Calibri Light" w:hAnsi="Calibri Light" w:cs="Calibri Light"/>
          <w:color w:val="0070C0"/>
        </w:rPr>
        <w:t>3.3 Évolutivité et Maintenance</w:t>
      </w:r>
      <w:r>
        <w:rPr>
          <w:rFonts w:hint="default" w:ascii="Calibri Light" w:hAnsi="Calibri Light" w:cs="Calibri Light"/>
          <w:color w:val="0070C0"/>
          <w:lang w:val="en-US"/>
        </w:rPr>
        <w:t xml:space="preserve"> </w:t>
      </w:r>
      <w:bookmarkStart w:id="0" w:name="_GoBack"/>
      <w:bookmarkEnd w:id="0"/>
    </w:p>
    <w:p w14:paraId="64CB2C6D">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Orchestration des conteneurs</w:t>
      </w:r>
      <w:r>
        <w:rPr>
          <w:rFonts w:hint="default" w:ascii="Times New Roman" w:hAnsi="Times New Roman" w:cs="Times New Roman"/>
          <w:sz w:val="24"/>
          <w:szCs w:val="24"/>
        </w:rPr>
        <w:t xml:space="preserve"> : Kubernetes pour gérer la montée en charge.</w:t>
      </w:r>
    </w:p>
    <w:p w14:paraId="46911A84">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Logging et monitoring</w:t>
      </w:r>
      <w:r>
        <w:rPr>
          <w:rFonts w:hint="default" w:ascii="Times New Roman" w:hAnsi="Times New Roman" w:cs="Times New Roman"/>
          <w:sz w:val="24"/>
          <w:szCs w:val="24"/>
        </w:rPr>
        <w:t xml:space="preserve"> : ELK stack (Elasticsearch, Logstash, Kibana) pour surveiller l’activité.</w:t>
      </w:r>
    </w:p>
    <w:p w14:paraId="6D333750">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Tests automatisés</w:t>
      </w:r>
      <w:r>
        <w:rPr>
          <w:rFonts w:hint="default" w:ascii="Times New Roman" w:hAnsi="Times New Roman" w:cs="Times New Roman"/>
          <w:sz w:val="24"/>
          <w:szCs w:val="24"/>
        </w:rPr>
        <w:t xml:space="preserve"> : Unitaires avec Jest, intégration avec Cypress, et pipeline CI/CD.</w:t>
      </w:r>
    </w:p>
    <w:p w14:paraId="17D727A8">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FBBD7D4">
      <w:pPr>
        <w:pStyle w:val="7"/>
        <w:keepNext w:val="0"/>
        <w:keepLines w:val="0"/>
        <w:widowControl/>
        <w:suppressLineNumbers w:val="0"/>
      </w:pPr>
      <w:r>
        <w:t>Cette architecture permet de construire une application robuste et scalable, en exploitant les meilleures technologies modernes.</w:t>
      </w:r>
    </w:p>
    <w:p w14:paraId="2A04D990">
      <w:r>
        <w:drawing>
          <wp:inline distT="0" distB="0" distL="114300" distR="114300">
            <wp:extent cx="5519420" cy="3232785"/>
            <wp:effectExtent l="0" t="0" r="12700" b="1333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8"/>
                    <a:stretch>
                      <a:fillRect/>
                    </a:stretch>
                  </pic:blipFill>
                  <pic:spPr>
                    <a:xfrm>
                      <a:off x="0" y="0"/>
                      <a:ext cx="5519420" cy="323278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egoe UI Variable Text Semibold">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Segoe UI Variable Small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1C87E"/>
    <w:multiLevelType w:val="multilevel"/>
    <w:tmpl w:val="84B1C8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F6CB72"/>
    <w:multiLevelType w:val="multilevel"/>
    <w:tmpl w:val="9AF6C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BF9C3D"/>
    <w:multiLevelType w:val="multilevel"/>
    <w:tmpl w:val="9BBF9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249E38"/>
    <w:multiLevelType w:val="multilevel"/>
    <w:tmpl w:val="B0249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2FFCA5C"/>
    <w:multiLevelType w:val="multilevel"/>
    <w:tmpl w:val="B2FFC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1F6494E"/>
    <w:multiLevelType w:val="multilevel"/>
    <w:tmpl w:val="C1F649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5D3B9BD"/>
    <w:multiLevelType w:val="multilevel"/>
    <w:tmpl w:val="C5D3B9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974F2F6"/>
    <w:multiLevelType w:val="multilevel"/>
    <w:tmpl w:val="F974F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4FE8A8A"/>
    <w:multiLevelType w:val="multilevel"/>
    <w:tmpl w:val="04FE8A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F4572E5"/>
    <w:multiLevelType w:val="multilevel"/>
    <w:tmpl w:val="0F4572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ADCFFC3"/>
    <w:multiLevelType w:val="multilevel"/>
    <w:tmpl w:val="3ADCFF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DA3B646"/>
    <w:multiLevelType w:val="multilevel"/>
    <w:tmpl w:val="4DA3B6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90357B3"/>
    <w:multiLevelType w:val="multilevel"/>
    <w:tmpl w:val="790357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5"/>
  </w:num>
  <w:num w:numId="3">
    <w:abstractNumId w:val="0"/>
  </w:num>
  <w:num w:numId="4">
    <w:abstractNumId w:val="1"/>
  </w:num>
  <w:num w:numId="5">
    <w:abstractNumId w:val="8"/>
  </w:num>
  <w:num w:numId="6">
    <w:abstractNumId w:val="4"/>
  </w:num>
  <w:num w:numId="7">
    <w:abstractNumId w:val="10"/>
  </w:num>
  <w:num w:numId="8">
    <w:abstractNumId w:val="6"/>
  </w:num>
  <w:num w:numId="9">
    <w:abstractNumId w:val="9"/>
  </w:num>
  <w:num w:numId="10">
    <w:abstractNumId w:val="12"/>
  </w:num>
  <w:num w:numId="11">
    <w:abstractNumId w:val="3"/>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91C02"/>
    <w:rsid w:val="13883A55"/>
    <w:rsid w:val="43FC2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3096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2025-02-13T19:35:36Z</dcterms:created>
  <dc:creator>boual</dc:creator>
  <cp:lastModifiedBy>Mohamed Amin Bouali</cp:lastModifiedBy>
  <dcterms:modified xsi:type="dcterms:W3CDTF">2025-02-16T00:08:53Z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6A7D2DE95EB64047B3F7EB435D9E5C73_12</vt:lpwstr>
  </property>
</Properties>
</file>