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5D181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301589" w:history="1">
            <w:r w:rsidR="005D1815" w:rsidRPr="003D1D7F">
              <w:rPr>
                <w:rStyle w:val="Hyperlink"/>
                <w:noProof/>
              </w:rPr>
              <w:t>1.</w:t>
            </w:r>
            <w:r w:rsidR="005D181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D1815" w:rsidRPr="003D1D7F">
              <w:rPr>
                <w:rStyle w:val="Hyperlink"/>
                <w:noProof/>
              </w:rPr>
              <w:t>Déclaration d'applicabilité</w:t>
            </w:r>
            <w:r w:rsidR="005D1815">
              <w:rPr>
                <w:noProof/>
                <w:webHidden/>
              </w:rPr>
              <w:tab/>
            </w:r>
            <w:r w:rsidR="005D1815">
              <w:rPr>
                <w:noProof/>
                <w:webHidden/>
              </w:rPr>
              <w:fldChar w:fldCharType="begin"/>
            </w:r>
            <w:r w:rsidR="005D1815">
              <w:rPr>
                <w:noProof/>
                <w:webHidden/>
              </w:rPr>
              <w:instrText xml:space="preserve"> PAGEREF _Toc3301589 \h </w:instrText>
            </w:r>
            <w:r w:rsidR="005D1815">
              <w:rPr>
                <w:noProof/>
                <w:webHidden/>
              </w:rPr>
            </w:r>
            <w:r w:rsidR="005D1815">
              <w:rPr>
                <w:noProof/>
                <w:webHidden/>
              </w:rPr>
              <w:fldChar w:fldCharType="separate"/>
            </w:r>
            <w:r w:rsidR="005D1815">
              <w:rPr>
                <w:noProof/>
                <w:webHidden/>
              </w:rPr>
              <w:t>3</w:t>
            </w:r>
            <w:r w:rsidR="005D1815">
              <w:rPr>
                <w:noProof/>
                <w:webHidden/>
              </w:rPr>
              <w:fldChar w:fldCharType="end"/>
            </w:r>
          </w:hyperlink>
        </w:p>
        <w:p w:rsidR="005D1815" w:rsidRDefault="00E91401" w:rsidP="00A931E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5D1815" w:rsidRDefault="005D1815" w:rsidP="0058229B">
      <w:pPr>
        <w:pStyle w:val="Heading1"/>
        <w:numPr>
          <w:ilvl w:val="0"/>
          <w:numId w:val="9"/>
        </w:numPr>
        <w:spacing w:after="200" w:line="276" w:lineRule="auto"/>
        <w:jc w:val="left"/>
      </w:pPr>
      <w:bookmarkStart w:id="8" w:name="_Toc3301589"/>
      <w:proofErr w:type="spellStart"/>
      <w:r>
        <w:lastRenderedPageBreak/>
        <w:t>Déclaration</w:t>
      </w:r>
      <w:proofErr w:type="spellEnd"/>
      <w:r>
        <w:t xml:space="preserve"> </w:t>
      </w:r>
      <w:proofErr w:type="spellStart"/>
      <w:r>
        <w:t>d'applicabilité</w:t>
      </w:r>
      <w:bookmarkEnd w:id="8"/>
      <w:proofErr w:type="spellEnd"/>
    </w:p>
    <w:p w:rsidR="002B3D22" w:rsidRDefault="005D1815" w:rsidP="005D1815">
      <w:r>
        <w:t>${TABLE_STATEMENT_OF_APPLICABILITY}</w:t>
      </w:r>
      <w:bookmarkStart w:id="9" w:name="_GoBack"/>
      <w:bookmarkEnd w:id="9"/>
    </w:p>
    <w:sectPr w:rsidR="002B3D22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B9E" w:rsidRDefault="005D1B9E" w:rsidP="002112D1">
      <w:r>
        <w:separator/>
      </w:r>
    </w:p>
  </w:endnote>
  <w:endnote w:type="continuationSeparator" w:id="0">
    <w:p w:rsidR="005D1B9E" w:rsidRDefault="005D1B9E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B3D22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B3D22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B3D22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B3D22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B3D22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B3D22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B9E" w:rsidRDefault="005D1B9E" w:rsidP="002112D1">
      <w:r>
        <w:separator/>
      </w:r>
    </w:p>
  </w:footnote>
  <w:footnote w:type="continuationSeparator" w:id="0">
    <w:p w:rsidR="005D1B9E" w:rsidRDefault="005D1B9E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74519" w:rsidRPr="0071122F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34645">
      <w:trPr>
        <w:trHeight w:hRule="exact" w:val="288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2B3D22" w:rsidRDefault="001F5450" w:rsidP="002B3D22">
    <w:pPr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2B3D22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169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896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4645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3D22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5BD6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815"/>
    <w:rsid w:val="005D1AEA"/>
    <w:rsid w:val="005D1B9E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411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624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186D0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50AFE-E4AE-40B9-9B6D-D882E7B17F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A052E1-0686-4393-8426-B8510CE1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9</cp:revision>
  <cp:lastPrinted>2017-07-25T08:35:00Z</cp:lastPrinted>
  <dcterms:created xsi:type="dcterms:W3CDTF">2017-12-19T11:56:00Z</dcterms:created>
  <dcterms:modified xsi:type="dcterms:W3CDTF">2019-03-13T08:53:00Z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