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E42216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1696" w:history="1">
            <w:r w:rsidR="00E42216" w:rsidRPr="008D0835">
              <w:rPr>
                <w:rStyle w:val="Hyperlink"/>
                <w:noProof/>
                <w:lang w:val="fr-LU"/>
              </w:rPr>
              <w:t>1</w:t>
            </w:r>
            <w:r w:rsidR="00E422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Introduction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_Toc75271696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3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697" w:history="1">
            <w:r w:rsidRPr="008D0835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698" w:history="1">
            <w:r w:rsidRPr="008D0835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699" w:history="1">
            <w:r w:rsidRPr="008D0835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00" w:history="1">
            <w:r w:rsidRPr="008D0835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Établissement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701" w:history="1">
            <w:r w:rsidRPr="008D0835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Description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702" w:history="1">
            <w:r w:rsidRPr="008D0835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Définition des critères d’évaluation du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3" w:history="1">
            <w:r w:rsidRPr="008D0835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4" w:history="1">
            <w:r w:rsidRPr="008D0835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5" w:history="1">
            <w:r w:rsidRPr="008D0835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Échelle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6" w:history="1">
            <w:r w:rsidRPr="008D0835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Échelle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7" w:history="1">
            <w:r w:rsidRPr="008D0835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Table des risques et 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8" w:history="1">
            <w:r w:rsidRPr="008D0835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9" w:history="1">
            <w:r w:rsidRPr="008D0835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10" w:history="1">
            <w:r w:rsidRPr="008D0835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Echelle de vraisemblance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11" w:history="1">
            <w:r w:rsidRPr="008D0835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Table des risques et 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712" w:history="1">
            <w:r w:rsidRPr="008D0835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Évaluation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13" w:history="1">
            <w:r w:rsidRPr="008D0835">
              <w:rPr>
                <w:rStyle w:val="Hyperlink"/>
                <w:noProof/>
                <w:lang w:val="fr-LU"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8D0835">
              <w:rPr>
                <w:rStyle w:val="Hyperlink"/>
                <w:noProof/>
                <w:lang w:val="fr-LU"/>
              </w:rPr>
              <w:t>Analyse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14" w:history="1">
            <w:r w:rsidRPr="008D0835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15" w:history="1">
            <w:r w:rsidRPr="008D0835">
              <w:rPr>
                <w:rStyle w:val="Hyperlink"/>
                <w:noProof/>
                <w:lang w:val="fr-LU"/>
              </w:rPr>
              <w:t>Annexe B : Évaluation des 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16" w:rsidRDefault="00E4221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16" w:history="1">
            <w:r w:rsidRPr="008D0835">
              <w:rPr>
                <w:rStyle w:val="Hyperlink"/>
                <w:noProof/>
                <w:lang w:val="fr-LU"/>
              </w:rPr>
              <w:t>Annexe C : Évaluation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2E1B9D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75271696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75271697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75271698"/>
      <w:r w:rsidRPr="00C815E7">
        <w:rPr>
          <w:lang w:val="fr-LU"/>
        </w:rPr>
        <w:t>Objectifs du document</w:t>
      </w:r>
      <w:bookmarkEnd w:id="10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75271699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75271700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2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354489473"/>
      <w:bookmarkStart w:id="14" w:name="_Toc75271701"/>
      <w:r w:rsidRPr="00BD0171">
        <w:rPr>
          <w:lang w:val="fr-LU"/>
        </w:rPr>
        <w:t>Description du contexte</w:t>
      </w:r>
      <w:bookmarkEnd w:id="14"/>
      <w:r w:rsidRPr="00BD0171">
        <w:rPr>
          <w:lang w:val="fr-LU"/>
        </w:rPr>
        <w:t xml:space="preserve"> </w:t>
      </w:r>
      <w:bookmarkEnd w:id="13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5" w:name="_Toc354489474"/>
      <w:bookmarkStart w:id="16" w:name="_Toc75271702"/>
      <w:r w:rsidRPr="00397267">
        <w:rPr>
          <w:lang w:val="fr-LU"/>
        </w:rPr>
        <w:t>Définition des critères d’évaluation du risque</w:t>
      </w:r>
      <w:bookmarkEnd w:id="15"/>
      <w:bookmarkEnd w:id="16"/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7" w:name="_Toc75271703"/>
      <w:r>
        <w:rPr>
          <w:lang w:val="fr-LU"/>
        </w:rPr>
        <w:t>Risques de l’information</w:t>
      </w:r>
      <w:bookmarkEnd w:id="17"/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18" w:name="_Toc354489475"/>
      <w:bookmarkStart w:id="19" w:name="_Toc75271704"/>
      <w:r>
        <w:rPr>
          <w:lang w:val="fr-LU"/>
        </w:rPr>
        <w:t>Échelle d’impacts</w:t>
      </w:r>
      <w:bookmarkEnd w:id="18"/>
      <w:bookmarkEnd w:id="19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0" w:name="_Toc75271705"/>
      <w:r w:rsidRPr="00397267">
        <w:rPr>
          <w:lang w:val="fr-LU"/>
        </w:rPr>
        <w:t>Échelle des menaces</w:t>
      </w:r>
      <w:bookmarkEnd w:id="20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1" w:name="_Toc75271706"/>
      <w:r w:rsidRPr="005914F7">
        <w:rPr>
          <w:lang w:val="fr-LU"/>
        </w:rPr>
        <w:t>Échelle des vulnérabilités</w:t>
      </w:r>
      <w:bookmarkEnd w:id="21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75271707"/>
      <w:r w:rsidRPr="005914F7">
        <w:rPr>
          <w:lang w:val="fr-LU"/>
        </w:rPr>
        <w:lastRenderedPageBreak/>
        <w:t>Table des risques et seuils d’acceptation des risques</w:t>
      </w:r>
      <w:bookmarkEnd w:id="22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3" w:name="_Toc75271708"/>
      <w:r>
        <w:rPr>
          <w:lang w:val="fr-LU"/>
        </w:rPr>
        <w:t>Risques opérationnels</w:t>
      </w:r>
      <w:bookmarkEnd w:id="23"/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75271709"/>
      <w:r>
        <w:rPr>
          <w:lang w:val="fr-LU"/>
        </w:rPr>
        <w:t>Échelle d’impacts</w:t>
      </w:r>
      <w:bookmarkEnd w:id="24"/>
    </w:p>
    <w:p w:rsidR="00015686" w:rsidRPr="00E65870" w:rsidRDefault="00015686" w:rsidP="00015686">
      <w:r w:rsidRPr="00E65870">
        <w:t>${OP_RISKS_SCALE_IMPACT}</w:t>
      </w:r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75271710"/>
      <w:r w:rsidRPr="00015686">
        <w:rPr>
          <w:lang w:val="fr-LU"/>
        </w:rPr>
        <w:t>Echelle de vraisemblance</w:t>
      </w:r>
      <w:bookmarkEnd w:id="25"/>
    </w:p>
    <w:p w:rsidR="00015686" w:rsidRPr="00015686" w:rsidRDefault="00015686" w:rsidP="0001568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6" w:name="_Toc75271711"/>
      <w:r w:rsidRPr="005914F7">
        <w:rPr>
          <w:lang w:val="fr-LU"/>
        </w:rPr>
        <w:t>Table des risques et seuils d’acceptation des risques</w:t>
      </w:r>
      <w:bookmarkEnd w:id="26"/>
    </w:p>
    <w:p w:rsidR="00015686" w:rsidRPr="00015686" w:rsidRDefault="00015686" w:rsidP="0001568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7" w:name="_Toc75271712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7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8" w:name="_Toc75271713"/>
      <w:r>
        <w:rPr>
          <w:lang w:val="fr-LU"/>
        </w:rPr>
        <w:t>Analyse des tendances et des menaces</w:t>
      </w:r>
      <w:bookmarkEnd w:id="28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A90457" w:rsidRPr="00A90457" w:rsidRDefault="004B2BB7" w:rsidP="00E42216">
      <w:pPr>
        <w:pStyle w:val="Heading1"/>
        <w:rPr>
          <w:lang w:val="fr-LU"/>
        </w:rPr>
      </w:pPr>
      <w:bookmarkStart w:id="29" w:name="_Toc75271714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Start w:id="30" w:name="_GoBack"/>
      <w:bookmarkEnd w:id="29"/>
      <w:bookmarkEnd w:id="30"/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31" w:name="_Toc75271715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3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32" w:name="_Toc75271716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32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9D" w:rsidRDefault="002E1B9D" w:rsidP="002112D1">
      <w:r>
        <w:separator/>
      </w:r>
    </w:p>
  </w:endnote>
  <w:endnote w:type="continuationSeparator" w:id="0">
    <w:p w:rsidR="002E1B9D" w:rsidRDefault="002E1B9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E42216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E42216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9D" w:rsidRDefault="002E1B9D" w:rsidP="002112D1">
      <w:r>
        <w:separator/>
      </w:r>
    </w:p>
  </w:footnote>
  <w:footnote w:type="continuationSeparator" w:id="0">
    <w:p w:rsidR="002E1B9D" w:rsidRDefault="002E1B9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0B1A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B14687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68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1B9D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DA5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6C0F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687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DB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216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6A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2FEE-292A-4679-9E2C-9FE6903E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2021-06-22T14:28:00Z</dcterms:modified>
  <cp:category/>
  <cp:contentStatus/>
</cp:coreProperties>
</file>