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vertAnchor="page" w:horzAnchor="margin" w:tblpXSpec="right" w:tblpYSpec="center"/>
        <w:tblW w:w="7560" w:type="dxa"/>
        <w:tblBorders>
          <w:insideV w:val="single" w:sz="4" w:space="0" w:color="auto"/>
        </w:tblBorders>
        <w:tblCellMar>
          <w:left w:w="0" w:type="dxa"/>
          <w:right w:w="0" w:type="dxa"/>
        </w:tblCellMar>
        <w:tblLook w:val="0000" w:firstRow="0" w:lastRow="0" w:firstColumn="0" w:lastColumn="0" w:noHBand="0" w:noVBand="0"/>
      </w:tblPr>
      <w:tblGrid>
        <w:gridCol w:w="7560"/>
      </w:tblGrid>
      <w:tr w:rsidR="00DE165E" w:rsidRPr="0083566E" w14:paraId="47CD1616" w14:textId="77777777" w:rsidTr="002A7157">
        <w:tc>
          <w:tcPr>
            <w:tcW w:w="7560" w:type="dxa"/>
            <w:tcBorders>
              <w:bottom w:val="single" w:sz="4" w:space="0" w:color="auto"/>
            </w:tcBorders>
            <w:vAlign w:val="bottom"/>
          </w:tcPr>
          <w:p w14:paraId="4305925F" w14:textId="77777777" w:rsidR="00DE165E" w:rsidRPr="0083566E" w:rsidRDefault="00D26EB0" w:rsidP="009C13B0">
            <w:pPr>
              <w:pStyle w:val="CSTitle"/>
              <w:rPr>
                <w:rFonts w:ascii="Corbel" w:hAnsi="Corbel"/>
                <w:lang w:val="en-US"/>
              </w:rPr>
            </w:pPr>
            <w:r>
              <w:rPr>
                <w:rFonts w:ascii="Corbel" w:hAnsi="Corbel"/>
                <w:lang w:val="en-US"/>
              </w:rPr>
              <w:t xml:space="preserve">Assessment Report Sample </w:t>
            </w:r>
            <w:r w:rsidR="009C13B0">
              <w:rPr>
                <w:rFonts w:ascii="Corbel" w:hAnsi="Corbel"/>
                <w:lang w:val="en-US"/>
              </w:rPr>
              <w:t>1</w:t>
            </w:r>
          </w:p>
        </w:tc>
      </w:tr>
      <w:tr w:rsidR="00DE165E" w:rsidRPr="0083566E" w14:paraId="765C1052" w14:textId="77777777" w:rsidTr="002A7157">
        <w:trPr>
          <w:trHeight w:val="488"/>
        </w:trPr>
        <w:tc>
          <w:tcPr>
            <w:tcW w:w="7560" w:type="dxa"/>
            <w:tcBorders>
              <w:top w:val="single" w:sz="4" w:space="0" w:color="auto"/>
            </w:tcBorders>
          </w:tcPr>
          <w:p w14:paraId="21D52016" w14:textId="77777777" w:rsidR="00DE165E" w:rsidRPr="0083566E" w:rsidRDefault="00000000" w:rsidP="002A7157">
            <w:pPr>
              <w:pStyle w:val="Caption"/>
              <w:rPr>
                <w:rFonts w:ascii="Corbel" w:hAnsi="Corbel"/>
                <w:b w:val="0"/>
                <w:noProof/>
                <w:lang w:val="en-US"/>
              </w:rPr>
            </w:pPr>
            <w:sdt>
              <w:sdtPr>
                <w:rPr>
                  <w:noProof/>
                  <w:color w:val="8574C9"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14:paraId="083CBA85" w14:textId="77777777" w:rsidR="00DE165E" w:rsidRPr="0083566E" w:rsidRDefault="00000000"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Content>
                <w:r w:rsidR="00BF3A14">
                  <w:rPr>
                    <w:rFonts w:asciiTheme="minorHAnsi" w:hAnsiTheme="minorHAnsi" w:cstheme="minorHAnsi"/>
                    <w:b w:val="0"/>
                    <w:noProof/>
                    <w:color w:val="C0504D" w:themeColor="accent2"/>
                    <w:sz w:val="44"/>
                    <w:szCs w:val="44"/>
                    <w:lang w:val="en-US"/>
                  </w:rPr>
                  <w:t>My Application Name</w:t>
                </w:r>
              </w:sdtContent>
            </w:sdt>
          </w:p>
          <w:p w14:paraId="1CCC4195" w14:textId="77777777"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8574C9" w:themeColor="text2" w:themeTint="99"/>
                  <w:sz w:val="24"/>
                  <w:szCs w:val="24"/>
                  <w:lang w:val="en-US"/>
                </w:rPr>
                <w:tag w:val="TEXT;LAST_SNAPSHOT_VERSION"/>
                <w:id w:val="308110145"/>
              </w:sdtPr>
              <w:sdtEndPr>
                <w:rPr>
                  <w:b/>
                </w:rPr>
              </w:sdtEndPr>
              <w:sdtContent>
                <w:r w:rsidRPr="0083566E">
                  <w:rPr>
                    <w:noProof/>
                    <w:color w:val="8574C9" w:themeColor="text2" w:themeTint="99"/>
                    <w:sz w:val="24"/>
                    <w:szCs w:val="24"/>
                    <w:lang w:val="en-US"/>
                  </w:rPr>
                  <w:t>Version Number</w:t>
                </w:r>
              </w:sdtContent>
            </w:sdt>
          </w:p>
          <w:p w14:paraId="62FCAC9F" w14:textId="77777777" w:rsidR="00DE165E" w:rsidRPr="0083566E" w:rsidRDefault="00DE165E" w:rsidP="002A7157">
            <w:pPr>
              <w:pStyle w:val="Caption"/>
              <w:rPr>
                <w:rFonts w:ascii="Corbel" w:hAnsi="Corbel"/>
                <w:b w:val="0"/>
                <w:noProof/>
                <w:lang w:val="en-US"/>
              </w:rPr>
            </w:pPr>
          </w:p>
          <w:p w14:paraId="12773225" w14:textId="77777777" w:rsidR="00DE165E" w:rsidRPr="0083566E" w:rsidRDefault="00DE165E" w:rsidP="002A7157">
            <w:pPr>
              <w:pStyle w:val="Caption"/>
              <w:rPr>
                <w:rFonts w:ascii="Corbel" w:hAnsi="Corbel" w:cs="Arial"/>
                <w:b w:val="0"/>
                <w:noProof/>
                <w:lang w:val="en-US"/>
              </w:rPr>
            </w:pPr>
          </w:p>
          <w:p w14:paraId="01CB7BE1" w14:textId="77777777" w:rsidR="00DE165E" w:rsidRPr="0083566E" w:rsidRDefault="00DE165E" w:rsidP="002A7157">
            <w:pPr>
              <w:pStyle w:val="Caption"/>
              <w:rPr>
                <w:rFonts w:ascii="Corbel" w:hAnsi="Corbel"/>
                <w:b w:val="0"/>
                <w:noProof/>
                <w:lang w:val="en-US"/>
              </w:rPr>
            </w:pPr>
          </w:p>
        </w:tc>
      </w:tr>
      <w:tr w:rsidR="00DE165E" w:rsidRPr="0083566E" w14:paraId="7111D0FB" w14:textId="77777777" w:rsidTr="002A7157">
        <w:trPr>
          <w:trHeight w:val="540"/>
        </w:trPr>
        <w:tc>
          <w:tcPr>
            <w:tcW w:w="7560" w:type="dxa"/>
          </w:tcPr>
          <w:p w14:paraId="44EB12BA" w14:textId="77777777"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14:paraId="093A3A92" w14:textId="77777777" w:rsidR="00DE165E" w:rsidRPr="0083566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t>
            </w:r>
          </w:p>
          <w:p w14:paraId="19E5B414" w14:textId="77777777" w:rsidR="00DE165E" w:rsidRPr="0083566E" w:rsidRDefault="00DE165E" w:rsidP="002A7157">
            <w:pPr>
              <w:pStyle w:val="Caption"/>
              <w:rPr>
                <w:rFonts w:ascii="Corbel" w:hAnsi="Corbel"/>
                <w:b w:val="0"/>
                <w:noProof/>
                <w:lang w:val="en-US"/>
              </w:rPr>
            </w:pPr>
          </w:p>
          <w:p w14:paraId="1C3A3038" w14:textId="77777777" w:rsidR="00DE165E" w:rsidRPr="0083566E" w:rsidRDefault="00DE165E" w:rsidP="002A7157">
            <w:pPr>
              <w:pStyle w:val="Caption"/>
              <w:rPr>
                <w:rFonts w:ascii="Corbel" w:hAnsi="Corbel"/>
                <w:b w:val="0"/>
                <w:noProof/>
                <w:lang w:val="en-US"/>
              </w:rPr>
            </w:pPr>
          </w:p>
          <w:p w14:paraId="7F589CB9" w14:textId="77777777" w:rsidR="00DE165E" w:rsidRPr="0083566E" w:rsidRDefault="00DE165E" w:rsidP="002A7157">
            <w:pPr>
              <w:pStyle w:val="Caption"/>
              <w:rPr>
                <w:rFonts w:ascii="Corbel" w:hAnsi="Corbel"/>
                <w:b w:val="0"/>
                <w:noProof/>
                <w:lang w:val="en-US"/>
              </w:rPr>
            </w:pPr>
          </w:p>
          <w:tbl>
            <w:tblPr>
              <w:tblW w:w="0" w:type="auto"/>
              <w:tblBorders>
                <w:insideH w:val="single" w:sz="4" w:space="0" w:color="000000"/>
                <w:insideV w:val="single" w:sz="4" w:space="0" w:color="000000"/>
              </w:tblBorders>
              <w:tblLook w:val="04A0" w:firstRow="1" w:lastRow="0" w:firstColumn="1" w:lastColumn="0" w:noHBand="0" w:noVBand="1"/>
            </w:tblPr>
            <w:tblGrid>
              <w:gridCol w:w="6900"/>
            </w:tblGrid>
            <w:tr w:rsidR="00DE165E" w:rsidRPr="0083566E" w14:paraId="4D08A253" w14:textId="77777777" w:rsidTr="002A7157">
              <w:trPr>
                <w:trHeight w:val="1901"/>
              </w:trPr>
              <w:tc>
                <w:tcPr>
                  <w:tcW w:w="6900" w:type="dxa"/>
                </w:tcPr>
                <w:p w14:paraId="058150E2" w14:textId="77777777" w:rsidR="00DE165E" w:rsidRPr="0083566E" w:rsidRDefault="00000000" w:rsidP="00CB1B2D">
                  <w:pPr>
                    <w:pStyle w:val="Caption"/>
                    <w:framePr w:wrap="around" w:vAnchor="page" w:hAnchor="margin" w:xAlign="right" w:yAlign="center"/>
                    <w:rPr>
                      <w:rFonts w:ascii="Corbel" w:hAnsi="Corbel"/>
                      <w:b w:val="0"/>
                      <w:noProof/>
                      <w:lang w:val="en-US"/>
                    </w:rPr>
                  </w:pPr>
                  <w:r>
                    <w:rPr>
                      <w:rFonts w:ascii="Corbel" w:hAnsi="Corbel" w:cstheme="minorHAnsi"/>
                      <w:b w:val="0"/>
                      <w:noProof/>
                      <w:lang w:eastAsia="en-GB"/>
                    </w:rPr>
                    <w:pict w14:anchorId="023ABA49">
                      <v:shapetype id="_x0000_t202" coordsize="21600,21600" o:spt="202" path="m,l,21600r21600,l21600,xe">
                        <v:stroke joinstyle="miter"/>
                        <v:path gradientshapeok="t" o:connecttype="rect"/>
                      </v:shapetype>
                      <v:shape id="Text Box 45" o:spid="_x0000_s2050" type="#_x0000_t202" style="position:absolute;margin-left:0;margin-top:0;width:345.3pt;height:32.65pt;z-index:251703808;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" stroked="f">
                        <v:textbox style="mso-fit-shape-to-text:t">
                          <w:txbxContent>
                            <w:p w14:paraId="3CA96176" w14:textId="77777777" w:rsidR="00373207" w:rsidRDefault="00373207" w:rsidP="00DE165E">
                              <w:pPr>
                                <w:jc w:val="right"/>
                              </w:pPr>
                            </w:p>
                          </w:txbxContent>
                        </v:textbox>
                      </v:shape>
                    </w:pict>
                  </w:r>
                </w:p>
              </w:tc>
            </w:tr>
          </w:tbl>
          <w:p w14:paraId="5F483B25" w14:textId="77777777" w:rsidR="00DE165E" w:rsidRPr="0083566E" w:rsidRDefault="00DE165E" w:rsidP="002A7157">
            <w:pPr>
              <w:pStyle w:val="Caption"/>
              <w:rPr>
                <w:rFonts w:ascii="Corbel" w:hAnsi="Corbel"/>
                <w:b w:val="0"/>
                <w:noProof/>
                <w:lang w:val="en-US"/>
              </w:rPr>
            </w:pPr>
          </w:p>
        </w:tc>
      </w:tr>
    </w:tbl>
    <w:p w14:paraId="538B2584" w14:textId="77777777" w:rsidR="0075006F" w:rsidRPr="0083566E" w:rsidRDefault="0075006F" w:rsidP="00956164">
      <w:pPr>
        <w:spacing w:after="0" w:line="240" w:lineRule="auto"/>
        <w:rPr>
          <w:noProof/>
          <w:sz w:val="10"/>
          <w:lang w:val="en-US"/>
        </w:rPr>
      </w:pPr>
    </w:p>
    <w:sdt>
      <w:sdtPr>
        <w:rPr>
          <w:rFonts w:ascii="Corbel" w:eastAsia="Calibri" w:hAnsi="Corbel" w:cstheme="minorHAnsi"/>
          <w:b w:val="0"/>
          <w:bCs w:val="0"/>
          <w:noProof/>
          <w:color w:val="auto"/>
          <w:sz w:val="20"/>
          <w:szCs w:val="20"/>
          <w:lang w:val="en-GB"/>
        </w:rPr>
        <w:id w:val="94953035"/>
        <w:docPartObj>
          <w:docPartGallery w:val="Table of Contents"/>
          <w:docPartUnique/>
        </w:docPartObj>
      </w:sdtPr>
      <w:sdtEndPr>
        <w:rPr>
          <w:rFonts w:cs="Times New Roman"/>
          <w:sz w:val="22"/>
          <w:szCs w:val="22"/>
        </w:rPr>
      </w:sdtEndPr>
      <w:sdtContent>
        <w:p w14:paraId="1C2B2E5E" w14:textId="77777777" w:rsidR="00DE165E" w:rsidRPr="00CB1B2D" w:rsidRDefault="00DE165E" w:rsidP="00DE165E">
          <w:pPr>
            <w:pStyle w:val="TOCHeading"/>
            <w:rPr>
              <w:rFonts w:ascii="Corbel" w:hAnsi="Corbel"/>
              <w:noProof/>
              <w:color w:val="8574C9"/>
            </w:rPr>
          </w:pPr>
          <w:r w:rsidRPr="00CB1B2D">
            <w:rPr>
              <w:rFonts w:ascii="Corbel" w:hAnsi="Corbel"/>
              <w:noProof/>
              <w:color w:val="8574C9"/>
            </w:rPr>
            <w:t>Table of Contents</w:t>
          </w:r>
        </w:p>
        <w:p w14:paraId="3F9E97D4" w14:textId="77777777" w:rsidR="00AA434C" w:rsidRDefault="00C709EE">
          <w:pPr>
            <w:pStyle w:val="TOC1"/>
            <w:rPr>
              <w:rFonts w:asciiTheme="minorHAnsi" w:eastAsiaTheme="minorEastAsia" w:hAnsiTheme="minorHAnsi" w:cstheme="minorBidi"/>
              <w:szCs w:val="22"/>
              <w:lang w:eastAsia="zh-CN"/>
            </w:rPr>
          </w:pPr>
          <w:r w:rsidRPr="0083566E">
            <w:rPr>
              <w:rFonts w:ascii="Corbel" w:hAnsi="Corbel"/>
            </w:rPr>
            <w:fldChar w:fldCharType="begin"/>
          </w:r>
          <w:r w:rsidR="00DE165E" w:rsidRPr="0083566E">
            <w:rPr>
              <w:rFonts w:ascii="Corbel" w:hAnsi="Corbel"/>
            </w:rPr>
            <w:instrText xml:space="preserve"> TOC \o "1-3" \h \z \u </w:instrText>
          </w:r>
          <w:r w:rsidRPr="0083566E">
            <w:rPr>
              <w:rFonts w:ascii="Corbel" w:hAnsi="Corbel"/>
            </w:rPr>
            <w:fldChar w:fldCharType="separate"/>
          </w:r>
          <w:hyperlink w:anchor="_Toc8396127" w:history="1">
            <w:r w:rsidR="00AA434C" w:rsidRPr="008E3699">
              <w:rPr>
                <w:rStyle w:val="Hyperlink"/>
                <w:rFonts w:eastAsia="Perpetua"/>
              </w:rPr>
              <w:t>1.</w:t>
            </w:r>
            <w:r w:rsidR="00AA434C">
              <w:rPr>
                <w:rFonts w:asciiTheme="minorHAnsi" w:eastAsiaTheme="minorEastAsia" w:hAnsiTheme="minorHAnsi" w:cstheme="minorBidi"/>
                <w:szCs w:val="22"/>
                <w:lang w:eastAsia="zh-CN"/>
              </w:rPr>
              <w:tab/>
            </w:r>
            <w:r w:rsidR="00AA434C" w:rsidRPr="008E3699">
              <w:rPr>
                <w:rStyle w:val="Hyperlink"/>
                <w:rFonts w:eastAsia="Perpetua"/>
              </w:rPr>
              <w:t>Introduction</w:t>
            </w:r>
            <w:r w:rsidR="00AA434C">
              <w:rPr>
                <w:webHidden/>
              </w:rPr>
              <w:tab/>
            </w:r>
            <w:r w:rsidR="00AA434C">
              <w:rPr>
                <w:webHidden/>
              </w:rPr>
              <w:fldChar w:fldCharType="begin"/>
            </w:r>
            <w:r w:rsidR="00AA434C">
              <w:rPr>
                <w:webHidden/>
              </w:rPr>
              <w:instrText xml:space="preserve"> PAGEREF _Toc8396127 \h </w:instrText>
            </w:r>
            <w:r w:rsidR="00AA434C">
              <w:rPr>
                <w:webHidden/>
              </w:rPr>
            </w:r>
            <w:r w:rsidR="00AA434C">
              <w:rPr>
                <w:webHidden/>
              </w:rPr>
              <w:fldChar w:fldCharType="separate"/>
            </w:r>
            <w:r w:rsidR="00AA434C">
              <w:rPr>
                <w:webHidden/>
              </w:rPr>
              <w:t>4</w:t>
            </w:r>
            <w:r w:rsidR="00AA434C">
              <w:rPr>
                <w:webHidden/>
              </w:rPr>
              <w:fldChar w:fldCharType="end"/>
            </w:r>
          </w:hyperlink>
        </w:p>
        <w:p w14:paraId="42336506" w14:textId="77777777" w:rsidR="00AA434C" w:rsidRDefault="00AA434C">
          <w:pPr>
            <w:pStyle w:val="TOC2"/>
            <w:rPr>
              <w:rFonts w:asciiTheme="minorHAnsi" w:eastAsiaTheme="minorEastAsia" w:hAnsiTheme="minorHAnsi" w:cstheme="minorBidi"/>
              <w:szCs w:val="22"/>
              <w:lang w:val="en-US" w:eastAsia="zh-CN"/>
            </w:rPr>
          </w:pPr>
          <w:hyperlink w:anchor="_Toc8396128" w:history="1">
            <w:r w:rsidRPr="008E3699">
              <w:rPr>
                <w:rStyle w:val="Hyperlink"/>
                <w:rFonts w:eastAsia="Perpetua"/>
              </w:rPr>
              <w:t>1.1.</w:t>
            </w:r>
            <w:r>
              <w:rPr>
                <w:rFonts w:asciiTheme="minorHAnsi" w:eastAsiaTheme="minorEastAsia" w:hAnsiTheme="minorHAnsi" w:cstheme="minorBidi"/>
                <w:szCs w:val="22"/>
                <w:lang w:val="en-US" w:eastAsia="zh-CN"/>
              </w:rPr>
              <w:tab/>
            </w:r>
            <w:r w:rsidRPr="008E3699">
              <w:rPr>
                <w:rStyle w:val="Hyperlink"/>
                <w:rFonts w:eastAsia="Perpetua"/>
              </w:rPr>
              <w:t>Structural Quality Gate Report Overview</w:t>
            </w:r>
            <w:r>
              <w:rPr>
                <w:webHidden/>
              </w:rPr>
              <w:tab/>
            </w:r>
            <w:r>
              <w:rPr>
                <w:webHidden/>
              </w:rPr>
              <w:fldChar w:fldCharType="begin"/>
            </w:r>
            <w:r>
              <w:rPr>
                <w:webHidden/>
              </w:rPr>
              <w:instrText xml:space="preserve"> PAGEREF _Toc8396128 \h </w:instrText>
            </w:r>
            <w:r>
              <w:rPr>
                <w:webHidden/>
              </w:rPr>
            </w:r>
            <w:r>
              <w:rPr>
                <w:webHidden/>
              </w:rPr>
              <w:fldChar w:fldCharType="separate"/>
            </w:r>
            <w:r>
              <w:rPr>
                <w:webHidden/>
              </w:rPr>
              <w:t>4</w:t>
            </w:r>
            <w:r>
              <w:rPr>
                <w:webHidden/>
              </w:rPr>
              <w:fldChar w:fldCharType="end"/>
            </w:r>
          </w:hyperlink>
        </w:p>
        <w:p w14:paraId="48B77C2F" w14:textId="77777777" w:rsidR="00AA434C" w:rsidRDefault="00AA434C">
          <w:pPr>
            <w:pStyle w:val="TOC2"/>
            <w:rPr>
              <w:rFonts w:asciiTheme="minorHAnsi" w:eastAsiaTheme="minorEastAsia" w:hAnsiTheme="minorHAnsi" w:cstheme="minorBidi"/>
              <w:szCs w:val="22"/>
              <w:lang w:val="en-US" w:eastAsia="zh-CN"/>
            </w:rPr>
          </w:pPr>
          <w:hyperlink w:anchor="_Toc8396129" w:history="1">
            <w:r w:rsidRPr="008E3699">
              <w:rPr>
                <w:rStyle w:val="Hyperlink"/>
                <w:rFonts w:eastAsia="Perpetua"/>
              </w:rPr>
              <w:t>1.2.</w:t>
            </w:r>
            <w:r>
              <w:rPr>
                <w:rFonts w:asciiTheme="minorHAnsi" w:eastAsiaTheme="minorEastAsia" w:hAnsiTheme="minorHAnsi" w:cstheme="minorBidi"/>
                <w:szCs w:val="22"/>
                <w:lang w:val="en-US" w:eastAsia="zh-CN"/>
              </w:rPr>
              <w:tab/>
            </w:r>
            <w:r w:rsidRPr="008E3699">
              <w:rPr>
                <w:rStyle w:val="Hyperlink"/>
                <w:rFonts w:eastAsia="Perpetua"/>
              </w:rPr>
              <w:t>Application Functional Overview</w:t>
            </w:r>
            <w:r>
              <w:rPr>
                <w:webHidden/>
              </w:rPr>
              <w:tab/>
            </w:r>
            <w:r>
              <w:rPr>
                <w:webHidden/>
              </w:rPr>
              <w:fldChar w:fldCharType="begin"/>
            </w:r>
            <w:r>
              <w:rPr>
                <w:webHidden/>
              </w:rPr>
              <w:instrText xml:space="preserve"> PAGEREF _Toc8396129 \h </w:instrText>
            </w:r>
            <w:r>
              <w:rPr>
                <w:webHidden/>
              </w:rPr>
            </w:r>
            <w:r>
              <w:rPr>
                <w:webHidden/>
              </w:rPr>
              <w:fldChar w:fldCharType="separate"/>
            </w:r>
            <w:r>
              <w:rPr>
                <w:webHidden/>
              </w:rPr>
              <w:t>4</w:t>
            </w:r>
            <w:r>
              <w:rPr>
                <w:webHidden/>
              </w:rPr>
              <w:fldChar w:fldCharType="end"/>
            </w:r>
          </w:hyperlink>
        </w:p>
        <w:p w14:paraId="4223EB38" w14:textId="77777777" w:rsidR="00AA434C" w:rsidRDefault="00AA434C">
          <w:pPr>
            <w:pStyle w:val="TOC2"/>
            <w:rPr>
              <w:rFonts w:asciiTheme="minorHAnsi" w:eastAsiaTheme="minorEastAsia" w:hAnsiTheme="minorHAnsi" w:cstheme="minorBidi"/>
              <w:szCs w:val="22"/>
              <w:lang w:val="en-US" w:eastAsia="zh-CN"/>
            </w:rPr>
          </w:pPr>
          <w:hyperlink w:anchor="_Toc8396130" w:history="1">
            <w:r w:rsidRPr="008E3699">
              <w:rPr>
                <w:rStyle w:val="Hyperlink"/>
                <w:rFonts w:eastAsia="Perpetua"/>
              </w:rPr>
              <w:t>1.3.</w:t>
            </w:r>
            <w:r>
              <w:rPr>
                <w:rFonts w:asciiTheme="minorHAnsi" w:eastAsiaTheme="minorEastAsia" w:hAnsiTheme="minorHAnsi" w:cstheme="minorBidi"/>
                <w:szCs w:val="22"/>
                <w:lang w:val="en-US" w:eastAsia="zh-CN"/>
              </w:rPr>
              <w:tab/>
            </w:r>
            <w:r w:rsidRPr="008E3699">
              <w:rPr>
                <w:rStyle w:val="Hyperlink"/>
                <w:rFonts w:eastAsia="Perpetua"/>
              </w:rPr>
              <w:t>Analysis scope for the current release</w:t>
            </w:r>
            <w:r>
              <w:rPr>
                <w:webHidden/>
              </w:rPr>
              <w:tab/>
            </w:r>
            <w:r>
              <w:rPr>
                <w:webHidden/>
              </w:rPr>
              <w:fldChar w:fldCharType="begin"/>
            </w:r>
            <w:r>
              <w:rPr>
                <w:webHidden/>
              </w:rPr>
              <w:instrText xml:space="preserve"> PAGEREF _Toc8396130 \h </w:instrText>
            </w:r>
            <w:r>
              <w:rPr>
                <w:webHidden/>
              </w:rPr>
            </w:r>
            <w:r>
              <w:rPr>
                <w:webHidden/>
              </w:rPr>
              <w:fldChar w:fldCharType="separate"/>
            </w:r>
            <w:r>
              <w:rPr>
                <w:webHidden/>
              </w:rPr>
              <w:t>4</w:t>
            </w:r>
            <w:r>
              <w:rPr>
                <w:webHidden/>
              </w:rPr>
              <w:fldChar w:fldCharType="end"/>
            </w:r>
          </w:hyperlink>
        </w:p>
        <w:p w14:paraId="77039C81" w14:textId="77777777" w:rsidR="00AA434C" w:rsidRDefault="00AA434C">
          <w:pPr>
            <w:pStyle w:val="TOC1"/>
            <w:rPr>
              <w:rFonts w:asciiTheme="minorHAnsi" w:eastAsiaTheme="minorEastAsia" w:hAnsiTheme="minorHAnsi" w:cstheme="minorBidi"/>
              <w:szCs w:val="22"/>
              <w:lang w:eastAsia="zh-CN"/>
            </w:rPr>
          </w:pPr>
          <w:hyperlink w:anchor="_Toc8396131" w:history="1">
            <w:r w:rsidRPr="008E3699">
              <w:rPr>
                <w:rStyle w:val="Hyperlink"/>
                <w:rFonts w:eastAsia="Perpetua"/>
              </w:rPr>
              <w:t>2.</w:t>
            </w:r>
            <w:r>
              <w:rPr>
                <w:rFonts w:asciiTheme="minorHAnsi" w:eastAsiaTheme="minorEastAsia" w:hAnsiTheme="minorHAnsi" w:cstheme="minorBidi"/>
                <w:szCs w:val="22"/>
                <w:lang w:eastAsia="zh-CN"/>
              </w:rPr>
              <w:tab/>
            </w:r>
            <w:r w:rsidRPr="008E3699">
              <w:rPr>
                <w:rStyle w:val="Hyperlink"/>
                <w:rFonts w:eastAsia="Perpetua"/>
              </w:rPr>
              <w:t>Executive Summary</w:t>
            </w:r>
            <w:r>
              <w:rPr>
                <w:webHidden/>
              </w:rPr>
              <w:tab/>
            </w:r>
            <w:r>
              <w:rPr>
                <w:webHidden/>
              </w:rPr>
              <w:fldChar w:fldCharType="begin"/>
            </w:r>
            <w:r>
              <w:rPr>
                <w:webHidden/>
              </w:rPr>
              <w:instrText xml:space="preserve"> PAGEREF _Toc8396131 \h </w:instrText>
            </w:r>
            <w:r>
              <w:rPr>
                <w:webHidden/>
              </w:rPr>
            </w:r>
            <w:r>
              <w:rPr>
                <w:webHidden/>
              </w:rPr>
              <w:fldChar w:fldCharType="separate"/>
            </w:r>
            <w:r>
              <w:rPr>
                <w:webHidden/>
              </w:rPr>
              <w:t>5</w:t>
            </w:r>
            <w:r>
              <w:rPr>
                <w:webHidden/>
              </w:rPr>
              <w:fldChar w:fldCharType="end"/>
            </w:r>
          </w:hyperlink>
        </w:p>
        <w:p w14:paraId="609806E9" w14:textId="77777777" w:rsidR="00AA434C" w:rsidRDefault="00AA434C">
          <w:pPr>
            <w:pStyle w:val="TOC2"/>
            <w:rPr>
              <w:rFonts w:asciiTheme="minorHAnsi" w:eastAsiaTheme="minorEastAsia" w:hAnsiTheme="minorHAnsi" w:cstheme="minorBidi"/>
              <w:szCs w:val="22"/>
              <w:lang w:val="en-US" w:eastAsia="zh-CN"/>
            </w:rPr>
          </w:pPr>
          <w:hyperlink w:anchor="_Toc8396132" w:history="1">
            <w:r w:rsidRPr="008E3699">
              <w:rPr>
                <w:rStyle w:val="Hyperlink"/>
                <w:rFonts w:eastAsia="Perpetua"/>
              </w:rPr>
              <w:t>2.1.</w:t>
            </w:r>
            <w:r>
              <w:rPr>
                <w:rFonts w:asciiTheme="minorHAnsi" w:eastAsiaTheme="minorEastAsia" w:hAnsiTheme="minorHAnsi" w:cstheme="minorBidi"/>
                <w:szCs w:val="22"/>
                <w:lang w:val="en-US" w:eastAsia="zh-CN"/>
              </w:rPr>
              <w:tab/>
            </w:r>
            <w:r w:rsidRPr="008E3699">
              <w:rPr>
                <w:rStyle w:val="Hyperlink"/>
                <w:rFonts w:eastAsia="Perpetua"/>
              </w:rPr>
              <w:t>Application Characteristics</w:t>
            </w:r>
            <w:r>
              <w:rPr>
                <w:webHidden/>
              </w:rPr>
              <w:tab/>
            </w:r>
            <w:r>
              <w:rPr>
                <w:webHidden/>
              </w:rPr>
              <w:fldChar w:fldCharType="begin"/>
            </w:r>
            <w:r>
              <w:rPr>
                <w:webHidden/>
              </w:rPr>
              <w:instrText xml:space="preserve"> PAGEREF _Toc8396132 \h </w:instrText>
            </w:r>
            <w:r>
              <w:rPr>
                <w:webHidden/>
              </w:rPr>
            </w:r>
            <w:r>
              <w:rPr>
                <w:webHidden/>
              </w:rPr>
              <w:fldChar w:fldCharType="separate"/>
            </w:r>
            <w:r>
              <w:rPr>
                <w:webHidden/>
              </w:rPr>
              <w:t>5</w:t>
            </w:r>
            <w:r>
              <w:rPr>
                <w:webHidden/>
              </w:rPr>
              <w:fldChar w:fldCharType="end"/>
            </w:r>
          </w:hyperlink>
        </w:p>
        <w:p w14:paraId="434DF0D6" w14:textId="77777777" w:rsidR="00AA434C" w:rsidRDefault="00AA434C">
          <w:pPr>
            <w:pStyle w:val="TOC2"/>
            <w:rPr>
              <w:rFonts w:asciiTheme="minorHAnsi" w:eastAsiaTheme="minorEastAsia" w:hAnsiTheme="minorHAnsi" w:cstheme="minorBidi"/>
              <w:szCs w:val="22"/>
              <w:lang w:val="en-US" w:eastAsia="zh-CN"/>
            </w:rPr>
          </w:pPr>
          <w:hyperlink w:anchor="_Toc8396133" w:history="1">
            <w:r w:rsidRPr="008E3699">
              <w:rPr>
                <w:rStyle w:val="Hyperlink"/>
                <w:rFonts w:eastAsia="Perpetua"/>
              </w:rPr>
              <w:t>2.2.</w:t>
            </w:r>
            <w:r>
              <w:rPr>
                <w:rFonts w:asciiTheme="minorHAnsi" w:eastAsiaTheme="minorEastAsia" w:hAnsiTheme="minorHAnsi" w:cstheme="minorBidi"/>
                <w:szCs w:val="22"/>
                <w:lang w:val="en-US" w:eastAsia="zh-CN"/>
              </w:rPr>
              <w:tab/>
            </w:r>
            <w:r w:rsidRPr="008E3699">
              <w:rPr>
                <w:rStyle w:val="Hyperlink"/>
                <w:rFonts w:eastAsia="Perpetua"/>
              </w:rPr>
              <w:t>Summary of Quality Indicators</w:t>
            </w:r>
            <w:r>
              <w:rPr>
                <w:webHidden/>
              </w:rPr>
              <w:tab/>
            </w:r>
            <w:r>
              <w:rPr>
                <w:webHidden/>
              </w:rPr>
              <w:fldChar w:fldCharType="begin"/>
            </w:r>
            <w:r>
              <w:rPr>
                <w:webHidden/>
              </w:rPr>
              <w:instrText xml:space="preserve"> PAGEREF _Toc8396133 \h </w:instrText>
            </w:r>
            <w:r>
              <w:rPr>
                <w:webHidden/>
              </w:rPr>
            </w:r>
            <w:r>
              <w:rPr>
                <w:webHidden/>
              </w:rPr>
              <w:fldChar w:fldCharType="separate"/>
            </w:r>
            <w:r>
              <w:rPr>
                <w:webHidden/>
              </w:rPr>
              <w:t>5</w:t>
            </w:r>
            <w:r>
              <w:rPr>
                <w:webHidden/>
              </w:rPr>
              <w:fldChar w:fldCharType="end"/>
            </w:r>
          </w:hyperlink>
        </w:p>
        <w:p w14:paraId="201D1391" w14:textId="77777777" w:rsidR="00AA434C" w:rsidRDefault="00AA434C">
          <w:pPr>
            <w:pStyle w:val="TOC2"/>
            <w:rPr>
              <w:rFonts w:asciiTheme="minorHAnsi" w:eastAsiaTheme="minorEastAsia" w:hAnsiTheme="minorHAnsi" w:cstheme="minorBidi"/>
              <w:szCs w:val="22"/>
              <w:lang w:val="en-US" w:eastAsia="zh-CN"/>
            </w:rPr>
          </w:pPr>
          <w:hyperlink w:anchor="_Toc8396134" w:history="1">
            <w:r w:rsidRPr="008E3699">
              <w:rPr>
                <w:rStyle w:val="Hyperlink"/>
                <w:rFonts w:eastAsia="Perpetua"/>
                <w:i/>
              </w:rPr>
              <w:t>Trending Highlights</w:t>
            </w:r>
            <w:r>
              <w:rPr>
                <w:webHidden/>
              </w:rPr>
              <w:tab/>
            </w:r>
            <w:r>
              <w:rPr>
                <w:webHidden/>
              </w:rPr>
              <w:fldChar w:fldCharType="begin"/>
            </w:r>
            <w:r>
              <w:rPr>
                <w:webHidden/>
              </w:rPr>
              <w:instrText xml:space="preserve"> PAGEREF _Toc8396134 \h </w:instrText>
            </w:r>
            <w:r>
              <w:rPr>
                <w:webHidden/>
              </w:rPr>
            </w:r>
            <w:r>
              <w:rPr>
                <w:webHidden/>
              </w:rPr>
              <w:fldChar w:fldCharType="separate"/>
            </w:r>
            <w:r>
              <w:rPr>
                <w:webHidden/>
              </w:rPr>
              <w:t>5</w:t>
            </w:r>
            <w:r>
              <w:rPr>
                <w:webHidden/>
              </w:rPr>
              <w:fldChar w:fldCharType="end"/>
            </w:r>
          </w:hyperlink>
        </w:p>
        <w:p w14:paraId="168462A4" w14:textId="77777777" w:rsidR="00AA434C" w:rsidRDefault="00AA434C">
          <w:pPr>
            <w:pStyle w:val="TOC2"/>
            <w:rPr>
              <w:rFonts w:asciiTheme="minorHAnsi" w:eastAsiaTheme="minorEastAsia" w:hAnsiTheme="minorHAnsi" w:cstheme="minorBidi"/>
              <w:szCs w:val="22"/>
              <w:lang w:val="en-US" w:eastAsia="zh-CN"/>
            </w:rPr>
          </w:pPr>
          <w:hyperlink w:anchor="_Toc8396135" w:history="1">
            <w:r w:rsidRPr="008E3699">
              <w:rPr>
                <w:rStyle w:val="Hyperlink"/>
                <w:rFonts w:eastAsia="Perpetua"/>
              </w:rPr>
              <w:t>2.3.</w:t>
            </w:r>
            <w:r>
              <w:rPr>
                <w:rFonts w:asciiTheme="minorHAnsi" w:eastAsiaTheme="minorEastAsia" w:hAnsiTheme="minorHAnsi" w:cstheme="minorBidi"/>
                <w:szCs w:val="22"/>
                <w:lang w:val="en-US" w:eastAsia="zh-CN"/>
              </w:rPr>
              <w:tab/>
            </w:r>
            <w:r w:rsidRPr="008E3699">
              <w:rPr>
                <w:rStyle w:val="Hyperlink"/>
                <w:rFonts w:eastAsia="Perpetua"/>
              </w:rPr>
              <w:t>Assessment Highlights</w:t>
            </w:r>
            <w:r>
              <w:rPr>
                <w:webHidden/>
              </w:rPr>
              <w:tab/>
            </w:r>
            <w:r>
              <w:rPr>
                <w:webHidden/>
              </w:rPr>
              <w:fldChar w:fldCharType="begin"/>
            </w:r>
            <w:r>
              <w:rPr>
                <w:webHidden/>
              </w:rPr>
              <w:instrText xml:space="preserve"> PAGEREF _Toc8396135 \h </w:instrText>
            </w:r>
            <w:r>
              <w:rPr>
                <w:webHidden/>
              </w:rPr>
            </w:r>
            <w:r>
              <w:rPr>
                <w:webHidden/>
              </w:rPr>
              <w:fldChar w:fldCharType="separate"/>
            </w:r>
            <w:r>
              <w:rPr>
                <w:webHidden/>
              </w:rPr>
              <w:t>6</w:t>
            </w:r>
            <w:r>
              <w:rPr>
                <w:webHidden/>
              </w:rPr>
              <w:fldChar w:fldCharType="end"/>
            </w:r>
          </w:hyperlink>
        </w:p>
        <w:p w14:paraId="6FC8F38F" w14:textId="77777777" w:rsidR="00AA434C" w:rsidRDefault="00AA434C">
          <w:pPr>
            <w:pStyle w:val="TOC2"/>
            <w:rPr>
              <w:rFonts w:asciiTheme="minorHAnsi" w:eastAsiaTheme="minorEastAsia" w:hAnsiTheme="minorHAnsi" w:cstheme="minorBidi"/>
              <w:szCs w:val="22"/>
              <w:lang w:val="en-US" w:eastAsia="zh-CN"/>
            </w:rPr>
          </w:pPr>
          <w:hyperlink w:anchor="_Toc8396136" w:history="1">
            <w:r w:rsidRPr="008E3699">
              <w:rPr>
                <w:rStyle w:val="Hyperlink"/>
                <w:rFonts w:eastAsia="Perpetua"/>
              </w:rPr>
              <w:t>2.4.</w:t>
            </w:r>
            <w:r>
              <w:rPr>
                <w:rFonts w:asciiTheme="minorHAnsi" w:eastAsiaTheme="minorEastAsia" w:hAnsiTheme="minorHAnsi" w:cstheme="minorBidi"/>
                <w:szCs w:val="22"/>
                <w:lang w:val="en-US" w:eastAsia="zh-CN"/>
              </w:rPr>
              <w:tab/>
            </w:r>
            <w:r w:rsidRPr="008E3699">
              <w:rPr>
                <w:rStyle w:val="Hyperlink"/>
                <w:rFonts w:eastAsia="Perpetua"/>
              </w:rPr>
              <w:t>Summary of best practices indicators</w:t>
            </w:r>
            <w:r>
              <w:rPr>
                <w:webHidden/>
              </w:rPr>
              <w:tab/>
            </w:r>
            <w:r>
              <w:rPr>
                <w:webHidden/>
              </w:rPr>
              <w:fldChar w:fldCharType="begin"/>
            </w:r>
            <w:r>
              <w:rPr>
                <w:webHidden/>
              </w:rPr>
              <w:instrText xml:space="preserve"> PAGEREF _Toc8396136 \h </w:instrText>
            </w:r>
            <w:r>
              <w:rPr>
                <w:webHidden/>
              </w:rPr>
            </w:r>
            <w:r>
              <w:rPr>
                <w:webHidden/>
              </w:rPr>
              <w:fldChar w:fldCharType="separate"/>
            </w:r>
            <w:r>
              <w:rPr>
                <w:webHidden/>
              </w:rPr>
              <w:t>6</w:t>
            </w:r>
            <w:r>
              <w:rPr>
                <w:webHidden/>
              </w:rPr>
              <w:fldChar w:fldCharType="end"/>
            </w:r>
          </w:hyperlink>
        </w:p>
        <w:p w14:paraId="0B34A7D1" w14:textId="77777777" w:rsidR="00AA434C" w:rsidRDefault="00AA434C">
          <w:pPr>
            <w:pStyle w:val="TOC2"/>
            <w:rPr>
              <w:rFonts w:asciiTheme="minorHAnsi" w:eastAsiaTheme="minorEastAsia" w:hAnsiTheme="minorHAnsi" w:cstheme="minorBidi"/>
              <w:szCs w:val="22"/>
              <w:lang w:val="en-US" w:eastAsia="zh-CN"/>
            </w:rPr>
          </w:pPr>
          <w:hyperlink w:anchor="_Toc8396137" w:history="1">
            <w:r w:rsidRPr="008E3699">
              <w:rPr>
                <w:rStyle w:val="Hyperlink"/>
                <w:rFonts w:eastAsia="Perpetua"/>
              </w:rPr>
              <w:t>2.5.</w:t>
            </w:r>
            <w:r>
              <w:rPr>
                <w:rFonts w:asciiTheme="minorHAnsi" w:eastAsiaTheme="minorEastAsia" w:hAnsiTheme="minorHAnsi" w:cstheme="minorBidi"/>
                <w:szCs w:val="22"/>
                <w:lang w:val="en-US" w:eastAsia="zh-CN"/>
              </w:rPr>
              <w:tab/>
            </w:r>
            <w:r w:rsidRPr="008E3699">
              <w:rPr>
                <w:rStyle w:val="Hyperlink"/>
                <w:rFonts w:eastAsia="Perpetua"/>
              </w:rPr>
              <w:t>Summary of action plan</w:t>
            </w:r>
            <w:r>
              <w:rPr>
                <w:webHidden/>
              </w:rPr>
              <w:tab/>
            </w:r>
            <w:r>
              <w:rPr>
                <w:webHidden/>
              </w:rPr>
              <w:fldChar w:fldCharType="begin"/>
            </w:r>
            <w:r>
              <w:rPr>
                <w:webHidden/>
              </w:rPr>
              <w:instrText xml:space="preserve"> PAGEREF _Toc8396137 \h </w:instrText>
            </w:r>
            <w:r>
              <w:rPr>
                <w:webHidden/>
              </w:rPr>
            </w:r>
            <w:r>
              <w:rPr>
                <w:webHidden/>
              </w:rPr>
              <w:fldChar w:fldCharType="separate"/>
            </w:r>
            <w:r>
              <w:rPr>
                <w:webHidden/>
              </w:rPr>
              <w:t>7</w:t>
            </w:r>
            <w:r>
              <w:rPr>
                <w:webHidden/>
              </w:rPr>
              <w:fldChar w:fldCharType="end"/>
            </w:r>
          </w:hyperlink>
        </w:p>
        <w:p w14:paraId="7E16C1EE" w14:textId="77777777" w:rsidR="00AA434C" w:rsidRDefault="00AA434C">
          <w:pPr>
            <w:pStyle w:val="TOC1"/>
            <w:rPr>
              <w:rFonts w:asciiTheme="minorHAnsi" w:eastAsiaTheme="minorEastAsia" w:hAnsiTheme="minorHAnsi" w:cstheme="minorBidi"/>
              <w:szCs w:val="22"/>
              <w:lang w:eastAsia="zh-CN"/>
            </w:rPr>
          </w:pPr>
          <w:hyperlink w:anchor="_Toc8396138" w:history="1">
            <w:r w:rsidRPr="008E3699">
              <w:rPr>
                <w:rStyle w:val="Hyperlink"/>
                <w:rFonts w:eastAsia="Perpetua"/>
              </w:rPr>
              <w:t>3.</w:t>
            </w:r>
            <w:r>
              <w:rPr>
                <w:rFonts w:asciiTheme="minorHAnsi" w:eastAsiaTheme="minorEastAsia" w:hAnsiTheme="minorHAnsi" w:cstheme="minorBidi"/>
                <w:szCs w:val="22"/>
                <w:lang w:eastAsia="zh-CN"/>
              </w:rPr>
              <w:tab/>
            </w:r>
            <w:r w:rsidRPr="008E3699">
              <w:rPr>
                <w:rStyle w:val="Hyperlink"/>
                <w:rFonts w:eastAsia="Perpetua"/>
              </w:rPr>
              <w:t>Technical Debt</w:t>
            </w:r>
            <w:r>
              <w:rPr>
                <w:webHidden/>
              </w:rPr>
              <w:tab/>
            </w:r>
            <w:r>
              <w:rPr>
                <w:webHidden/>
              </w:rPr>
              <w:fldChar w:fldCharType="begin"/>
            </w:r>
            <w:r>
              <w:rPr>
                <w:webHidden/>
              </w:rPr>
              <w:instrText xml:space="preserve"> PAGEREF _Toc8396138 \h </w:instrText>
            </w:r>
            <w:r>
              <w:rPr>
                <w:webHidden/>
              </w:rPr>
            </w:r>
            <w:r>
              <w:rPr>
                <w:webHidden/>
              </w:rPr>
              <w:fldChar w:fldCharType="separate"/>
            </w:r>
            <w:r>
              <w:rPr>
                <w:webHidden/>
              </w:rPr>
              <w:t>8</w:t>
            </w:r>
            <w:r>
              <w:rPr>
                <w:webHidden/>
              </w:rPr>
              <w:fldChar w:fldCharType="end"/>
            </w:r>
          </w:hyperlink>
        </w:p>
        <w:p w14:paraId="4A1AD2D4" w14:textId="77777777" w:rsidR="00AA434C" w:rsidRDefault="00AA434C">
          <w:pPr>
            <w:pStyle w:val="TOC1"/>
            <w:rPr>
              <w:rFonts w:asciiTheme="minorHAnsi" w:eastAsiaTheme="minorEastAsia" w:hAnsiTheme="minorHAnsi" w:cstheme="minorBidi"/>
              <w:szCs w:val="22"/>
              <w:lang w:eastAsia="zh-CN"/>
            </w:rPr>
          </w:pPr>
          <w:hyperlink w:anchor="_Toc8396139" w:history="1">
            <w:r w:rsidRPr="008E3699">
              <w:rPr>
                <w:rStyle w:val="Hyperlink"/>
                <w:rFonts w:eastAsia="Perpetua"/>
              </w:rPr>
              <w:t>4.</w:t>
            </w:r>
            <w:r>
              <w:rPr>
                <w:rFonts w:asciiTheme="minorHAnsi" w:eastAsiaTheme="minorEastAsia" w:hAnsiTheme="minorHAnsi" w:cstheme="minorBidi"/>
                <w:szCs w:val="22"/>
                <w:lang w:eastAsia="zh-CN"/>
              </w:rPr>
              <w:tab/>
            </w:r>
            <w:r w:rsidRPr="008E3699">
              <w:rPr>
                <w:rStyle w:val="Hyperlink"/>
                <w:rFonts w:eastAsia="Perpetua"/>
              </w:rPr>
              <w:t>Risk Drivers Analysis</w:t>
            </w:r>
            <w:r>
              <w:rPr>
                <w:webHidden/>
              </w:rPr>
              <w:tab/>
            </w:r>
            <w:r>
              <w:rPr>
                <w:webHidden/>
              </w:rPr>
              <w:fldChar w:fldCharType="begin"/>
            </w:r>
            <w:r>
              <w:rPr>
                <w:webHidden/>
              </w:rPr>
              <w:instrText xml:space="preserve"> PAGEREF _Toc8396139 \h </w:instrText>
            </w:r>
            <w:r>
              <w:rPr>
                <w:webHidden/>
              </w:rPr>
            </w:r>
            <w:r>
              <w:rPr>
                <w:webHidden/>
              </w:rPr>
              <w:fldChar w:fldCharType="separate"/>
            </w:r>
            <w:r>
              <w:rPr>
                <w:webHidden/>
              </w:rPr>
              <w:t>10</w:t>
            </w:r>
            <w:r>
              <w:rPr>
                <w:webHidden/>
              </w:rPr>
              <w:fldChar w:fldCharType="end"/>
            </w:r>
          </w:hyperlink>
        </w:p>
        <w:p w14:paraId="0216E32A" w14:textId="77777777" w:rsidR="00AA434C" w:rsidRDefault="00AA434C">
          <w:pPr>
            <w:pStyle w:val="TOC2"/>
            <w:rPr>
              <w:rFonts w:asciiTheme="minorHAnsi" w:eastAsiaTheme="minorEastAsia" w:hAnsiTheme="minorHAnsi" w:cstheme="minorBidi"/>
              <w:szCs w:val="22"/>
              <w:lang w:val="en-US" w:eastAsia="zh-CN"/>
            </w:rPr>
          </w:pPr>
          <w:hyperlink w:anchor="_Toc8396140" w:history="1">
            <w:r w:rsidRPr="008E3699">
              <w:rPr>
                <w:rStyle w:val="Hyperlink"/>
                <w:rFonts w:eastAsia="Perpetua"/>
              </w:rPr>
              <w:t>4.1.</w:t>
            </w:r>
            <w:r>
              <w:rPr>
                <w:rFonts w:asciiTheme="minorHAnsi" w:eastAsiaTheme="minorEastAsia" w:hAnsiTheme="minorHAnsi" w:cstheme="minorBidi"/>
                <w:szCs w:val="22"/>
                <w:lang w:val="en-US" w:eastAsia="zh-CN"/>
              </w:rPr>
              <w:tab/>
            </w:r>
            <w:r w:rsidRPr="008E3699">
              <w:rPr>
                <w:rStyle w:val="Hyperlink"/>
                <w:rFonts w:eastAsia="Perpetua"/>
              </w:rPr>
              <w:t>Top Structural Quality Metrics impacting overall Quality</w:t>
            </w:r>
            <w:r>
              <w:rPr>
                <w:webHidden/>
              </w:rPr>
              <w:tab/>
            </w:r>
            <w:r>
              <w:rPr>
                <w:webHidden/>
              </w:rPr>
              <w:fldChar w:fldCharType="begin"/>
            </w:r>
            <w:r>
              <w:rPr>
                <w:webHidden/>
              </w:rPr>
              <w:instrText xml:space="preserve"> PAGEREF _Toc8396140 \h </w:instrText>
            </w:r>
            <w:r>
              <w:rPr>
                <w:webHidden/>
              </w:rPr>
            </w:r>
            <w:r>
              <w:rPr>
                <w:webHidden/>
              </w:rPr>
              <w:fldChar w:fldCharType="separate"/>
            </w:r>
            <w:r>
              <w:rPr>
                <w:webHidden/>
              </w:rPr>
              <w:t>10</w:t>
            </w:r>
            <w:r>
              <w:rPr>
                <w:webHidden/>
              </w:rPr>
              <w:fldChar w:fldCharType="end"/>
            </w:r>
          </w:hyperlink>
        </w:p>
        <w:p w14:paraId="4315750F" w14:textId="77777777" w:rsidR="00AA434C" w:rsidRDefault="00AA434C">
          <w:pPr>
            <w:pStyle w:val="TOC2"/>
            <w:rPr>
              <w:rFonts w:asciiTheme="minorHAnsi" w:eastAsiaTheme="minorEastAsia" w:hAnsiTheme="minorHAnsi" w:cstheme="minorBidi"/>
              <w:szCs w:val="22"/>
              <w:lang w:val="en-US" w:eastAsia="zh-CN"/>
            </w:rPr>
          </w:pPr>
          <w:hyperlink w:anchor="_Toc8396141" w:history="1">
            <w:r w:rsidRPr="008E3699">
              <w:rPr>
                <w:rStyle w:val="Hyperlink"/>
                <w:rFonts w:eastAsia="Perpetua"/>
              </w:rPr>
              <w:t>4.2.</w:t>
            </w:r>
            <w:r>
              <w:rPr>
                <w:rFonts w:asciiTheme="minorHAnsi" w:eastAsiaTheme="minorEastAsia" w:hAnsiTheme="minorHAnsi" w:cstheme="minorBidi"/>
                <w:szCs w:val="22"/>
                <w:lang w:val="en-US" w:eastAsia="zh-CN"/>
              </w:rPr>
              <w:tab/>
            </w:r>
            <w:r w:rsidRPr="008E3699">
              <w:rPr>
                <w:rStyle w:val="Hyperlink"/>
                <w:rFonts w:eastAsia="Perpetua"/>
              </w:rPr>
              <w:t>Performance focus</w:t>
            </w:r>
            <w:r>
              <w:rPr>
                <w:webHidden/>
              </w:rPr>
              <w:tab/>
            </w:r>
            <w:r>
              <w:rPr>
                <w:webHidden/>
              </w:rPr>
              <w:fldChar w:fldCharType="begin"/>
            </w:r>
            <w:r>
              <w:rPr>
                <w:webHidden/>
              </w:rPr>
              <w:instrText xml:space="preserve"> PAGEREF _Toc8396141 \h </w:instrText>
            </w:r>
            <w:r>
              <w:rPr>
                <w:webHidden/>
              </w:rPr>
            </w:r>
            <w:r>
              <w:rPr>
                <w:webHidden/>
              </w:rPr>
              <w:fldChar w:fldCharType="separate"/>
            </w:r>
            <w:r>
              <w:rPr>
                <w:webHidden/>
              </w:rPr>
              <w:t>12</w:t>
            </w:r>
            <w:r>
              <w:rPr>
                <w:webHidden/>
              </w:rPr>
              <w:fldChar w:fldCharType="end"/>
            </w:r>
          </w:hyperlink>
        </w:p>
        <w:p w14:paraId="2938A023" w14:textId="77777777" w:rsidR="00AA434C" w:rsidRDefault="00AA434C">
          <w:pPr>
            <w:pStyle w:val="TOC2"/>
            <w:rPr>
              <w:rFonts w:asciiTheme="minorHAnsi" w:eastAsiaTheme="minorEastAsia" w:hAnsiTheme="minorHAnsi" w:cstheme="minorBidi"/>
              <w:szCs w:val="22"/>
              <w:lang w:val="en-US" w:eastAsia="zh-CN"/>
            </w:rPr>
          </w:pPr>
          <w:hyperlink w:anchor="_Toc8396142" w:history="1">
            <w:r w:rsidRPr="008E3699">
              <w:rPr>
                <w:rStyle w:val="Hyperlink"/>
                <w:rFonts w:eastAsia="Perpetua"/>
              </w:rPr>
              <w:t>4.3.</w:t>
            </w:r>
            <w:r>
              <w:rPr>
                <w:rFonts w:asciiTheme="minorHAnsi" w:eastAsiaTheme="minorEastAsia" w:hAnsiTheme="minorHAnsi" w:cstheme="minorBidi"/>
                <w:szCs w:val="22"/>
                <w:lang w:val="en-US" w:eastAsia="zh-CN"/>
              </w:rPr>
              <w:tab/>
            </w:r>
            <w:r w:rsidRPr="008E3699">
              <w:rPr>
                <w:rStyle w:val="Hyperlink"/>
                <w:rFonts w:eastAsia="Perpetua"/>
              </w:rPr>
              <w:t>Robustness focus</w:t>
            </w:r>
            <w:r>
              <w:rPr>
                <w:webHidden/>
              </w:rPr>
              <w:tab/>
            </w:r>
            <w:r>
              <w:rPr>
                <w:webHidden/>
              </w:rPr>
              <w:fldChar w:fldCharType="begin"/>
            </w:r>
            <w:r>
              <w:rPr>
                <w:webHidden/>
              </w:rPr>
              <w:instrText xml:space="preserve"> PAGEREF _Toc8396142 \h </w:instrText>
            </w:r>
            <w:r>
              <w:rPr>
                <w:webHidden/>
              </w:rPr>
            </w:r>
            <w:r>
              <w:rPr>
                <w:webHidden/>
              </w:rPr>
              <w:fldChar w:fldCharType="separate"/>
            </w:r>
            <w:r>
              <w:rPr>
                <w:webHidden/>
              </w:rPr>
              <w:t>14</w:t>
            </w:r>
            <w:r>
              <w:rPr>
                <w:webHidden/>
              </w:rPr>
              <w:fldChar w:fldCharType="end"/>
            </w:r>
          </w:hyperlink>
        </w:p>
        <w:p w14:paraId="7C642778" w14:textId="77777777" w:rsidR="00AA434C" w:rsidRDefault="00AA434C">
          <w:pPr>
            <w:pStyle w:val="TOC2"/>
            <w:rPr>
              <w:rFonts w:asciiTheme="minorHAnsi" w:eastAsiaTheme="minorEastAsia" w:hAnsiTheme="minorHAnsi" w:cstheme="minorBidi"/>
              <w:szCs w:val="22"/>
              <w:lang w:val="en-US" w:eastAsia="zh-CN"/>
            </w:rPr>
          </w:pPr>
          <w:hyperlink w:anchor="_Toc8396143" w:history="1">
            <w:r w:rsidRPr="008E3699">
              <w:rPr>
                <w:rStyle w:val="Hyperlink"/>
                <w:rFonts w:eastAsia="Perpetua"/>
              </w:rPr>
              <w:t>4.4.</w:t>
            </w:r>
            <w:r>
              <w:rPr>
                <w:rFonts w:asciiTheme="minorHAnsi" w:eastAsiaTheme="minorEastAsia" w:hAnsiTheme="minorHAnsi" w:cstheme="minorBidi"/>
                <w:szCs w:val="22"/>
                <w:lang w:val="en-US" w:eastAsia="zh-CN"/>
              </w:rPr>
              <w:tab/>
            </w:r>
            <w:r w:rsidRPr="008E3699">
              <w:rPr>
                <w:rStyle w:val="Hyperlink"/>
                <w:rFonts w:eastAsia="Perpetua"/>
              </w:rPr>
              <w:t>Security focus</w:t>
            </w:r>
            <w:r>
              <w:rPr>
                <w:webHidden/>
              </w:rPr>
              <w:tab/>
            </w:r>
            <w:r>
              <w:rPr>
                <w:webHidden/>
              </w:rPr>
              <w:fldChar w:fldCharType="begin"/>
            </w:r>
            <w:r>
              <w:rPr>
                <w:webHidden/>
              </w:rPr>
              <w:instrText xml:space="preserve"> PAGEREF _Toc8396143 \h </w:instrText>
            </w:r>
            <w:r>
              <w:rPr>
                <w:webHidden/>
              </w:rPr>
            </w:r>
            <w:r>
              <w:rPr>
                <w:webHidden/>
              </w:rPr>
              <w:fldChar w:fldCharType="separate"/>
            </w:r>
            <w:r>
              <w:rPr>
                <w:webHidden/>
              </w:rPr>
              <w:t>16</w:t>
            </w:r>
            <w:r>
              <w:rPr>
                <w:webHidden/>
              </w:rPr>
              <w:fldChar w:fldCharType="end"/>
            </w:r>
          </w:hyperlink>
        </w:p>
        <w:p w14:paraId="294B0EBF" w14:textId="77777777" w:rsidR="00AA434C" w:rsidRDefault="00AA434C">
          <w:pPr>
            <w:pStyle w:val="TOC1"/>
            <w:rPr>
              <w:rFonts w:asciiTheme="minorHAnsi" w:eastAsiaTheme="minorEastAsia" w:hAnsiTheme="minorHAnsi" w:cstheme="minorBidi"/>
              <w:szCs w:val="22"/>
              <w:lang w:eastAsia="zh-CN"/>
            </w:rPr>
          </w:pPr>
          <w:hyperlink w:anchor="_Toc8396144" w:history="1">
            <w:r w:rsidRPr="008E3699">
              <w:rPr>
                <w:rStyle w:val="Hyperlink"/>
                <w:rFonts w:eastAsia="Perpetua"/>
              </w:rPr>
              <w:t>5.</w:t>
            </w:r>
            <w:r>
              <w:rPr>
                <w:rFonts w:asciiTheme="minorHAnsi" w:eastAsiaTheme="minorEastAsia" w:hAnsiTheme="minorHAnsi" w:cstheme="minorBidi"/>
                <w:szCs w:val="22"/>
                <w:lang w:eastAsia="zh-CN"/>
              </w:rPr>
              <w:tab/>
            </w:r>
            <w:r w:rsidRPr="008E3699">
              <w:rPr>
                <w:rStyle w:val="Hyperlink"/>
                <w:rFonts w:eastAsia="Perpetua"/>
              </w:rPr>
              <w:t>Maintainability COST</w:t>
            </w:r>
            <w:r>
              <w:rPr>
                <w:webHidden/>
              </w:rPr>
              <w:tab/>
            </w:r>
            <w:r>
              <w:rPr>
                <w:webHidden/>
              </w:rPr>
              <w:fldChar w:fldCharType="begin"/>
            </w:r>
            <w:r>
              <w:rPr>
                <w:webHidden/>
              </w:rPr>
              <w:instrText xml:space="preserve"> PAGEREF _Toc8396144 \h </w:instrText>
            </w:r>
            <w:r>
              <w:rPr>
                <w:webHidden/>
              </w:rPr>
            </w:r>
            <w:r>
              <w:rPr>
                <w:webHidden/>
              </w:rPr>
              <w:fldChar w:fldCharType="separate"/>
            </w:r>
            <w:r>
              <w:rPr>
                <w:webHidden/>
              </w:rPr>
              <w:t>18</w:t>
            </w:r>
            <w:r>
              <w:rPr>
                <w:webHidden/>
              </w:rPr>
              <w:fldChar w:fldCharType="end"/>
            </w:r>
          </w:hyperlink>
        </w:p>
        <w:p w14:paraId="3F817B72" w14:textId="77777777" w:rsidR="00AA434C" w:rsidRDefault="00AA434C">
          <w:pPr>
            <w:pStyle w:val="TOC2"/>
            <w:rPr>
              <w:rFonts w:asciiTheme="minorHAnsi" w:eastAsiaTheme="minorEastAsia" w:hAnsiTheme="minorHAnsi" w:cstheme="minorBidi"/>
              <w:szCs w:val="22"/>
              <w:lang w:val="en-US" w:eastAsia="zh-CN"/>
            </w:rPr>
          </w:pPr>
          <w:hyperlink w:anchor="_Toc8396145" w:history="1">
            <w:r w:rsidRPr="008E3699">
              <w:rPr>
                <w:rStyle w:val="Hyperlink"/>
                <w:rFonts w:eastAsia="Perpetua"/>
              </w:rPr>
              <w:t>5.1.</w:t>
            </w:r>
            <w:r>
              <w:rPr>
                <w:rFonts w:asciiTheme="minorHAnsi" w:eastAsiaTheme="minorEastAsia" w:hAnsiTheme="minorHAnsi" w:cstheme="minorBidi"/>
                <w:szCs w:val="22"/>
                <w:lang w:val="en-US" w:eastAsia="zh-CN"/>
              </w:rPr>
              <w:tab/>
            </w:r>
            <w:r w:rsidRPr="008E3699">
              <w:rPr>
                <w:rStyle w:val="Hyperlink"/>
                <w:rFonts w:eastAsia="Perpetua"/>
              </w:rPr>
              <w:t>Transferability focus</w:t>
            </w:r>
            <w:r>
              <w:rPr>
                <w:webHidden/>
              </w:rPr>
              <w:tab/>
            </w:r>
            <w:r>
              <w:rPr>
                <w:webHidden/>
              </w:rPr>
              <w:fldChar w:fldCharType="begin"/>
            </w:r>
            <w:r>
              <w:rPr>
                <w:webHidden/>
              </w:rPr>
              <w:instrText xml:space="preserve"> PAGEREF _Toc8396145 \h </w:instrText>
            </w:r>
            <w:r>
              <w:rPr>
                <w:webHidden/>
              </w:rPr>
            </w:r>
            <w:r>
              <w:rPr>
                <w:webHidden/>
              </w:rPr>
              <w:fldChar w:fldCharType="separate"/>
            </w:r>
            <w:r>
              <w:rPr>
                <w:webHidden/>
              </w:rPr>
              <w:t>18</w:t>
            </w:r>
            <w:r>
              <w:rPr>
                <w:webHidden/>
              </w:rPr>
              <w:fldChar w:fldCharType="end"/>
            </w:r>
          </w:hyperlink>
        </w:p>
        <w:p w14:paraId="656997E2" w14:textId="77777777" w:rsidR="00AA434C" w:rsidRDefault="00AA434C">
          <w:pPr>
            <w:pStyle w:val="TOC2"/>
            <w:rPr>
              <w:rFonts w:asciiTheme="minorHAnsi" w:eastAsiaTheme="minorEastAsia" w:hAnsiTheme="minorHAnsi" w:cstheme="minorBidi"/>
              <w:szCs w:val="22"/>
              <w:lang w:val="en-US" w:eastAsia="zh-CN"/>
            </w:rPr>
          </w:pPr>
          <w:hyperlink w:anchor="_Toc8396146" w:history="1">
            <w:r w:rsidRPr="008E3699">
              <w:rPr>
                <w:rStyle w:val="Hyperlink"/>
                <w:rFonts w:eastAsia="Perpetua"/>
              </w:rPr>
              <w:t>5.2.</w:t>
            </w:r>
            <w:r>
              <w:rPr>
                <w:rFonts w:asciiTheme="minorHAnsi" w:eastAsiaTheme="minorEastAsia" w:hAnsiTheme="minorHAnsi" w:cstheme="minorBidi"/>
                <w:szCs w:val="22"/>
                <w:lang w:val="en-US" w:eastAsia="zh-CN"/>
              </w:rPr>
              <w:tab/>
            </w:r>
            <w:r w:rsidRPr="008E3699">
              <w:rPr>
                <w:rStyle w:val="Hyperlink"/>
                <w:rFonts w:eastAsia="Perpetua"/>
              </w:rPr>
              <w:t>Changeability focus</w:t>
            </w:r>
            <w:r>
              <w:rPr>
                <w:webHidden/>
              </w:rPr>
              <w:tab/>
            </w:r>
            <w:r>
              <w:rPr>
                <w:webHidden/>
              </w:rPr>
              <w:fldChar w:fldCharType="begin"/>
            </w:r>
            <w:r>
              <w:rPr>
                <w:webHidden/>
              </w:rPr>
              <w:instrText xml:space="preserve"> PAGEREF _Toc8396146 \h </w:instrText>
            </w:r>
            <w:r>
              <w:rPr>
                <w:webHidden/>
              </w:rPr>
            </w:r>
            <w:r>
              <w:rPr>
                <w:webHidden/>
              </w:rPr>
              <w:fldChar w:fldCharType="separate"/>
            </w:r>
            <w:r>
              <w:rPr>
                <w:webHidden/>
              </w:rPr>
              <w:t>20</w:t>
            </w:r>
            <w:r>
              <w:rPr>
                <w:webHidden/>
              </w:rPr>
              <w:fldChar w:fldCharType="end"/>
            </w:r>
          </w:hyperlink>
        </w:p>
        <w:p w14:paraId="1EF4A048" w14:textId="77777777" w:rsidR="00AA434C" w:rsidRDefault="00AA434C">
          <w:pPr>
            <w:pStyle w:val="TOC1"/>
            <w:rPr>
              <w:rFonts w:asciiTheme="minorHAnsi" w:eastAsiaTheme="minorEastAsia" w:hAnsiTheme="minorHAnsi" w:cstheme="minorBidi"/>
              <w:szCs w:val="22"/>
              <w:lang w:eastAsia="zh-CN"/>
            </w:rPr>
          </w:pPr>
          <w:hyperlink w:anchor="_Toc8396147" w:history="1">
            <w:r w:rsidRPr="008E3699">
              <w:rPr>
                <w:rStyle w:val="Hyperlink"/>
                <w:rFonts w:eastAsia="Perpetua"/>
              </w:rPr>
              <w:t>6.</w:t>
            </w:r>
            <w:r>
              <w:rPr>
                <w:rFonts w:asciiTheme="minorHAnsi" w:eastAsiaTheme="minorEastAsia" w:hAnsiTheme="minorHAnsi" w:cstheme="minorBidi"/>
                <w:szCs w:val="22"/>
                <w:lang w:eastAsia="zh-CN"/>
              </w:rPr>
              <w:tab/>
            </w:r>
            <w:r w:rsidRPr="008E3699">
              <w:rPr>
                <w:rStyle w:val="Hyperlink"/>
                <w:rFonts w:eastAsia="Perpetua"/>
              </w:rPr>
              <w:t>Appendix - Assessment Approach Overview</w:t>
            </w:r>
            <w:r>
              <w:rPr>
                <w:webHidden/>
              </w:rPr>
              <w:tab/>
            </w:r>
            <w:r>
              <w:rPr>
                <w:webHidden/>
              </w:rPr>
              <w:fldChar w:fldCharType="begin"/>
            </w:r>
            <w:r>
              <w:rPr>
                <w:webHidden/>
              </w:rPr>
              <w:instrText xml:space="preserve"> PAGEREF _Toc8396147 \h </w:instrText>
            </w:r>
            <w:r>
              <w:rPr>
                <w:webHidden/>
              </w:rPr>
            </w:r>
            <w:r>
              <w:rPr>
                <w:webHidden/>
              </w:rPr>
              <w:fldChar w:fldCharType="separate"/>
            </w:r>
            <w:r>
              <w:rPr>
                <w:webHidden/>
              </w:rPr>
              <w:t>22</w:t>
            </w:r>
            <w:r>
              <w:rPr>
                <w:webHidden/>
              </w:rPr>
              <w:fldChar w:fldCharType="end"/>
            </w:r>
          </w:hyperlink>
        </w:p>
        <w:p w14:paraId="29B5A234" w14:textId="77777777" w:rsidR="00AA434C" w:rsidRDefault="00AA434C">
          <w:pPr>
            <w:pStyle w:val="TOC1"/>
            <w:rPr>
              <w:rFonts w:asciiTheme="minorHAnsi" w:eastAsiaTheme="minorEastAsia" w:hAnsiTheme="minorHAnsi" w:cstheme="minorBidi"/>
              <w:szCs w:val="22"/>
              <w:lang w:eastAsia="zh-CN"/>
            </w:rPr>
          </w:pPr>
          <w:hyperlink w:anchor="_Toc8396148" w:history="1">
            <w:r w:rsidRPr="008E3699">
              <w:rPr>
                <w:rStyle w:val="Hyperlink"/>
                <w:rFonts w:eastAsia="Perpetua"/>
              </w:rPr>
              <w:t>7.</w:t>
            </w:r>
            <w:r>
              <w:rPr>
                <w:rFonts w:asciiTheme="minorHAnsi" w:eastAsiaTheme="minorEastAsia" w:hAnsiTheme="minorHAnsi" w:cstheme="minorBidi"/>
                <w:szCs w:val="22"/>
                <w:lang w:eastAsia="zh-CN"/>
              </w:rPr>
              <w:tab/>
            </w:r>
            <w:r w:rsidRPr="008E3699">
              <w:rPr>
                <w:rStyle w:val="Hyperlink"/>
                <w:rFonts w:eastAsia="Perpetua"/>
              </w:rPr>
              <w:t>Appendix: Understanding Quality Indicators, Quality Rules</w:t>
            </w:r>
            <w:r>
              <w:rPr>
                <w:webHidden/>
              </w:rPr>
              <w:tab/>
            </w:r>
            <w:r>
              <w:rPr>
                <w:webHidden/>
              </w:rPr>
              <w:fldChar w:fldCharType="begin"/>
            </w:r>
            <w:r>
              <w:rPr>
                <w:webHidden/>
              </w:rPr>
              <w:instrText xml:space="preserve"> PAGEREF _Toc8396148 \h </w:instrText>
            </w:r>
            <w:r>
              <w:rPr>
                <w:webHidden/>
              </w:rPr>
            </w:r>
            <w:r>
              <w:rPr>
                <w:webHidden/>
              </w:rPr>
              <w:fldChar w:fldCharType="separate"/>
            </w:r>
            <w:r>
              <w:rPr>
                <w:webHidden/>
              </w:rPr>
              <w:t>23</w:t>
            </w:r>
            <w:r>
              <w:rPr>
                <w:webHidden/>
              </w:rPr>
              <w:fldChar w:fldCharType="end"/>
            </w:r>
          </w:hyperlink>
        </w:p>
        <w:p w14:paraId="381C79A3" w14:textId="77777777" w:rsidR="00AA434C" w:rsidRDefault="00AA434C">
          <w:pPr>
            <w:pStyle w:val="TOC1"/>
            <w:rPr>
              <w:rFonts w:asciiTheme="minorHAnsi" w:eastAsiaTheme="minorEastAsia" w:hAnsiTheme="minorHAnsi" w:cstheme="minorBidi"/>
              <w:szCs w:val="22"/>
              <w:lang w:eastAsia="zh-CN"/>
            </w:rPr>
          </w:pPr>
          <w:hyperlink w:anchor="_Toc8396149" w:history="1">
            <w:r w:rsidRPr="008E3699">
              <w:rPr>
                <w:rStyle w:val="Hyperlink"/>
                <w:rFonts w:eastAsia="Perpetua"/>
              </w:rPr>
              <w:t>8.</w:t>
            </w:r>
            <w:r>
              <w:rPr>
                <w:rFonts w:asciiTheme="minorHAnsi" w:eastAsiaTheme="minorEastAsia" w:hAnsiTheme="minorHAnsi" w:cstheme="minorBidi"/>
                <w:szCs w:val="22"/>
                <w:lang w:eastAsia="zh-CN"/>
              </w:rPr>
              <w:tab/>
            </w:r>
            <w:r w:rsidRPr="008E3699">
              <w:rPr>
                <w:rStyle w:val="Hyperlink"/>
                <w:rFonts w:eastAsia="Perpetua"/>
              </w:rPr>
              <w:t>Appendix: Importance of measuring all layers of an application</w:t>
            </w:r>
            <w:r>
              <w:rPr>
                <w:webHidden/>
              </w:rPr>
              <w:tab/>
            </w:r>
            <w:r>
              <w:rPr>
                <w:webHidden/>
              </w:rPr>
              <w:fldChar w:fldCharType="begin"/>
            </w:r>
            <w:r>
              <w:rPr>
                <w:webHidden/>
              </w:rPr>
              <w:instrText xml:space="preserve"> PAGEREF _Toc8396149 \h </w:instrText>
            </w:r>
            <w:r>
              <w:rPr>
                <w:webHidden/>
              </w:rPr>
            </w:r>
            <w:r>
              <w:rPr>
                <w:webHidden/>
              </w:rPr>
              <w:fldChar w:fldCharType="separate"/>
            </w:r>
            <w:r>
              <w:rPr>
                <w:webHidden/>
              </w:rPr>
              <w:t>25</w:t>
            </w:r>
            <w:r>
              <w:rPr>
                <w:webHidden/>
              </w:rPr>
              <w:fldChar w:fldCharType="end"/>
            </w:r>
          </w:hyperlink>
        </w:p>
        <w:p w14:paraId="37732667" w14:textId="77777777" w:rsidR="00AA434C" w:rsidRDefault="00AA434C">
          <w:pPr>
            <w:pStyle w:val="TOC2"/>
            <w:rPr>
              <w:rFonts w:asciiTheme="minorHAnsi" w:eastAsiaTheme="minorEastAsia" w:hAnsiTheme="minorHAnsi" w:cstheme="minorBidi"/>
              <w:szCs w:val="22"/>
              <w:lang w:val="en-US" w:eastAsia="zh-CN"/>
            </w:rPr>
          </w:pPr>
          <w:hyperlink w:anchor="_Toc8396150" w:history="1">
            <w:r w:rsidRPr="008E3699">
              <w:rPr>
                <w:rStyle w:val="Hyperlink"/>
                <w:rFonts w:eastAsia="Perpetua"/>
              </w:rPr>
              <w:t>8.1.</w:t>
            </w:r>
            <w:r>
              <w:rPr>
                <w:rFonts w:asciiTheme="minorHAnsi" w:eastAsiaTheme="minorEastAsia" w:hAnsiTheme="minorHAnsi" w:cstheme="minorBidi"/>
                <w:szCs w:val="22"/>
                <w:lang w:val="en-US" w:eastAsia="zh-CN"/>
              </w:rPr>
              <w:tab/>
            </w:r>
            <w:r w:rsidRPr="008E3699">
              <w:rPr>
                <w:rStyle w:val="Hyperlink"/>
                <w:rFonts w:eastAsia="Perpetua"/>
              </w:rPr>
              <w:t>Bypassing the Architecture.</w:t>
            </w:r>
            <w:r>
              <w:rPr>
                <w:webHidden/>
              </w:rPr>
              <w:tab/>
            </w:r>
            <w:r>
              <w:rPr>
                <w:webHidden/>
              </w:rPr>
              <w:fldChar w:fldCharType="begin"/>
            </w:r>
            <w:r>
              <w:rPr>
                <w:webHidden/>
              </w:rPr>
              <w:instrText xml:space="preserve"> PAGEREF _Toc8396150 \h </w:instrText>
            </w:r>
            <w:r>
              <w:rPr>
                <w:webHidden/>
              </w:rPr>
            </w:r>
            <w:r>
              <w:rPr>
                <w:webHidden/>
              </w:rPr>
              <w:fldChar w:fldCharType="separate"/>
            </w:r>
            <w:r>
              <w:rPr>
                <w:webHidden/>
              </w:rPr>
              <w:t>25</w:t>
            </w:r>
            <w:r>
              <w:rPr>
                <w:webHidden/>
              </w:rPr>
              <w:fldChar w:fldCharType="end"/>
            </w:r>
          </w:hyperlink>
        </w:p>
        <w:p w14:paraId="5794FC22" w14:textId="77777777" w:rsidR="00AA434C" w:rsidRDefault="00AA434C">
          <w:pPr>
            <w:pStyle w:val="TOC2"/>
            <w:rPr>
              <w:rFonts w:asciiTheme="minorHAnsi" w:eastAsiaTheme="minorEastAsia" w:hAnsiTheme="minorHAnsi" w:cstheme="minorBidi"/>
              <w:szCs w:val="22"/>
              <w:lang w:val="en-US" w:eastAsia="zh-CN"/>
            </w:rPr>
          </w:pPr>
          <w:hyperlink w:anchor="_Toc8396151" w:history="1">
            <w:r w:rsidRPr="008E3699">
              <w:rPr>
                <w:rStyle w:val="Hyperlink"/>
                <w:rFonts w:eastAsia="Perpetua"/>
              </w:rPr>
              <w:t>8.2.</w:t>
            </w:r>
            <w:r>
              <w:rPr>
                <w:rFonts w:asciiTheme="minorHAnsi" w:eastAsiaTheme="minorEastAsia" w:hAnsiTheme="minorHAnsi" w:cstheme="minorBidi"/>
                <w:szCs w:val="22"/>
                <w:lang w:val="en-US" w:eastAsia="zh-CN"/>
              </w:rPr>
              <w:tab/>
            </w:r>
            <w:r w:rsidRPr="008E3699">
              <w:rPr>
                <w:rStyle w:val="Hyperlink"/>
                <w:rFonts w:eastAsia="Perpetua"/>
              </w:rPr>
              <w:t>Failure to Control Processing Volumes.</w:t>
            </w:r>
            <w:r>
              <w:rPr>
                <w:webHidden/>
              </w:rPr>
              <w:tab/>
            </w:r>
            <w:r>
              <w:rPr>
                <w:webHidden/>
              </w:rPr>
              <w:fldChar w:fldCharType="begin"/>
            </w:r>
            <w:r>
              <w:rPr>
                <w:webHidden/>
              </w:rPr>
              <w:instrText xml:space="preserve"> PAGEREF _Toc8396151 \h </w:instrText>
            </w:r>
            <w:r>
              <w:rPr>
                <w:webHidden/>
              </w:rPr>
            </w:r>
            <w:r>
              <w:rPr>
                <w:webHidden/>
              </w:rPr>
              <w:fldChar w:fldCharType="separate"/>
            </w:r>
            <w:r>
              <w:rPr>
                <w:webHidden/>
              </w:rPr>
              <w:t>25</w:t>
            </w:r>
            <w:r>
              <w:rPr>
                <w:webHidden/>
              </w:rPr>
              <w:fldChar w:fldCharType="end"/>
            </w:r>
          </w:hyperlink>
        </w:p>
        <w:p w14:paraId="09997F78" w14:textId="77777777" w:rsidR="00AA434C" w:rsidRDefault="00AA434C">
          <w:pPr>
            <w:pStyle w:val="TOC2"/>
            <w:rPr>
              <w:rFonts w:asciiTheme="minorHAnsi" w:eastAsiaTheme="minorEastAsia" w:hAnsiTheme="minorHAnsi" w:cstheme="minorBidi"/>
              <w:szCs w:val="22"/>
              <w:lang w:val="en-US" w:eastAsia="zh-CN"/>
            </w:rPr>
          </w:pPr>
          <w:hyperlink w:anchor="_Toc8396152" w:history="1">
            <w:r w:rsidRPr="008E3699">
              <w:rPr>
                <w:rStyle w:val="Hyperlink"/>
                <w:rFonts w:eastAsia="Perpetua"/>
              </w:rPr>
              <w:t>8.3.</w:t>
            </w:r>
            <w:r>
              <w:rPr>
                <w:rFonts w:asciiTheme="minorHAnsi" w:eastAsiaTheme="minorEastAsia" w:hAnsiTheme="minorHAnsi" w:cstheme="minorBidi"/>
                <w:szCs w:val="22"/>
                <w:lang w:val="en-US" w:eastAsia="zh-CN"/>
              </w:rPr>
              <w:tab/>
            </w:r>
            <w:r w:rsidRPr="008E3699">
              <w:rPr>
                <w:rStyle w:val="Hyperlink"/>
                <w:rFonts w:eastAsia="Perpetua"/>
              </w:rPr>
              <w:t>Application Resource Imbalances.</w:t>
            </w:r>
            <w:r>
              <w:rPr>
                <w:webHidden/>
              </w:rPr>
              <w:tab/>
            </w:r>
            <w:r>
              <w:rPr>
                <w:webHidden/>
              </w:rPr>
              <w:fldChar w:fldCharType="begin"/>
            </w:r>
            <w:r>
              <w:rPr>
                <w:webHidden/>
              </w:rPr>
              <w:instrText xml:space="preserve"> PAGEREF _Toc8396152 \h </w:instrText>
            </w:r>
            <w:r>
              <w:rPr>
                <w:webHidden/>
              </w:rPr>
            </w:r>
            <w:r>
              <w:rPr>
                <w:webHidden/>
              </w:rPr>
              <w:fldChar w:fldCharType="separate"/>
            </w:r>
            <w:r>
              <w:rPr>
                <w:webHidden/>
              </w:rPr>
              <w:t>25</w:t>
            </w:r>
            <w:r>
              <w:rPr>
                <w:webHidden/>
              </w:rPr>
              <w:fldChar w:fldCharType="end"/>
            </w:r>
          </w:hyperlink>
        </w:p>
        <w:p w14:paraId="60BBCD46" w14:textId="77777777" w:rsidR="00AA434C" w:rsidRDefault="00AA434C">
          <w:pPr>
            <w:pStyle w:val="TOC2"/>
            <w:rPr>
              <w:rFonts w:asciiTheme="minorHAnsi" w:eastAsiaTheme="minorEastAsia" w:hAnsiTheme="minorHAnsi" w:cstheme="minorBidi"/>
              <w:szCs w:val="22"/>
              <w:lang w:val="en-US" w:eastAsia="zh-CN"/>
            </w:rPr>
          </w:pPr>
          <w:hyperlink w:anchor="_Toc8396153" w:history="1">
            <w:r w:rsidRPr="008E3699">
              <w:rPr>
                <w:rStyle w:val="Hyperlink"/>
                <w:rFonts w:eastAsia="Perpetua"/>
              </w:rPr>
              <w:t>8.4.</w:t>
            </w:r>
            <w:r>
              <w:rPr>
                <w:rFonts w:asciiTheme="minorHAnsi" w:eastAsiaTheme="minorEastAsia" w:hAnsiTheme="minorHAnsi" w:cstheme="minorBidi"/>
                <w:szCs w:val="22"/>
                <w:lang w:val="en-US" w:eastAsia="zh-CN"/>
              </w:rPr>
              <w:tab/>
            </w:r>
            <w:r w:rsidRPr="008E3699">
              <w:rPr>
                <w:rStyle w:val="Hyperlink"/>
                <w:rFonts w:eastAsia="Perpetua"/>
              </w:rPr>
              <w:t>Security Weaknesses.</w:t>
            </w:r>
            <w:r>
              <w:rPr>
                <w:webHidden/>
              </w:rPr>
              <w:tab/>
            </w:r>
            <w:r>
              <w:rPr>
                <w:webHidden/>
              </w:rPr>
              <w:fldChar w:fldCharType="begin"/>
            </w:r>
            <w:r>
              <w:rPr>
                <w:webHidden/>
              </w:rPr>
              <w:instrText xml:space="preserve"> PAGEREF _Toc8396153 \h </w:instrText>
            </w:r>
            <w:r>
              <w:rPr>
                <w:webHidden/>
              </w:rPr>
            </w:r>
            <w:r>
              <w:rPr>
                <w:webHidden/>
              </w:rPr>
              <w:fldChar w:fldCharType="separate"/>
            </w:r>
            <w:r>
              <w:rPr>
                <w:webHidden/>
              </w:rPr>
              <w:t>25</w:t>
            </w:r>
            <w:r>
              <w:rPr>
                <w:webHidden/>
              </w:rPr>
              <w:fldChar w:fldCharType="end"/>
            </w:r>
          </w:hyperlink>
        </w:p>
        <w:p w14:paraId="1FBED67D" w14:textId="77777777" w:rsidR="00AA434C" w:rsidRDefault="00AA434C">
          <w:pPr>
            <w:pStyle w:val="TOC2"/>
            <w:rPr>
              <w:rFonts w:asciiTheme="minorHAnsi" w:eastAsiaTheme="minorEastAsia" w:hAnsiTheme="minorHAnsi" w:cstheme="minorBidi"/>
              <w:szCs w:val="22"/>
              <w:lang w:val="en-US" w:eastAsia="zh-CN"/>
            </w:rPr>
          </w:pPr>
          <w:hyperlink w:anchor="_Toc8396154" w:history="1">
            <w:r w:rsidRPr="008E3699">
              <w:rPr>
                <w:rStyle w:val="Hyperlink"/>
                <w:rFonts w:eastAsia="Perpetua"/>
              </w:rPr>
              <w:t>8.5.</w:t>
            </w:r>
            <w:r>
              <w:rPr>
                <w:rFonts w:asciiTheme="minorHAnsi" w:eastAsiaTheme="minorEastAsia" w:hAnsiTheme="minorHAnsi" w:cstheme="minorBidi"/>
                <w:szCs w:val="22"/>
                <w:lang w:val="en-US" w:eastAsia="zh-CN"/>
              </w:rPr>
              <w:tab/>
            </w:r>
            <w:r w:rsidRPr="008E3699">
              <w:rPr>
                <w:rStyle w:val="Hyperlink"/>
                <w:rFonts w:eastAsia="Perpetua"/>
              </w:rPr>
              <w:t>Lack of Defensive Mechanisms.</w:t>
            </w:r>
            <w:r>
              <w:rPr>
                <w:webHidden/>
              </w:rPr>
              <w:tab/>
            </w:r>
            <w:r>
              <w:rPr>
                <w:webHidden/>
              </w:rPr>
              <w:fldChar w:fldCharType="begin"/>
            </w:r>
            <w:r>
              <w:rPr>
                <w:webHidden/>
              </w:rPr>
              <w:instrText xml:space="preserve"> PAGEREF _Toc8396154 \h </w:instrText>
            </w:r>
            <w:r>
              <w:rPr>
                <w:webHidden/>
              </w:rPr>
            </w:r>
            <w:r>
              <w:rPr>
                <w:webHidden/>
              </w:rPr>
              <w:fldChar w:fldCharType="separate"/>
            </w:r>
            <w:r>
              <w:rPr>
                <w:webHidden/>
              </w:rPr>
              <w:t>25</w:t>
            </w:r>
            <w:r>
              <w:rPr>
                <w:webHidden/>
              </w:rPr>
              <w:fldChar w:fldCharType="end"/>
            </w:r>
          </w:hyperlink>
        </w:p>
        <w:p w14:paraId="77374E00" w14:textId="77777777" w:rsidR="00AA434C" w:rsidRDefault="00AA434C">
          <w:pPr>
            <w:pStyle w:val="TOC1"/>
            <w:rPr>
              <w:rFonts w:asciiTheme="minorHAnsi" w:eastAsiaTheme="minorEastAsia" w:hAnsiTheme="minorHAnsi" w:cstheme="minorBidi"/>
              <w:szCs w:val="22"/>
              <w:lang w:eastAsia="zh-CN"/>
            </w:rPr>
          </w:pPr>
          <w:hyperlink w:anchor="_Toc8396155" w:history="1">
            <w:r w:rsidRPr="008E3699">
              <w:rPr>
                <w:rStyle w:val="Hyperlink"/>
                <w:rFonts w:eastAsia="Perpetua"/>
              </w:rPr>
              <w:t>9.</w:t>
            </w:r>
            <w:r>
              <w:rPr>
                <w:rFonts w:asciiTheme="minorHAnsi" w:eastAsiaTheme="minorEastAsia" w:hAnsiTheme="minorHAnsi" w:cstheme="minorBidi"/>
                <w:szCs w:val="22"/>
                <w:lang w:eastAsia="zh-CN"/>
              </w:rPr>
              <w:tab/>
            </w:r>
            <w:r w:rsidRPr="008E3699">
              <w:rPr>
                <w:rStyle w:val="Hyperlink"/>
                <w:rFonts w:eastAsia="Perpetua"/>
              </w:rPr>
              <w:t>Appendix: Technical Debt Calculation in the CAST AIP</w:t>
            </w:r>
            <w:r>
              <w:rPr>
                <w:webHidden/>
              </w:rPr>
              <w:tab/>
            </w:r>
            <w:r>
              <w:rPr>
                <w:webHidden/>
              </w:rPr>
              <w:fldChar w:fldCharType="begin"/>
            </w:r>
            <w:r>
              <w:rPr>
                <w:webHidden/>
              </w:rPr>
              <w:instrText xml:space="preserve"> PAGEREF _Toc8396155 \h </w:instrText>
            </w:r>
            <w:r>
              <w:rPr>
                <w:webHidden/>
              </w:rPr>
            </w:r>
            <w:r>
              <w:rPr>
                <w:webHidden/>
              </w:rPr>
              <w:fldChar w:fldCharType="separate"/>
            </w:r>
            <w:r>
              <w:rPr>
                <w:webHidden/>
              </w:rPr>
              <w:t>27</w:t>
            </w:r>
            <w:r>
              <w:rPr>
                <w:webHidden/>
              </w:rPr>
              <w:fldChar w:fldCharType="end"/>
            </w:r>
          </w:hyperlink>
        </w:p>
        <w:p w14:paraId="1FB858FA" w14:textId="77777777" w:rsidR="00AA434C" w:rsidRDefault="00AA434C">
          <w:pPr>
            <w:pStyle w:val="TOC2"/>
            <w:rPr>
              <w:rFonts w:asciiTheme="minorHAnsi" w:eastAsiaTheme="minorEastAsia" w:hAnsiTheme="minorHAnsi" w:cstheme="minorBidi"/>
              <w:szCs w:val="22"/>
              <w:lang w:val="en-US" w:eastAsia="zh-CN"/>
            </w:rPr>
          </w:pPr>
          <w:hyperlink w:anchor="_Toc8396156" w:history="1">
            <w:r w:rsidRPr="008E3699">
              <w:rPr>
                <w:rStyle w:val="Hyperlink"/>
                <w:rFonts w:eastAsia="Perpetua"/>
              </w:rPr>
              <w:t>9.1.</w:t>
            </w:r>
            <w:r>
              <w:rPr>
                <w:rFonts w:asciiTheme="minorHAnsi" w:eastAsiaTheme="minorEastAsia" w:hAnsiTheme="minorHAnsi" w:cstheme="minorBidi"/>
                <w:szCs w:val="22"/>
                <w:lang w:val="en-US" w:eastAsia="zh-CN"/>
              </w:rPr>
              <w:tab/>
            </w:r>
            <w:r w:rsidRPr="008E3699">
              <w:rPr>
                <w:rStyle w:val="Hyperlink"/>
                <w:rFonts w:eastAsia="Perpetua"/>
              </w:rPr>
              <w:t>Purpose</w:t>
            </w:r>
            <w:r>
              <w:rPr>
                <w:webHidden/>
              </w:rPr>
              <w:tab/>
            </w:r>
            <w:r>
              <w:rPr>
                <w:webHidden/>
              </w:rPr>
              <w:fldChar w:fldCharType="begin"/>
            </w:r>
            <w:r>
              <w:rPr>
                <w:webHidden/>
              </w:rPr>
              <w:instrText xml:space="preserve"> PAGEREF _Toc8396156 \h </w:instrText>
            </w:r>
            <w:r>
              <w:rPr>
                <w:webHidden/>
              </w:rPr>
            </w:r>
            <w:r>
              <w:rPr>
                <w:webHidden/>
              </w:rPr>
              <w:fldChar w:fldCharType="separate"/>
            </w:r>
            <w:r>
              <w:rPr>
                <w:webHidden/>
              </w:rPr>
              <w:t>27</w:t>
            </w:r>
            <w:r>
              <w:rPr>
                <w:webHidden/>
              </w:rPr>
              <w:fldChar w:fldCharType="end"/>
            </w:r>
          </w:hyperlink>
        </w:p>
        <w:p w14:paraId="7E3A35C6" w14:textId="77777777" w:rsidR="00AA434C" w:rsidRDefault="00AA434C">
          <w:pPr>
            <w:pStyle w:val="TOC2"/>
            <w:rPr>
              <w:rFonts w:asciiTheme="minorHAnsi" w:eastAsiaTheme="minorEastAsia" w:hAnsiTheme="minorHAnsi" w:cstheme="minorBidi"/>
              <w:szCs w:val="22"/>
              <w:lang w:val="en-US" w:eastAsia="zh-CN"/>
            </w:rPr>
          </w:pPr>
          <w:hyperlink w:anchor="_Toc8396157" w:history="1">
            <w:r w:rsidRPr="008E3699">
              <w:rPr>
                <w:rStyle w:val="Hyperlink"/>
                <w:rFonts w:eastAsia="Perpetua"/>
              </w:rPr>
              <w:t>9.2.</w:t>
            </w:r>
            <w:r>
              <w:rPr>
                <w:rFonts w:asciiTheme="minorHAnsi" w:eastAsiaTheme="minorEastAsia" w:hAnsiTheme="minorHAnsi" w:cstheme="minorBidi"/>
                <w:szCs w:val="22"/>
                <w:lang w:val="en-US" w:eastAsia="zh-CN"/>
              </w:rPr>
              <w:tab/>
            </w:r>
            <w:r w:rsidRPr="008E3699">
              <w:rPr>
                <w:rStyle w:val="Hyperlink"/>
                <w:rFonts w:eastAsia="Perpetua"/>
              </w:rPr>
              <w:t>Calculation of Technical Debt per Module and Application</w:t>
            </w:r>
            <w:r>
              <w:rPr>
                <w:webHidden/>
              </w:rPr>
              <w:tab/>
            </w:r>
            <w:r>
              <w:rPr>
                <w:webHidden/>
              </w:rPr>
              <w:fldChar w:fldCharType="begin"/>
            </w:r>
            <w:r>
              <w:rPr>
                <w:webHidden/>
              </w:rPr>
              <w:instrText xml:space="preserve"> PAGEREF _Toc8396157 \h </w:instrText>
            </w:r>
            <w:r>
              <w:rPr>
                <w:webHidden/>
              </w:rPr>
            </w:r>
            <w:r>
              <w:rPr>
                <w:webHidden/>
              </w:rPr>
              <w:fldChar w:fldCharType="separate"/>
            </w:r>
            <w:r>
              <w:rPr>
                <w:webHidden/>
              </w:rPr>
              <w:t>27</w:t>
            </w:r>
            <w:r>
              <w:rPr>
                <w:webHidden/>
              </w:rPr>
              <w:fldChar w:fldCharType="end"/>
            </w:r>
          </w:hyperlink>
        </w:p>
        <w:p w14:paraId="1A2DEDA9" w14:textId="77777777" w:rsidR="00AA434C" w:rsidRDefault="00AA434C">
          <w:pPr>
            <w:pStyle w:val="TOC2"/>
            <w:rPr>
              <w:rFonts w:asciiTheme="minorHAnsi" w:eastAsiaTheme="minorEastAsia" w:hAnsiTheme="minorHAnsi" w:cstheme="minorBidi"/>
              <w:szCs w:val="22"/>
              <w:lang w:val="en-US" w:eastAsia="zh-CN"/>
            </w:rPr>
          </w:pPr>
          <w:hyperlink w:anchor="_Toc8396158" w:history="1">
            <w:r w:rsidRPr="008E3699">
              <w:rPr>
                <w:rStyle w:val="Hyperlink"/>
                <w:rFonts w:eastAsia="Perpetua"/>
              </w:rPr>
              <w:t>9.3.</w:t>
            </w:r>
            <w:r>
              <w:rPr>
                <w:rFonts w:asciiTheme="minorHAnsi" w:eastAsiaTheme="minorEastAsia" w:hAnsiTheme="minorHAnsi" w:cstheme="minorBidi"/>
                <w:szCs w:val="22"/>
                <w:lang w:val="en-US" w:eastAsia="zh-CN"/>
              </w:rPr>
              <w:tab/>
            </w:r>
            <w:r w:rsidRPr="008E3699">
              <w:rPr>
                <w:rStyle w:val="Hyperlink"/>
                <w:rFonts w:eastAsia="Perpetua"/>
              </w:rPr>
              <w:t>Definition of Variables</w:t>
            </w:r>
            <w:r>
              <w:rPr>
                <w:webHidden/>
              </w:rPr>
              <w:tab/>
            </w:r>
            <w:r>
              <w:rPr>
                <w:webHidden/>
              </w:rPr>
              <w:fldChar w:fldCharType="begin"/>
            </w:r>
            <w:r>
              <w:rPr>
                <w:webHidden/>
              </w:rPr>
              <w:instrText xml:space="preserve"> PAGEREF _Toc8396158 \h </w:instrText>
            </w:r>
            <w:r>
              <w:rPr>
                <w:webHidden/>
              </w:rPr>
            </w:r>
            <w:r>
              <w:rPr>
                <w:webHidden/>
              </w:rPr>
              <w:fldChar w:fldCharType="separate"/>
            </w:r>
            <w:r>
              <w:rPr>
                <w:webHidden/>
              </w:rPr>
              <w:t>28</w:t>
            </w:r>
            <w:r>
              <w:rPr>
                <w:webHidden/>
              </w:rPr>
              <w:fldChar w:fldCharType="end"/>
            </w:r>
          </w:hyperlink>
        </w:p>
        <w:p w14:paraId="6F032244" w14:textId="77777777" w:rsidR="00DE165E" w:rsidRPr="0083566E" w:rsidRDefault="00C709EE" w:rsidP="00DE165E">
          <w:pPr>
            <w:rPr>
              <w:rFonts w:ascii="Corbel" w:hAnsi="Corbel"/>
              <w:noProof/>
              <w:lang w:val="en-US"/>
            </w:rPr>
          </w:pPr>
          <w:r w:rsidRPr="0083566E">
            <w:rPr>
              <w:rFonts w:ascii="Corbel" w:hAnsi="Corbel"/>
              <w:noProof/>
              <w:lang w:val="en-US"/>
            </w:rPr>
            <w:fldChar w:fldCharType="end"/>
          </w:r>
        </w:p>
      </w:sdtContent>
    </w:sdt>
    <w:p w14:paraId="66467B8B" w14:textId="77777777" w:rsidR="00DE165E" w:rsidRPr="0083566E" w:rsidRDefault="00DE165E" w:rsidP="00DE165E">
      <w:pPr>
        <w:rPr>
          <w:rFonts w:ascii="Corbel" w:hAnsi="Corbel" w:cs="Arial"/>
          <w:b/>
          <w:bCs/>
          <w:noProof/>
          <w:kern w:val="32"/>
          <w:sz w:val="32"/>
          <w:szCs w:val="32"/>
          <w:lang w:val="en-US"/>
        </w:rPr>
      </w:pPr>
    </w:p>
    <w:p w14:paraId="38FE729E" w14:textId="77777777" w:rsidR="0043107D" w:rsidRDefault="0043107D" w:rsidP="00B27417">
      <w:pPr>
        <w:pStyle w:val="Heading1"/>
        <w:rPr>
          <w:noProof/>
        </w:rPr>
      </w:pPr>
      <w:bookmarkStart w:id="0" w:name="_Toc330476425"/>
      <w:bookmarkStart w:id="1" w:name="_Toc330476259"/>
      <w:bookmarkStart w:id="2" w:name="_Toc330475887"/>
      <w:bookmarkStart w:id="3" w:name="_Toc329875939"/>
      <w:bookmarkStart w:id="4" w:name="_Toc329875900"/>
      <w:bookmarkStart w:id="5" w:name="_Toc8396127"/>
      <w:bookmarkEnd w:id="0"/>
      <w:bookmarkEnd w:id="1"/>
      <w:bookmarkEnd w:id="2"/>
      <w:bookmarkEnd w:id="3"/>
      <w:bookmarkEnd w:id="4"/>
      <w:r>
        <w:rPr>
          <w:noProof/>
        </w:rPr>
        <w:lastRenderedPageBreak/>
        <w:t>Introduction</w:t>
      </w:r>
      <w:bookmarkEnd w:id="5"/>
    </w:p>
    <w:p w14:paraId="147FD930" w14:textId="77777777" w:rsidR="0043107D" w:rsidRPr="0083566E" w:rsidRDefault="0043107D" w:rsidP="0043107D">
      <w:pPr>
        <w:pStyle w:val="Heading2"/>
        <w:rPr>
          <w:noProof/>
        </w:rPr>
      </w:pPr>
      <w:bookmarkStart w:id="6" w:name="_Toc8396128"/>
      <w:r w:rsidRPr="0043107D">
        <w:rPr>
          <w:noProof/>
        </w:rPr>
        <w:t>Structural Quality Gate Report Overview</w:t>
      </w:r>
      <w:bookmarkEnd w:id="6"/>
    </w:p>
    <w:p w14:paraId="07BBCC59" w14:textId="77777777" w:rsidR="000B51DF" w:rsidRDefault="000B51DF" w:rsidP="0043107D">
      <w:pPr>
        <w:pStyle w:val="BodyContent"/>
        <w:rPr>
          <w:rFonts w:ascii="Corbel" w:eastAsia="Corbel" w:hAnsi="Corbel" w:cs="Corbel"/>
          <w:sz w:val="22"/>
        </w:rPr>
      </w:pPr>
    </w:p>
    <w:p w14:paraId="4A9B37DD" w14:textId="77777777" w:rsidR="000B51DF" w:rsidRDefault="000B51DF" w:rsidP="0043107D">
      <w:pPr>
        <w:pStyle w:val="BodyContent"/>
        <w:rPr>
          <w:rFonts w:ascii="Corbel" w:eastAsia="Corbel" w:hAnsi="Corbel" w:cs="Corbel"/>
          <w:b/>
          <w:sz w:val="28"/>
        </w:rPr>
      </w:pPr>
      <w:r>
        <w:rPr>
          <w:rFonts w:ascii="Corbel" w:eastAsia="Corbel" w:hAnsi="Corbel" w:cs="Corbel"/>
          <w:sz w:val="22"/>
        </w:rPr>
        <w:t>The purpose of the SQG report is to provide an objective assessment of the quality of the application being analyzed, prior to its release into production.</w:t>
      </w:r>
      <w:r>
        <w:rPr>
          <w:rFonts w:ascii="Corbel" w:eastAsia="Corbel" w:hAnsi="Corbel" w:cs="Corbel"/>
          <w:sz w:val="22"/>
        </w:rPr>
        <w:br/>
      </w:r>
      <w:r>
        <w:rPr>
          <w:rFonts w:ascii="Corbel" w:eastAsia="Corbel" w:hAnsi="Corbel" w:cs="Corbel"/>
          <w:sz w:val="22"/>
        </w:rPr>
        <w:br/>
        <w:t>The SQG report addresses the following business objectives:</w:t>
      </w:r>
      <w:r>
        <w:rPr>
          <w:rFonts w:ascii="Corbel" w:eastAsia="Corbel" w:hAnsi="Corbel" w:cs="Corbel"/>
          <w:sz w:val="22"/>
        </w:rPr>
        <w:br/>
      </w:r>
      <w:r>
        <w:rPr>
          <w:rFonts w:ascii="Corbel" w:eastAsia="Corbel" w:hAnsi="Corbel" w:cs="Corbel"/>
          <w:sz w:val="22"/>
        </w:rPr>
        <w:tab/>
        <w:t>Evaluate the risks in production by assessing the health of the application with respect to Performance, Robustness, and Security.</w:t>
      </w:r>
      <w:r>
        <w:rPr>
          <w:rFonts w:ascii="Corbel" w:eastAsia="Corbel" w:hAnsi="Corbel" w:cs="Corbel"/>
          <w:sz w:val="22"/>
        </w:rPr>
        <w:br/>
      </w:r>
      <w:r>
        <w:rPr>
          <w:rFonts w:ascii="Corbel" w:eastAsia="Corbel" w:hAnsi="Corbel" w:cs="Corbel"/>
          <w:sz w:val="22"/>
        </w:rPr>
        <w:tab/>
        <w:t>Evaluate the maintenance costs by assessing the health of the application with respect to Transferability and Changeability</w:t>
      </w:r>
      <w:r>
        <w:rPr>
          <w:rFonts w:ascii="Corbel" w:eastAsia="Corbel" w:hAnsi="Corbel" w:cs="Corbel"/>
          <w:sz w:val="22"/>
        </w:rPr>
        <w:br/>
      </w:r>
      <w:r>
        <w:rPr>
          <w:rFonts w:ascii="Corbel" w:eastAsia="Corbel" w:hAnsi="Corbel" w:cs="Corbel"/>
          <w:sz w:val="22"/>
        </w:rPr>
        <w:tab/>
        <w:t>Evaluate the application Quality Indicators by assessing the health of the application with respect to Programming Practices, Architecture Design and Documentation.</w:t>
      </w:r>
      <w:r>
        <w:rPr>
          <w:rFonts w:ascii="Corbel" w:eastAsia="Corbel" w:hAnsi="Corbel" w:cs="Corbel"/>
          <w:sz w:val="22"/>
        </w:rPr>
        <w:br/>
      </w:r>
    </w:p>
    <w:p w14:paraId="3FBB08B4" w14:textId="77777777" w:rsidR="0043107D" w:rsidRDefault="000B51DF" w:rsidP="000B51DF">
      <w:pPr>
        <w:pStyle w:val="Heading2"/>
        <w:rPr>
          <w:noProof/>
        </w:rPr>
      </w:pPr>
      <w:bookmarkStart w:id="7" w:name="_Toc8396129"/>
      <w:r w:rsidRPr="000B51DF">
        <w:rPr>
          <w:noProof/>
        </w:rPr>
        <w:t>Application Functional Overview</w:t>
      </w:r>
      <w:bookmarkEnd w:id="7"/>
    </w:p>
    <w:tbl>
      <w:tblPr>
        <w:tblW w:w="9760" w:type="dxa"/>
        <w:tblLayout w:type="fixed"/>
        <w:tblCellMar>
          <w:left w:w="10" w:type="dxa"/>
          <w:right w:w="10" w:type="dxa"/>
        </w:tblCellMar>
        <w:tblLook w:val="0000" w:firstRow="0" w:lastRow="0" w:firstColumn="0" w:lastColumn="0" w:noHBand="0" w:noVBand="0"/>
      </w:tblPr>
      <w:tblGrid>
        <w:gridCol w:w="440"/>
        <w:gridCol w:w="20"/>
        <w:gridCol w:w="180"/>
        <w:gridCol w:w="20"/>
        <w:gridCol w:w="440"/>
        <w:gridCol w:w="20"/>
        <w:gridCol w:w="1600"/>
        <w:gridCol w:w="20"/>
        <w:gridCol w:w="660"/>
        <w:gridCol w:w="40"/>
        <w:gridCol w:w="1480"/>
        <w:gridCol w:w="80"/>
        <w:gridCol w:w="700"/>
        <w:gridCol w:w="3860"/>
        <w:gridCol w:w="200"/>
      </w:tblGrid>
      <w:tr w:rsidR="000B51DF" w14:paraId="7CAE7E1B" w14:textId="77777777" w:rsidTr="000B51DF">
        <w:trPr>
          <w:gridAfter w:val="1"/>
          <w:wAfter w:w="200" w:type="dxa"/>
          <w:trHeight w:hRule="exact" w:val="1160"/>
        </w:trPr>
        <w:tc>
          <w:tcPr>
            <w:tcW w:w="440" w:type="dxa"/>
          </w:tcPr>
          <w:p w14:paraId="0549BF0E" w14:textId="77777777" w:rsidR="000B51DF" w:rsidRDefault="000B51DF" w:rsidP="00797B15">
            <w:pPr>
              <w:pStyle w:val="EMPTYCELLSTYLE"/>
            </w:pPr>
          </w:p>
        </w:tc>
        <w:tc>
          <w:tcPr>
            <w:tcW w:w="200" w:type="dxa"/>
            <w:gridSpan w:val="2"/>
          </w:tcPr>
          <w:p w14:paraId="79333182" w14:textId="77777777" w:rsidR="000B51DF" w:rsidRDefault="000B51DF" w:rsidP="00797B15">
            <w:pPr>
              <w:pStyle w:val="EMPTYCELLSTYLE"/>
            </w:pPr>
          </w:p>
        </w:tc>
        <w:tc>
          <w:tcPr>
            <w:tcW w:w="460" w:type="dxa"/>
            <w:gridSpan w:val="2"/>
          </w:tcPr>
          <w:p w14:paraId="3BFF359F" w14:textId="77777777" w:rsidR="000B51DF" w:rsidRDefault="000B51DF" w:rsidP="00797B15">
            <w:pPr>
              <w:pStyle w:val="EMPTYCELLSTYLE"/>
            </w:pPr>
          </w:p>
        </w:tc>
        <w:tc>
          <w:tcPr>
            <w:tcW w:w="1620" w:type="dxa"/>
            <w:gridSpan w:val="2"/>
          </w:tcPr>
          <w:p w14:paraId="48B8F618" w14:textId="77777777" w:rsidR="000B51DF" w:rsidRDefault="000B51DF" w:rsidP="00797B15">
            <w:pPr>
              <w:pStyle w:val="EMPTYCELLSTYLE"/>
            </w:pPr>
          </w:p>
        </w:tc>
        <w:tc>
          <w:tcPr>
            <w:tcW w:w="680" w:type="dxa"/>
            <w:gridSpan w:val="2"/>
          </w:tcPr>
          <w:p w14:paraId="7AC5CEAE" w14:textId="77777777" w:rsidR="000B51DF" w:rsidRDefault="000B51DF" w:rsidP="00797B15">
            <w:pPr>
              <w:pStyle w:val="EMPTYCELLSTYLE"/>
            </w:pPr>
          </w:p>
        </w:tc>
        <w:tc>
          <w:tcPr>
            <w:tcW w:w="1520" w:type="dxa"/>
            <w:gridSpan w:val="2"/>
          </w:tcPr>
          <w:p w14:paraId="1196F2DB" w14:textId="77777777" w:rsidR="000B51DF" w:rsidRDefault="000B51DF" w:rsidP="00797B15">
            <w:pPr>
              <w:pStyle w:val="EMPTYCELLSTYLE"/>
            </w:pPr>
          </w:p>
        </w:tc>
        <w:tc>
          <w:tcPr>
            <w:tcW w:w="780" w:type="dxa"/>
            <w:gridSpan w:val="2"/>
          </w:tcPr>
          <w:p w14:paraId="66EF88F5" w14:textId="77777777" w:rsidR="000B51DF" w:rsidRDefault="000B51DF" w:rsidP="00797B15">
            <w:pPr>
              <w:pStyle w:val="EMPTYCELLSTYLE"/>
            </w:pPr>
          </w:p>
        </w:tc>
        <w:tc>
          <w:tcPr>
            <w:tcW w:w="3860" w:type="dxa"/>
          </w:tcPr>
          <w:p w14:paraId="0E661133" w14:textId="77777777" w:rsidR="000B51DF" w:rsidRDefault="000B51DF" w:rsidP="00797B15">
            <w:pPr>
              <w:pStyle w:val="EMPTYCELLSTYLE"/>
            </w:pPr>
          </w:p>
        </w:tc>
      </w:tr>
      <w:tr w:rsidR="000B51DF" w14:paraId="19EA89B6" w14:textId="77777777"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D28D4EF" w14:textId="77777777" w:rsidR="000B51DF" w:rsidRDefault="000B51DF" w:rsidP="00797B15">
            <w:pPr>
              <w:pStyle w:val="functionnalTab"/>
            </w:pPr>
            <w:r>
              <w:rPr>
                <w:sz w:val="22"/>
              </w:rPr>
              <w:t>Production date</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27DA9DE" w14:textId="77777777" w:rsidR="000B51DF" w:rsidRDefault="000B51DF" w:rsidP="00797B15">
            <w:pPr>
              <w:pStyle w:val="functionnalTab"/>
            </w:pPr>
          </w:p>
        </w:tc>
      </w:tr>
      <w:tr w:rsidR="000B51DF" w14:paraId="5C4075DF" w14:textId="77777777"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5B1B959" w14:textId="77777777" w:rsidR="000B51DF" w:rsidRDefault="000B51DF" w:rsidP="00797B15">
            <w:pPr>
              <w:pStyle w:val="functionnalTab"/>
            </w:pPr>
            <w:r>
              <w:rPr>
                <w:sz w:val="22"/>
              </w:rPr>
              <w:t>Actual version number</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E2067F2" w14:textId="77777777" w:rsidR="000B51DF" w:rsidRDefault="000B51DF" w:rsidP="00797B15">
            <w:pPr>
              <w:pStyle w:val="functionnalTab"/>
            </w:pPr>
          </w:p>
        </w:tc>
      </w:tr>
      <w:tr w:rsidR="000B51DF" w14:paraId="123ABC47" w14:textId="77777777"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FF6C660" w14:textId="77777777" w:rsidR="000B51DF" w:rsidRDefault="000B51DF" w:rsidP="00797B15">
            <w:pPr>
              <w:pStyle w:val="functionnalTab"/>
            </w:pPr>
            <w:r>
              <w:rPr>
                <w:sz w:val="22"/>
              </w:rPr>
              <w:t>Number of Release per Year</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9252CF7" w14:textId="77777777" w:rsidR="000B51DF" w:rsidRDefault="000B51DF" w:rsidP="00797B15">
            <w:pPr>
              <w:pStyle w:val="functionnalTab"/>
            </w:pPr>
          </w:p>
        </w:tc>
      </w:tr>
      <w:tr w:rsidR="000B51DF" w14:paraId="4D150C52" w14:textId="77777777"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2559A46" w14:textId="77777777" w:rsidR="000B51DF" w:rsidRDefault="000B51DF" w:rsidP="00797B15">
            <w:pPr>
              <w:pStyle w:val="functionnalTab"/>
            </w:pPr>
            <w:r>
              <w:rPr>
                <w:sz w:val="22"/>
              </w:rPr>
              <w:t>Number of End-users</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90C6F42" w14:textId="77777777" w:rsidR="000B51DF" w:rsidRDefault="000B51DF" w:rsidP="00797B15">
            <w:pPr>
              <w:pStyle w:val="functionnalTab"/>
            </w:pPr>
          </w:p>
        </w:tc>
      </w:tr>
      <w:tr w:rsidR="000B51DF" w14:paraId="2F1A0B84" w14:textId="77777777"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B867B5C" w14:textId="77777777" w:rsidR="000B51DF" w:rsidRDefault="000B51DF" w:rsidP="00797B15">
            <w:pPr>
              <w:pStyle w:val="functionnalTab"/>
            </w:pPr>
            <w:r>
              <w:rPr>
                <w:sz w:val="22"/>
              </w:rPr>
              <w:t>Criticality</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1373C88" w14:textId="77777777" w:rsidR="000B51DF" w:rsidRDefault="000B51DF" w:rsidP="00797B15">
            <w:pPr>
              <w:pStyle w:val="functionnalTab"/>
            </w:pPr>
          </w:p>
        </w:tc>
      </w:tr>
      <w:tr w:rsidR="000B51DF" w14:paraId="40437363" w14:textId="77777777"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538A631" w14:textId="77777777" w:rsidR="000B51DF" w:rsidRDefault="000B51DF" w:rsidP="00797B15">
            <w:pPr>
              <w:pStyle w:val="functionnalTab"/>
            </w:pPr>
            <w:r>
              <w:rPr>
                <w:sz w:val="22"/>
              </w:rPr>
              <w:t>Domain</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94C541B" w14:textId="77777777" w:rsidR="000B51DF" w:rsidRDefault="000B51DF" w:rsidP="00797B15">
            <w:pPr>
              <w:pStyle w:val="functionnalTab"/>
            </w:pPr>
          </w:p>
        </w:tc>
      </w:tr>
      <w:tr w:rsidR="000B51DF" w14:paraId="031810D8" w14:textId="77777777" w:rsidTr="000B51DF">
        <w:trPr>
          <w:gridAfter w:val="1"/>
          <w:wAfter w:w="200" w:type="dxa"/>
          <w:trHeight w:hRule="exact" w:val="580"/>
        </w:trPr>
        <w:tc>
          <w:tcPr>
            <w:tcW w:w="440" w:type="dxa"/>
          </w:tcPr>
          <w:p w14:paraId="76AE8629" w14:textId="77777777" w:rsidR="000B51DF" w:rsidRDefault="000B51DF" w:rsidP="00797B15">
            <w:pPr>
              <w:pStyle w:val="EMPTYCELLSTYLE"/>
            </w:pPr>
          </w:p>
        </w:tc>
        <w:tc>
          <w:tcPr>
            <w:tcW w:w="200" w:type="dxa"/>
            <w:gridSpan w:val="2"/>
          </w:tcPr>
          <w:p w14:paraId="205DD400" w14:textId="77777777" w:rsidR="000B51DF" w:rsidRDefault="000B51DF" w:rsidP="00797B15">
            <w:pPr>
              <w:pStyle w:val="EMPTYCELLSTYLE"/>
            </w:pPr>
          </w:p>
        </w:tc>
        <w:tc>
          <w:tcPr>
            <w:tcW w:w="460" w:type="dxa"/>
            <w:gridSpan w:val="2"/>
          </w:tcPr>
          <w:p w14:paraId="4A9AB647" w14:textId="77777777" w:rsidR="000B51DF" w:rsidRDefault="000B51DF" w:rsidP="00797B15">
            <w:pPr>
              <w:pStyle w:val="EMPTYCELLSTYLE"/>
            </w:pPr>
          </w:p>
        </w:tc>
        <w:tc>
          <w:tcPr>
            <w:tcW w:w="1620" w:type="dxa"/>
            <w:gridSpan w:val="2"/>
          </w:tcPr>
          <w:p w14:paraId="2C4F9710" w14:textId="77777777" w:rsidR="000B51DF" w:rsidRDefault="000B51DF" w:rsidP="00797B15">
            <w:pPr>
              <w:pStyle w:val="EMPTYCELLSTYLE"/>
            </w:pPr>
          </w:p>
        </w:tc>
        <w:tc>
          <w:tcPr>
            <w:tcW w:w="680" w:type="dxa"/>
            <w:gridSpan w:val="2"/>
          </w:tcPr>
          <w:p w14:paraId="04630F6B" w14:textId="77777777" w:rsidR="000B51DF" w:rsidRDefault="000B51DF" w:rsidP="00797B15">
            <w:pPr>
              <w:pStyle w:val="EMPTYCELLSTYLE"/>
            </w:pPr>
          </w:p>
        </w:tc>
        <w:tc>
          <w:tcPr>
            <w:tcW w:w="1520" w:type="dxa"/>
            <w:gridSpan w:val="2"/>
          </w:tcPr>
          <w:p w14:paraId="67531DBD" w14:textId="77777777" w:rsidR="000B51DF" w:rsidRDefault="000B51DF" w:rsidP="00797B15">
            <w:pPr>
              <w:pStyle w:val="EMPTYCELLSTYLE"/>
            </w:pPr>
          </w:p>
        </w:tc>
        <w:tc>
          <w:tcPr>
            <w:tcW w:w="780" w:type="dxa"/>
            <w:gridSpan w:val="2"/>
          </w:tcPr>
          <w:p w14:paraId="7AA8B964" w14:textId="77777777" w:rsidR="000B51DF" w:rsidRDefault="000B51DF" w:rsidP="00797B15">
            <w:pPr>
              <w:pStyle w:val="EMPTYCELLSTYLE"/>
            </w:pPr>
          </w:p>
        </w:tc>
        <w:tc>
          <w:tcPr>
            <w:tcW w:w="3860" w:type="dxa"/>
          </w:tcPr>
          <w:p w14:paraId="35DD3A73" w14:textId="77777777" w:rsidR="000B51DF" w:rsidRDefault="000B51DF" w:rsidP="00797B15">
            <w:pPr>
              <w:pStyle w:val="EMPTYCELLSTYLE"/>
            </w:pPr>
          </w:p>
        </w:tc>
      </w:tr>
      <w:tr w:rsidR="000B51DF" w14:paraId="4A4F8F2B" w14:textId="77777777" w:rsidTr="000B51DF">
        <w:trPr>
          <w:trHeight w:hRule="exact" w:val="600"/>
        </w:trPr>
        <w:tc>
          <w:tcPr>
            <w:tcW w:w="9760" w:type="dxa"/>
            <w:gridSpan w:val="15"/>
            <w:tcMar>
              <w:top w:w="0" w:type="dxa"/>
              <w:left w:w="0" w:type="dxa"/>
              <w:bottom w:w="0" w:type="dxa"/>
              <w:right w:w="0" w:type="dxa"/>
            </w:tcMar>
          </w:tcPr>
          <w:p w14:paraId="4D4AD163" w14:textId="77777777" w:rsidR="000B51DF" w:rsidRDefault="000B51DF" w:rsidP="000B51DF">
            <w:pPr>
              <w:pStyle w:val="Heading2"/>
              <w:rPr>
                <w:noProof/>
              </w:rPr>
            </w:pPr>
            <w:bookmarkStart w:id="8" w:name="_Toc8396130"/>
            <w:r w:rsidRPr="000B51DF">
              <w:rPr>
                <w:noProof/>
              </w:rPr>
              <w:t>Analysis scope for the current release</w:t>
            </w:r>
            <w:bookmarkEnd w:id="8"/>
          </w:p>
        </w:tc>
      </w:tr>
      <w:tr w:rsidR="000B51DF" w14:paraId="162FF0D1" w14:textId="77777777" w:rsidTr="000B51DF">
        <w:trPr>
          <w:trHeight w:hRule="exact" w:val="880"/>
        </w:trPr>
        <w:tc>
          <w:tcPr>
            <w:tcW w:w="9760" w:type="dxa"/>
            <w:gridSpan w:val="15"/>
            <w:tcMar>
              <w:top w:w="0" w:type="dxa"/>
              <w:left w:w="0" w:type="dxa"/>
              <w:bottom w:w="0" w:type="dxa"/>
              <w:right w:w="0" w:type="dxa"/>
            </w:tcMar>
          </w:tcPr>
          <w:p w14:paraId="69344B0C" w14:textId="77777777" w:rsidR="000B51DF" w:rsidRDefault="000B51DF" w:rsidP="00797B15">
            <w:pPr>
              <w:jc w:val="both"/>
            </w:pPr>
            <w:r>
              <w:rPr>
                <w:rFonts w:ascii="Corbel" w:eastAsia="Corbel" w:hAnsi="Corbel" w:cs="Corbel"/>
              </w:rPr>
              <w:t>The hereby analysis was done of the following Application portions of release &lt;RELEASE_NUMBER&gt;:</w:t>
            </w:r>
            <w:r>
              <w:rPr>
                <w:rFonts w:ascii="Corbel" w:eastAsia="Corbel" w:hAnsi="Corbel" w:cs="Corbel"/>
              </w:rPr>
              <w:br/>
              <w:t>•</w:t>
            </w:r>
            <w:r>
              <w:rPr>
                <w:rFonts w:ascii="Corbel" w:eastAsia="Corbel" w:hAnsi="Corbel" w:cs="Corbel"/>
              </w:rPr>
              <w:tab/>
              <w:t>Database &lt;DATABASES_NAMES&gt;</w:t>
            </w:r>
            <w:r>
              <w:rPr>
                <w:rFonts w:ascii="Corbel" w:eastAsia="Corbel" w:hAnsi="Corbel" w:cs="Corbel"/>
              </w:rPr>
              <w:br/>
              <w:t>•</w:t>
            </w:r>
            <w:r>
              <w:rPr>
                <w:rFonts w:ascii="Corbel" w:eastAsia="Corbel" w:hAnsi="Corbel" w:cs="Corbel"/>
              </w:rPr>
              <w:tab/>
              <w:t>&lt;Application modules&gt;</w:t>
            </w:r>
          </w:p>
        </w:tc>
      </w:tr>
      <w:tr w:rsidR="000B51DF" w14:paraId="07233E75" w14:textId="77777777" w:rsidTr="000B51DF">
        <w:trPr>
          <w:gridAfter w:val="3"/>
          <w:wAfter w:w="4760" w:type="dxa"/>
          <w:trHeight w:hRule="exact" w:val="680"/>
        </w:trPr>
        <w:tc>
          <w:tcPr>
            <w:tcW w:w="460" w:type="dxa"/>
            <w:gridSpan w:val="2"/>
          </w:tcPr>
          <w:p w14:paraId="48363327" w14:textId="77777777" w:rsidR="000B51DF" w:rsidRDefault="000B51DF" w:rsidP="00797B15">
            <w:pPr>
              <w:pStyle w:val="EMPTYCELLSTYLE"/>
            </w:pPr>
          </w:p>
        </w:tc>
        <w:tc>
          <w:tcPr>
            <w:tcW w:w="200" w:type="dxa"/>
            <w:gridSpan w:val="2"/>
          </w:tcPr>
          <w:p w14:paraId="625545F8" w14:textId="77777777" w:rsidR="000B51DF" w:rsidRDefault="000B51DF" w:rsidP="00797B15">
            <w:pPr>
              <w:pStyle w:val="EMPTYCELLSTYLE"/>
            </w:pPr>
          </w:p>
        </w:tc>
        <w:tc>
          <w:tcPr>
            <w:tcW w:w="460" w:type="dxa"/>
            <w:gridSpan w:val="2"/>
          </w:tcPr>
          <w:p w14:paraId="7C6A1D06" w14:textId="77777777" w:rsidR="000B51DF" w:rsidRDefault="000B51DF" w:rsidP="00797B15">
            <w:pPr>
              <w:pStyle w:val="EMPTYCELLSTYLE"/>
            </w:pPr>
          </w:p>
        </w:tc>
        <w:tc>
          <w:tcPr>
            <w:tcW w:w="1620" w:type="dxa"/>
            <w:gridSpan w:val="2"/>
          </w:tcPr>
          <w:p w14:paraId="0DE85888" w14:textId="77777777" w:rsidR="000B51DF" w:rsidRDefault="000B51DF" w:rsidP="00797B15">
            <w:pPr>
              <w:pStyle w:val="EMPTYCELLSTYLE"/>
            </w:pPr>
          </w:p>
        </w:tc>
        <w:tc>
          <w:tcPr>
            <w:tcW w:w="700" w:type="dxa"/>
            <w:gridSpan w:val="2"/>
          </w:tcPr>
          <w:p w14:paraId="25991BDF" w14:textId="77777777" w:rsidR="000B51DF" w:rsidRDefault="000B51DF" w:rsidP="00797B15">
            <w:pPr>
              <w:pStyle w:val="EMPTYCELLSTYLE"/>
            </w:pPr>
          </w:p>
        </w:tc>
        <w:tc>
          <w:tcPr>
            <w:tcW w:w="1560" w:type="dxa"/>
            <w:gridSpan w:val="2"/>
          </w:tcPr>
          <w:p w14:paraId="7DCEF1E8" w14:textId="77777777" w:rsidR="000B51DF" w:rsidRDefault="000B51DF" w:rsidP="00797B15">
            <w:pPr>
              <w:pStyle w:val="EMPTYCELLSTYLE"/>
            </w:pPr>
          </w:p>
        </w:tc>
      </w:tr>
    </w:tbl>
    <w:p w14:paraId="6E1FB4A4" w14:textId="77777777" w:rsidR="000B51DF" w:rsidRPr="000B51DF" w:rsidRDefault="000B51DF" w:rsidP="000B51DF">
      <w:pPr>
        <w:pStyle w:val="BodyContent"/>
        <w:rPr>
          <w:lang w:val="en-GB"/>
        </w:rPr>
      </w:pPr>
    </w:p>
    <w:bookmarkStart w:id="9" w:name="_Toc8396131"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p w14:paraId="5161E2E0" w14:textId="77777777" w:rsidR="00B27417" w:rsidRPr="0083566E" w:rsidRDefault="00BC443C" w:rsidP="00B27417">
          <w:pPr>
            <w:pStyle w:val="Heading1"/>
            <w:rPr>
              <w:noProof/>
            </w:rPr>
          </w:pPr>
          <w:r w:rsidRPr="0083566E">
            <w:rPr>
              <w:noProof/>
            </w:rPr>
            <w:t>Executive Summary</w:t>
          </w:r>
          <w:bookmarkEnd w:id="9"/>
        </w:p>
        <w:p w14:paraId="33498969" w14:textId="77777777" w:rsidR="00956164" w:rsidRPr="0083566E" w:rsidRDefault="00956164" w:rsidP="00956164">
          <w:pPr>
            <w:spacing w:after="0" w:line="240" w:lineRule="auto"/>
            <w:rPr>
              <w:noProof/>
              <w:sz w:val="10"/>
              <w:lang w:val="en-US"/>
            </w:rPr>
          </w:pPr>
        </w:p>
        <w:p w14:paraId="27295969" w14:textId="77777777"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Content>
              <w:r w:rsidR="00BF3A14">
                <w:rPr>
                  <w:noProof/>
                  <w:lang w:val="en-US"/>
                </w:rPr>
                <w:t>My Application Name</w:t>
              </w:r>
            </w:sdtContent>
          </w:sdt>
          <w:r w:rsidRPr="0083566E">
            <w:rPr>
              <w:noProof/>
              <w:lang w:val="en-US"/>
            </w:rPr>
            <w:t xml:space="preserve"> application.</w:t>
          </w:r>
        </w:p>
        <w:p w14:paraId="7857E9EE" w14:textId="77777777" w:rsidR="009D5D9D" w:rsidRPr="0083566E" w:rsidRDefault="009D5D9D" w:rsidP="00956164">
          <w:pPr>
            <w:spacing w:after="0" w:line="240" w:lineRule="auto"/>
            <w:rPr>
              <w:noProof/>
              <w:lang w:val="en-US"/>
            </w:rPr>
          </w:pPr>
        </w:p>
        <w:p w14:paraId="5FB65907" w14:textId="77777777" w:rsidR="00BC443C" w:rsidRPr="0083566E" w:rsidRDefault="00000000" w:rsidP="00956164">
          <w:pPr>
            <w:spacing w:after="0" w:line="240" w:lineRule="auto"/>
            <w:rPr>
              <w:noProof/>
              <w:lang w:val="en-US"/>
            </w:rPr>
          </w:pPr>
          <w:sdt>
            <w:sdtPr>
              <w:rPr>
                <w:noProof/>
                <w:lang w:val="en-US"/>
              </w:rPr>
              <w:tag w:val="TEXT;APPLICATION_NAME"/>
              <w:id w:val="308110799"/>
              <w:text/>
            </w:sdtPr>
            <w:sdtContent>
              <w:r w:rsidR="00BF3A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Content>
              <w:r w:rsidR="00BF3A14" w:rsidRPr="00FC2B6F">
                <w:rPr>
                  <w:b/>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Content>
              <w:r w:rsidR="00BF3A14" w:rsidRPr="00FC2B6F">
                <w:rPr>
                  <w:b/>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w:t>
          </w:r>
          <w:r w:rsidR="00395AA2" w:rsidRPr="00FC2B6F">
            <w:rPr>
              <w:noProof/>
              <w:lang w:val="en-US"/>
            </w:rPr>
            <w:t xml:space="preserve">a </w:t>
          </w:r>
          <w:r w:rsidR="0037462F" w:rsidRPr="00FC2B6F">
            <w:rPr>
              <w:i/>
              <w:noProof/>
              <w:lang w:val="en-US"/>
            </w:rPr>
            <w:t>Total Quality Indicator (TQI) of</w:t>
          </w:r>
          <w:r w:rsidR="0037462F" w:rsidRPr="0083566E">
            <w:rPr>
              <w:b/>
              <w:i/>
              <w:noProof/>
              <w:lang w:val="en-US"/>
            </w:rPr>
            <w:t xml:space="preserve"> </w:t>
          </w:r>
          <w:sdt>
            <w:sdtPr>
              <w:rPr>
                <w:b/>
                <w:i/>
                <w:noProof/>
                <w:lang w:val="en-US"/>
              </w:rPr>
              <w:tag w:val="TEXT;APPLICATION_RULE;ID=60017"/>
              <w:id w:val="308110995"/>
              <w:text/>
            </w:sdtPr>
            <w:sdtContent>
              <w:r w:rsidR="00BF3A14">
                <w:rPr>
                  <w:b/>
                  <w:i/>
                  <w:noProof/>
                  <w:lang w:val="en-US"/>
                </w:rPr>
                <w:t>0.00</w:t>
              </w:r>
            </w:sdtContent>
          </w:sdt>
          <w:r w:rsidR="0037462F" w:rsidRPr="0083566E">
            <w:rPr>
              <w:b/>
              <w:i/>
              <w:noProof/>
              <w:lang w:val="en-US"/>
            </w:rPr>
            <w:t xml:space="preserve"> </w:t>
          </w:r>
          <w:r w:rsidR="0037462F" w:rsidRPr="00FC2B6F">
            <w:rPr>
              <w:i/>
              <w:noProof/>
              <w:lang w:val="en-US"/>
            </w:rPr>
            <w:t>on a scale of 4</w:t>
          </w:r>
          <w:r w:rsidR="0037462F" w:rsidRPr="0083566E">
            <w:rPr>
              <w:b/>
              <w:i/>
              <w:noProof/>
              <w:lang w:val="en-US"/>
            </w:rPr>
            <w:t>.</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14:paraId="71824E43" w14:textId="77777777" w:rsidR="00676FBE" w:rsidRPr="0083566E" w:rsidRDefault="00676FBE" w:rsidP="00676FBE">
          <w:pPr>
            <w:pStyle w:val="Heading2"/>
            <w:rPr>
              <w:noProof/>
            </w:rPr>
          </w:pPr>
          <w:bookmarkStart w:id="10" w:name="_Toc8396132"/>
          <w:r w:rsidRPr="0083566E">
            <w:rPr>
              <w:noProof/>
            </w:rPr>
            <w:t>Application Characteristics</w:t>
          </w:r>
          <w:bookmarkEnd w:id="10"/>
        </w:p>
        <w:p w14:paraId="2F014FAF" w14:textId="77777777" w:rsidR="00676FBE" w:rsidRPr="0083566E" w:rsidRDefault="00000000" w:rsidP="00676FBE">
          <w:pPr>
            <w:spacing w:after="0" w:line="240" w:lineRule="auto"/>
            <w:ind w:left="-720"/>
            <w:rPr>
              <w:noProof/>
              <w:lang w:val="en-US"/>
            </w:rPr>
          </w:pPr>
          <w:r>
            <w:rPr>
              <w:noProof/>
              <w:lang w:eastAsia="en-GB"/>
            </w:rPr>
            <w:pict w14:anchorId="22093C11">
              <v:shape id="Text Box 32" o:spid="_x0000_s2051"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85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CMdG85&#10;uwIAAMMFAAAOAAAAAAAAAAAAAAAAAC4CAABkcnMvZTJvRG9jLnhtbFBLAQItABQABgAIAAAAIQBT&#10;aZLl3gAAAAoBAAAPAAAAAAAAAAAAAAAAABUFAABkcnMvZG93bnJldi54bWxQSwUGAAAAAAQABADz&#10;AAAAIAYAAAAA&#10;" filled="f" stroked="f">
                <v:textbox style="mso-next-textbox:#Text Box 32">
                  <w:txbxContent>
                    <w:sdt>
                      <w:sdtPr>
                        <w:tag w:val="GRAPH;TECHNO_LOC"/>
                        <w:id w:val="30658188"/>
                      </w:sdtPr>
                      <w:sdtContent>
                        <w:p w14:paraId="07887F45" w14:textId="77777777" w:rsidR="00373207" w:rsidRDefault="00373207" w:rsidP="00676FBE">
                          <w:r>
                            <w:rPr>
                              <w:noProof/>
                              <w:lang w:val="en-US"/>
                            </w:rPr>
                            <w:drawing>
                              <wp:inline distT="0" distB="0" distL="0" distR="0" wp14:anchorId="7C29771D" wp14:editId="5DCB9C34">
                                <wp:extent cx="2333625" cy="1590675"/>
                                <wp:effectExtent l="0" t="0" r="0" b="0"/>
                                <wp:docPr id="2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eastAsia="en-GB"/>
            </w:rPr>
            <w:pict w14:anchorId="57521ED6">
              <v:shape id="Text Box 30" o:spid="_x0000_s2052"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" filled="f" stroked="f">
                <v:textbox style="mso-next-textbox:#Text Box 30">
                  <w:txbxContent>
                    <w:p w14:paraId="4E97A2EB" w14:textId="77777777" w:rsidR="00373207" w:rsidRPr="00C1439D" w:rsidRDefault="00373207"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30658189"/>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373207" w14:paraId="6AAB047A" w14:textId="77777777"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A51EF2F" w14:textId="77777777" w:rsidR="00373207" w:rsidRPr="00A12407" w:rsidRDefault="00373207" w:rsidP="00A12407">
                                <w:pPr>
                                  <w:spacing w:after="0"/>
                                  <w:rPr>
                                    <w:sz w:val="20"/>
                                  </w:rPr>
                                </w:pPr>
                                <w:r w:rsidRPr="00A12407">
                                  <w:rPr>
                                    <w:sz w:val="20"/>
                                  </w:rPr>
                                  <w:t>Name</w:t>
                                </w:r>
                              </w:p>
                            </w:tc>
                            <w:tc>
                              <w:tcPr>
                                <w:tcW w:w="1352" w:type="dxa"/>
                              </w:tcPr>
                              <w:p w14:paraId="2451A170" w14:textId="77777777" w:rsidR="00373207" w:rsidRPr="00A12407" w:rsidRDefault="00373207"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373207" w14:paraId="45CE380A"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DD79E67" w14:textId="77777777" w:rsidR="00373207" w:rsidRPr="00A12407" w:rsidRDefault="00373207" w:rsidP="00C1439D">
                                <w:pPr>
                                  <w:spacing w:after="0"/>
                                  <w:rPr>
                                    <w:sz w:val="20"/>
                                  </w:rPr>
                                </w:pPr>
                                <w:r w:rsidRPr="00A12407">
                                  <w:rPr>
                                    <w:sz w:val="20"/>
                                  </w:rPr>
                                  <w:t>Techno 1</w:t>
                                </w:r>
                              </w:p>
                            </w:tc>
                            <w:tc>
                              <w:tcPr>
                                <w:tcW w:w="1352" w:type="dxa"/>
                              </w:tcPr>
                              <w:p w14:paraId="13E4A658" w14:textId="77777777" w:rsidR="00373207" w:rsidRPr="00A12407"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373207" w14:paraId="0506D4AD" w14:textId="7777777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348A8B5" w14:textId="77777777" w:rsidR="00373207" w:rsidRPr="00A12407" w:rsidRDefault="00373207" w:rsidP="00FC2950">
                                <w:pPr>
                                  <w:spacing w:after="0"/>
                                  <w:rPr>
                                    <w:sz w:val="20"/>
                                  </w:rPr>
                                </w:pPr>
                                <w:r w:rsidRPr="00A12407">
                                  <w:rPr>
                                    <w:sz w:val="20"/>
                                  </w:rPr>
                                  <w:t>Techno 2</w:t>
                                </w:r>
                              </w:p>
                            </w:tc>
                            <w:tc>
                              <w:tcPr>
                                <w:tcW w:w="1352" w:type="dxa"/>
                              </w:tcPr>
                              <w:p w14:paraId="657CEFC2" w14:textId="77777777"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373207" w14:paraId="5C7E8A1E"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219933D" w14:textId="77777777" w:rsidR="00373207" w:rsidRPr="00A12407" w:rsidRDefault="00373207" w:rsidP="00FC2950">
                                <w:pPr>
                                  <w:spacing w:after="0"/>
                                  <w:rPr>
                                    <w:sz w:val="20"/>
                                  </w:rPr>
                                </w:pPr>
                                <w:r w:rsidRPr="00A12407">
                                  <w:rPr>
                                    <w:sz w:val="20"/>
                                  </w:rPr>
                                  <w:t>Techno 3</w:t>
                                </w:r>
                              </w:p>
                            </w:tc>
                            <w:tc>
                              <w:tcPr>
                                <w:tcW w:w="1352" w:type="dxa"/>
                              </w:tcPr>
                              <w:p w14:paraId="5A32734F" w14:textId="77777777"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373207" w14:paraId="22B513A9" w14:textId="7777777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D859ABA" w14:textId="77777777" w:rsidR="00373207" w:rsidRPr="00A12407" w:rsidRDefault="00373207" w:rsidP="00FC2950">
                                <w:pPr>
                                  <w:spacing w:after="0"/>
                                  <w:rPr>
                                    <w:sz w:val="20"/>
                                  </w:rPr>
                                </w:pPr>
                                <w:r w:rsidRPr="00A12407">
                                  <w:rPr>
                                    <w:sz w:val="20"/>
                                  </w:rPr>
                                  <w:t>Techno 4</w:t>
                                </w:r>
                              </w:p>
                            </w:tc>
                            <w:tc>
                              <w:tcPr>
                                <w:tcW w:w="1352" w:type="dxa"/>
                              </w:tcPr>
                              <w:p w14:paraId="098DDF1D" w14:textId="77777777"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373207" w14:paraId="47654B3B"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7BFEFBF" w14:textId="77777777" w:rsidR="00373207" w:rsidRPr="00A12407" w:rsidRDefault="00373207" w:rsidP="00FC2950">
                                <w:pPr>
                                  <w:spacing w:after="0"/>
                                  <w:rPr>
                                    <w:sz w:val="20"/>
                                  </w:rPr>
                                </w:pPr>
                                <w:r w:rsidRPr="00A12407">
                                  <w:rPr>
                                    <w:sz w:val="20"/>
                                  </w:rPr>
                                  <w:t>Techno 5</w:t>
                                </w:r>
                              </w:p>
                            </w:tc>
                            <w:tc>
                              <w:tcPr>
                                <w:tcW w:w="1352" w:type="dxa"/>
                              </w:tcPr>
                              <w:p w14:paraId="395D3273" w14:textId="77777777"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1403EE07" w14:textId="77777777" w:rsidR="00373207" w:rsidRDefault="00000000" w:rsidP="00676FBE"/>
                      </w:sdtContent>
                    </w:sdt>
                  </w:txbxContent>
                </v:textbox>
              </v:shape>
            </w:pict>
          </w:r>
          <w:r>
            <w:rPr>
              <w:noProof/>
              <w:lang w:eastAsia="en-GB"/>
            </w:rPr>
            <w:pict w14:anchorId="0475CD3D">
              <v:shape id="Text Box 31" o:spid="_x0000_s2053"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nL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DInrnLuAIA&#10;AMMFAAAOAAAAAAAAAAAAAAAAAC4CAABkcnMvZTJvRG9jLnhtbFBLAQItABQABgAIAAAAIQAcvDPJ&#10;3gAAAAoBAAAPAAAAAAAAAAAAAAAAABIFAABkcnMvZG93bnJldi54bWxQSwUGAAAAAAQABADzAAAA&#10;HQYAAAAA&#10;" filled="f" stroked="f">
                <v:textbox style="mso-next-textbox:#Text Box 31">
                  <w:txbxContent>
                    <w:p w14:paraId="2B49791E" w14:textId="77777777" w:rsidR="00373207" w:rsidRPr="00C1439D" w:rsidRDefault="00373207"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30658190"/>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373207" w14:paraId="51536082" w14:textId="7777777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CB836F6" w14:textId="77777777" w:rsidR="00373207" w:rsidRPr="00A12407" w:rsidRDefault="00373207" w:rsidP="00A12407">
                                <w:pPr>
                                  <w:spacing w:after="0"/>
                                  <w:rPr>
                                    <w:sz w:val="20"/>
                                  </w:rPr>
                                </w:pPr>
                                <w:r w:rsidRPr="00A12407">
                                  <w:rPr>
                                    <w:sz w:val="20"/>
                                  </w:rPr>
                                  <w:t>Name</w:t>
                                </w:r>
                              </w:p>
                            </w:tc>
                            <w:tc>
                              <w:tcPr>
                                <w:tcW w:w="1080" w:type="dxa"/>
                              </w:tcPr>
                              <w:p w14:paraId="022144A7" w14:textId="77777777" w:rsidR="00373207" w:rsidRPr="00A12407" w:rsidRDefault="00373207"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373207" w14:paraId="4A8BBDB7"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6AA2AA8" w14:textId="77777777" w:rsidR="00373207" w:rsidRPr="00A12407" w:rsidRDefault="00373207" w:rsidP="003D2BAA">
                                <w:pPr>
                                  <w:spacing w:after="0"/>
                                  <w:rPr>
                                    <w:sz w:val="20"/>
                                  </w:rPr>
                                </w:pPr>
                                <w:r>
                                  <w:rPr>
                                    <w:sz w:val="20"/>
                                  </w:rPr>
                                  <w:t>kLOCs</w:t>
                                </w:r>
                                <w:r w:rsidRPr="003D2BAA">
                                  <w:rPr>
                                    <w:sz w:val="20"/>
                                  </w:rPr>
                                  <w:t xml:space="preserve"> </w:t>
                                </w:r>
                              </w:p>
                            </w:tc>
                            <w:tc>
                              <w:tcPr>
                                <w:tcW w:w="1080" w:type="dxa"/>
                              </w:tcPr>
                              <w:p w14:paraId="493327D4" w14:textId="77777777" w:rsidR="00373207" w:rsidRPr="00A12407" w:rsidRDefault="00373207"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373207" w14:paraId="0DD1841C" w14:textId="7777777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DF9FD2E" w14:textId="77777777" w:rsidR="00373207" w:rsidRPr="00A12407" w:rsidRDefault="00373207" w:rsidP="00400564">
                                <w:pPr>
                                  <w:spacing w:after="0"/>
                                  <w:rPr>
                                    <w:sz w:val="20"/>
                                  </w:rPr>
                                </w:pPr>
                                <w:r>
                                  <w:rPr>
                                    <w:sz w:val="20"/>
                                  </w:rPr>
                                  <w:t>Files</w:t>
                                </w:r>
                              </w:p>
                            </w:tc>
                            <w:tc>
                              <w:tcPr>
                                <w:tcW w:w="1080" w:type="dxa"/>
                              </w:tcPr>
                              <w:p w14:paraId="2A72B68A" w14:textId="77777777" w:rsidR="00373207" w:rsidRPr="00A12407" w:rsidRDefault="00373207"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373207" w14:paraId="0A6D65D1"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9C5CD96" w14:textId="77777777" w:rsidR="00373207" w:rsidRPr="00A12407" w:rsidRDefault="00373207" w:rsidP="00400564">
                                <w:pPr>
                                  <w:spacing w:after="0"/>
                                  <w:rPr>
                                    <w:sz w:val="20"/>
                                  </w:rPr>
                                </w:pPr>
                                <w:r>
                                  <w:rPr>
                                    <w:sz w:val="20"/>
                                  </w:rPr>
                                  <w:t>Classes</w:t>
                                </w:r>
                              </w:p>
                            </w:tc>
                            <w:tc>
                              <w:tcPr>
                                <w:tcW w:w="1080" w:type="dxa"/>
                              </w:tcPr>
                              <w:p w14:paraId="746CBBCC" w14:textId="77777777" w:rsidR="00373207" w:rsidRPr="00A12407" w:rsidRDefault="00373207"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373207" w14:paraId="31E047C0" w14:textId="7777777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1E7BB33" w14:textId="77777777" w:rsidR="00373207" w:rsidRPr="00A12407" w:rsidRDefault="00373207" w:rsidP="00FC2950">
                                <w:pPr>
                                  <w:spacing w:after="0"/>
                                  <w:rPr>
                                    <w:sz w:val="20"/>
                                  </w:rPr>
                                </w:pPr>
                                <w:r>
                                  <w:rPr>
                                    <w:sz w:val="20"/>
                                  </w:rPr>
                                  <w:t>SQL Art.</w:t>
                                </w:r>
                              </w:p>
                            </w:tc>
                            <w:tc>
                              <w:tcPr>
                                <w:tcW w:w="1080" w:type="dxa"/>
                              </w:tcPr>
                              <w:p w14:paraId="520556D0" w14:textId="77777777"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373207" w14:paraId="25663060"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42D5098" w14:textId="77777777" w:rsidR="00373207" w:rsidRPr="00A12407" w:rsidRDefault="00373207" w:rsidP="00D4239F">
                                <w:pPr>
                                  <w:spacing w:after="0"/>
                                  <w:ind w:left="288"/>
                                  <w:rPr>
                                    <w:sz w:val="20"/>
                                  </w:rPr>
                                </w:pPr>
                                <w:r>
                                  <w:rPr>
                                    <w:sz w:val="20"/>
                                  </w:rPr>
                                  <w:t>Tables</w:t>
                                </w:r>
                              </w:p>
                            </w:tc>
                            <w:tc>
                              <w:tcPr>
                                <w:tcW w:w="1080" w:type="dxa"/>
                              </w:tcPr>
                              <w:p w14:paraId="59798167" w14:textId="77777777"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5C5A9230" w14:textId="77777777" w:rsidR="00373207" w:rsidRDefault="00000000" w:rsidP="00676FBE"/>
                      </w:sdtContent>
                    </w:sdt>
                  </w:txbxContent>
                </v:textbox>
              </v:shape>
            </w:pict>
          </w:r>
          <w:r>
            <w:rPr>
              <w:noProof/>
              <w:lang w:eastAsia="en-GB"/>
            </w:rPr>
            <w:pict w14:anchorId="364F5A4D">
              <v:roundrect id="AutoShape 29" o:spid="_x0000_s2063"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DUR2QK6gIAAOUFAAAOAAAA&#10;AAAAAAAAAAAAAC4CAABkcnMvZTJvRG9jLnhtbFBLAQItABQABgAIAAAAIQDqFDZ+3AAAAAoBAAAP&#10;AAAAAAAAAAAAAAAAAEQFAABkcnMvZG93bnJldi54bWxQSwUGAAAAAAQABADzAAAATQYAAAAA&#10;" fillcolor="#eaf1dd [662]" stroked="f">
                <v:shadow on="t"/>
              </v:roundrect>
            </w:pict>
          </w:r>
        </w:p>
        <w:p w14:paraId="605AC36A" w14:textId="77777777" w:rsidR="00676FBE" w:rsidRPr="0083566E" w:rsidRDefault="00676FBE" w:rsidP="00676FBE">
          <w:pPr>
            <w:spacing w:after="0" w:line="240" w:lineRule="auto"/>
            <w:ind w:left="-720"/>
            <w:rPr>
              <w:noProof/>
              <w:lang w:val="en-US"/>
            </w:rPr>
          </w:pPr>
        </w:p>
        <w:p w14:paraId="1507A75B" w14:textId="77777777" w:rsidR="00676FBE" w:rsidRPr="0083566E" w:rsidRDefault="00676FBE" w:rsidP="00676FBE">
          <w:pPr>
            <w:spacing w:after="0" w:line="240" w:lineRule="auto"/>
            <w:ind w:left="-720"/>
            <w:rPr>
              <w:noProof/>
              <w:lang w:val="en-US"/>
            </w:rPr>
          </w:pPr>
        </w:p>
        <w:p w14:paraId="61AC0C79" w14:textId="77777777" w:rsidR="00676FBE" w:rsidRPr="0083566E" w:rsidRDefault="00676FBE" w:rsidP="00676FBE">
          <w:pPr>
            <w:spacing w:after="0" w:line="240" w:lineRule="auto"/>
            <w:ind w:left="-720"/>
            <w:rPr>
              <w:noProof/>
              <w:lang w:val="en-US"/>
            </w:rPr>
          </w:pPr>
        </w:p>
        <w:p w14:paraId="20676390" w14:textId="77777777" w:rsidR="00676FBE" w:rsidRPr="0083566E" w:rsidRDefault="00676FBE" w:rsidP="00676FBE">
          <w:pPr>
            <w:spacing w:after="0" w:line="240" w:lineRule="auto"/>
            <w:ind w:left="-720"/>
            <w:rPr>
              <w:noProof/>
              <w:lang w:val="en-US"/>
            </w:rPr>
          </w:pPr>
        </w:p>
        <w:p w14:paraId="39634A7A" w14:textId="77777777" w:rsidR="00676FBE" w:rsidRPr="0083566E" w:rsidRDefault="00676FBE" w:rsidP="00676FBE">
          <w:pPr>
            <w:spacing w:after="0" w:line="240" w:lineRule="auto"/>
            <w:ind w:left="-720"/>
            <w:rPr>
              <w:noProof/>
              <w:lang w:val="en-US"/>
            </w:rPr>
          </w:pPr>
        </w:p>
        <w:p w14:paraId="312D08E2" w14:textId="77777777" w:rsidR="00676FBE" w:rsidRPr="0083566E" w:rsidRDefault="00676FBE" w:rsidP="00676FBE">
          <w:pPr>
            <w:spacing w:after="0" w:line="240" w:lineRule="auto"/>
            <w:ind w:left="-720"/>
            <w:rPr>
              <w:noProof/>
              <w:lang w:val="en-US"/>
            </w:rPr>
          </w:pPr>
        </w:p>
        <w:p w14:paraId="27BA826C" w14:textId="77777777" w:rsidR="00676FBE" w:rsidRPr="0083566E" w:rsidRDefault="00676FBE" w:rsidP="00676FBE">
          <w:pPr>
            <w:spacing w:after="0" w:line="240" w:lineRule="auto"/>
            <w:ind w:left="-720"/>
            <w:rPr>
              <w:noProof/>
              <w:lang w:val="en-US"/>
            </w:rPr>
          </w:pPr>
        </w:p>
        <w:p w14:paraId="392A252E" w14:textId="77777777" w:rsidR="00676FBE" w:rsidRPr="0083566E" w:rsidRDefault="00676FBE" w:rsidP="00676FBE">
          <w:pPr>
            <w:spacing w:after="0" w:line="240" w:lineRule="auto"/>
            <w:ind w:left="-720"/>
            <w:rPr>
              <w:noProof/>
              <w:lang w:val="en-US"/>
            </w:rPr>
          </w:pPr>
        </w:p>
        <w:p w14:paraId="20E1152D" w14:textId="77777777" w:rsidR="00676FBE" w:rsidRPr="0083566E" w:rsidRDefault="00676FBE" w:rsidP="00676FBE">
          <w:pPr>
            <w:spacing w:after="0" w:line="240" w:lineRule="auto"/>
            <w:ind w:left="-720"/>
            <w:rPr>
              <w:noProof/>
              <w:lang w:val="en-US"/>
            </w:rPr>
          </w:pPr>
        </w:p>
        <w:p w14:paraId="75F6336A" w14:textId="77777777" w:rsidR="00676FBE" w:rsidRPr="00676FBE" w:rsidRDefault="00676FBE" w:rsidP="00676FBE">
          <w:pPr>
            <w:spacing w:after="0" w:line="240" w:lineRule="auto"/>
            <w:rPr>
              <w:rFonts w:ascii="Tahoma" w:eastAsia="Perpetua" w:hAnsi="Tahoma" w:cs="Tahoma"/>
              <w:noProof/>
              <w:spacing w:val="20"/>
              <w:sz w:val="10"/>
              <w:szCs w:val="32"/>
              <w:lang w:val="en-US"/>
            </w:rPr>
          </w:pPr>
        </w:p>
        <w:p w14:paraId="011F6212" w14:textId="77777777" w:rsidR="00A45DD4" w:rsidRPr="0083566E" w:rsidRDefault="00000000" w:rsidP="00947142">
          <w:pPr>
            <w:pStyle w:val="Heading2"/>
            <w:rPr>
              <w:noProof/>
            </w:rPr>
          </w:pPr>
          <w:bookmarkStart w:id="11" w:name="_Toc8396133"/>
          <w:r>
            <w:rPr>
              <w:noProof/>
              <w:lang w:val="en-GB" w:eastAsia="en-GB"/>
            </w:rPr>
            <w:pict w14:anchorId="1D481E35">
              <v:shape id="Text Box 15" o:spid="_x0000_s2054"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" filled="f" stroked="f">
                <v:textbox style="mso-next-textbox:#Text Box 15">
                  <w:txbxContent>
                    <w:sdt>
                      <w:sdtPr>
                        <w:tag w:val="GRAPH;RADAR_HEALTH_FACTOR_2_LAST_SNAPSHOTS"/>
                        <w:id w:val="30658191"/>
                      </w:sdtPr>
                      <w:sdtContent>
                        <w:p w14:paraId="3CB3D643" w14:textId="77777777" w:rsidR="00373207" w:rsidRDefault="00373207" w:rsidP="00BC443C">
                          <w:r w:rsidRPr="004B6A71">
                            <w:rPr>
                              <w:noProof/>
                              <w:lang w:val="en-US"/>
                            </w:rPr>
                            <w:drawing>
                              <wp:inline distT="0" distB="0" distL="0" distR="0" wp14:anchorId="67345CB7" wp14:editId="5ED5D2E9">
                                <wp:extent cx="3914775" cy="1981200"/>
                                <wp:effectExtent l="0" t="0" r="0" b="0"/>
                                <wp:docPr id="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sidR="0022704E" w:rsidRPr="0083566E">
            <w:rPr>
              <w:noProof/>
            </w:rPr>
            <w:t>Summary of Quality Indicators</w:t>
          </w:r>
          <w:bookmarkEnd w:id="11"/>
        </w:p>
        <w:p w14:paraId="2C020A0F" w14:textId="77777777" w:rsidR="00BC443C" w:rsidRPr="0083566E" w:rsidRDefault="00000000" w:rsidP="00BC443C">
          <w:pPr>
            <w:spacing w:after="0" w:line="240" w:lineRule="auto"/>
            <w:rPr>
              <w:noProof/>
              <w:lang w:val="en-US"/>
            </w:rPr>
          </w:pPr>
          <w:r>
            <w:rPr>
              <w:noProof/>
              <w:lang w:eastAsia="en-GB"/>
            </w:rPr>
            <w:pict w14:anchorId="72BB8FBF">
              <v:shape id="Text Box 16" o:spid="_x0000_s2055" type="#_x0000_t202" style="position:absolute;margin-left:159.75pt;margin-top:4.4pt;width:327.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aNtwIAAMI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" filled="f" stroked="f">
                <v:textbox style="mso-next-textbox:#Text Box 16">
                  <w:txbxContent>
                    <w:bookmarkStart w:id="12" w:name="_Hlk326875376" w:displacedByCustomXml="next"/>
                    <w:sdt>
                      <w:sdtPr>
                        <w:rPr>
                          <w:rFonts w:asciiTheme="minorHAnsi" w:eastAsiaTheme="minorHAnsi" w:hAnsiTheme="minorHAnsi" w:cstheme="minorBidi"/>
                          <w:b w:val="0"/>
                          <w:bCs w:val="0"/>
                          <w:color w:val="auto"/>
                          <w:sz w:val="20"/>
                          <w:lang w:val="en-US"/>
                        </w:rPr>
                        <w:tag w:val="TABLE;HEALTH_FACTOR;HEADER=SHORT"/>
                        <w:id w:val="30658192"/>
                      </w:sdtPr>
                      <w:sdtEndPr>
                        <w:rPr>
                          <w:sz w:val="18"/>
                          <w:szCs w:val="18"/>
                        </w:rPr>
                      </w:sdtEndPr>
                      <w:sdtContent>
                        <w:tbl>
                          <w:tblPr>
                            <w:tblStyle w:val="LightShading-Accent11"/>
                            <w:tblW w:w="6237" w:type="dxa"/>
                            <w:tblLayout w:type="fixed"/>
                            <w:tblLook w:val="06A0" w:firstRow="1" w:lastRow="0" w:firstColumn="1" w:lastColumn="0" w:noHBand="1" w:noVBand="1"/>
                          </w:tblPr>
                          <w:tblGrid>
                            <w:gridCol w:w="1809"/>
                            <w:gridCol w:w="738"/>
                            <w:gridCol w:w="738"/>
                            <w:gridCol w:w="738"/>
                            <w:gridCol w:w="738"/>
                            <w:gridCol w:w="738"/>
                            <w:gridCol w:w="738"/>
                          </w:tblGrid>
                          <w:tr w:rsidR="00373207" w:rsidRPr="00910D84" w14:paraId="7F76FC7C" w14:textId="77777777" w:rsidTr="00E43F2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668" w:type="dxa"/>
                                <w:tcMar>
                                  <w:left w:w="0" w:type="dxa"/>
                                  <w:right w:w="0" w:type="dxa"/>
                                </w:tcMar>
                                <w:hideMark/>
                              </w:tcPr>
                              <w:p w14:paraId="71CF2079" w14:textId="77777777" w:rsidR="00373207" w:rsidRPr="00910D84" w:rsidRDefault="00373207" w:rsidP="002A7157">
                                <w:pPr>
                                  <w:spacing w:after="0"/>
                                  <w:rPr>
                                    <w:sz w:val="20"/>
                                    <w:lang w:val="en-US"/>
                                  </w:rPr>
                                </w:pPr>
                              </w:p>
                            </w:tc>
                            <w:tc>
                              <w:tcPr>
                                <w:tcW w:w="680" w:type="dxa"/>
                                <w:tcMar>
                                  <w:left w:w="0" w:type="dxa"/>
                                  <w:right w:w="0" w:type="dxa"/>
                                </w:tcMar>
                                <w:hideMark/>
                              </w:tcPr>
                              <w:p w14:paraId="321DB98B" w14:textId="77777777"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680" w:type="dxa"/>
                                <w:tcMar>
                                  <w:left w:w="0" w:type="dxa"/>
                                  <w:right w:w="0" w:type="dxa"/>
                                </w:tcMar>
                                <w:hideMark/>
                              </w:tcPr>
                              <w:p w14:paraId="3963DF71" w14:textId="77777777"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680" w:type="dxa"/>
                                <w:tcMar>
                                  <w:left w:w="0" w:type="dxa"/>
                                  <w:right w:w="0" w:type="dxa"/>
                                </w:tcMar>
                                <w:hideMark/>
                              </w:tcPr>
                              <w:p w14:paraId="477FB2A4" w14:textId="77777777"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680" w:type="dxa"/>
                                <w:tcMar>
                                  <w:left w:w="0" w:type="dxa"/>
                                  <w:right w:w="0" w:type="dxa"/>
                                </w:tcMar>
                                <w:hideMark/>
                              </w:tcPr>
                              <w:p w14:paraId="08F50716" w14:textId="77777777"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680" w:type="dxa"/>
                                <w:tcMar>
                                  <w:left w:w="0" w:type="dxa"/>
                                  <w:right w:w="0" w:type="dxa"/>
                                </w:tcMar>
                                <w:hideMark/>
                              </w:tcPr>
                              <w:p w14:paraId="3B1D91BD" w14:textId="77777777"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680" w:type="dxa"/>
                                <w:tcMar>
                                  <w:left w:w="0" w:type="dxa"/>
                                  <w:right w:w="0" w:type="dxa"/>
                                </w:tcMar>
                                <w:hideMark/>
                              </w:tcPr>
                              <w:p w14:paraId="786CC2B8" w14:textId="77777777"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12"/>
                          <w:tr w:rsidR="00373207" w:rsidRPr="00910D84" w14:paraId="1119D1A8" w14:textId="77777777"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14:paraId="12C113C4" w14:textId="77777777" w:rsidR="00373207" w:rsidRPr="004F3442" w:rsidRDefault="00373207" w:rsidP="002A7157">
                                <w:pPr>
                                  <w:spacing w:after="0"/>
                                  <w:rPr>
                                    <w:sz w:val="18"/>
                                    <w:lang w:val="en-US"/>
                                  </w:rPr>
                                </w:pPr>
                                <w:r>
                                  <w:rPr>
                                    <w:sz w:val="18"/>
                                    <w:lang w:val="en-US"/>
                                  </w:rPr>
                                  <w:t>Curr. Vers</w:t>
                                </w:r>
                              </w:p>
                            </w:tc>
                            <w:tc>
                              <w:tcPr>
                                <w:tcW w:w="680" w:type="dxa"/>
                                <w:tcMar>
                                  <w:left w:w="0" w:type="dxa"/>
                                  <w:right w:w="0" w:type="dxa"/>
                                </w:tcMar>
                                <w:hideMark/>
                              </w:tcPr>
                              <w:p w14:paraId="141FFD47"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14:paraId="2A4453AD"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14:paraId="1A4AE73F"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14:paraId="469615BB"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14:paraId="06CC8978"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14:paraId="6FC26E99"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r>
                          <w:tr w:rsidR="00373207" w:rsidRPr="00910D84" w14:paraId="47283DEF" w14:textId="77777777"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14:paraId="268CC711" w14:textId="77777777" w:rsidR="00373207" w:rsidRPr="004F3442" w:rsidRDefault="00373207" w:rsidP="002A7157">
                                <w:pPr>
                                  <w:spacing w:after="0"/>
                                  <w:rPr>
                                    <w:sz w:val="18"/>
                                    <w:lang w:val="en-US"/>
                                  </w:rPr>
                                </w:pPr>
                                <w:r>
                                  <w:rPr>
                                    <w:sz w:val="18"/>
                                    <w:lang w:val="en-US"/>
                                  </w:rPr>
                                  <w:t>Prev. Vers</w:t>
                                </w:r>
                              </w:p>
                            </w:tc>
                            <w:tc>
                              <w:tcPr>
                                <w:tcW w:w="680" w:type="dxa"/>
                                <w:tcMar>
                                  <w:left w:w="0" w:type="dxa"/>
                                  <w:right w:w="0" w:type="dxa"/>
                                </w:tcMar>
                                <w:hideMark/>
                              </w:tcPr>
                              <w:p w14:paraId="01BD9106"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14:paraId="60714F58"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14:paraId="75FDDDB3"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14:paraId="272F211A"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14:paraId="5615ACB3"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14:paraId="188F2918"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r>
                          <w:tr w:rsidR="00373207" w:rsidRPr="00910D84" w14:paraId="364CC17C" w14:textId="77777777"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14:paraId="6DDCC6D9" w14:textId="77777777" w:rsidR="00373207" w:rsidRPr="004F3442" w:rsidRDefault="00373207" w:rsidP="002A7157">
                                <w:pPr>
                                  <w:spacing w:after="0"/>
                                  <w:rPr>
                                    <w:sz w:val="18"/>
                                    <w:lang w:val="en-US"/>
                                  </w:rPr>
                                </w:pPr>
                                <w:r>
                                  <w:rPr>
                                    <w:sz w:val="18"/>
                                    <w:lang w:val="en-US"/>
                                  </w:rPr>
                                  <w:t>Variation</w:t>
                                </w:r>
                              </w:p>
                            </w:tc>
                            <w:tc>
                              <w:tcPr>
                                <w:tcW w:w="680" w:type="dxa"/>
                                <w:tcMar>
                                  <w:left w:w="0" w:type="dxa"/>
                                  <w:right w:w="0" w:type="dxa"/>
                                </w:tcMar>
                                <w:hideMark/>
                              </w:tcPr>
                              <w:p w14:paraId="49C5688B"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14:paraId="3548841F"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14:paraId="3A017B1E"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14:paraId="65DD1047"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14:paraId="6CC66096"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14:paraId="117450CF"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r>
                        </w:tbl>
                      </w:sdtContent>
                    </w:sdt>
                    <w:p w14:paraId="39A772EF" w14:textId="77777777" w:rsidR="00373207" w:rsidRPr="00910D84" w:rsidRDefault="00373207" w:rsidP="00404EC9"/>
                  </w:txbxContent>
                </v:textbox>
              </v:shape>
            </w:pict>
          </w:r>
          <w:r>
            <w:rPr>
              <w:b/>
              <w:noProof/>
              <w:lang w:eastAsia="en-GB"/>
            </w:rPr>
            <w:pict w14:anchorId="208690F1">
              <v:roundrect id="AutoShape 4" o:spid="_x0000_s2062"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NfPWXfpAgAA5AUAAA4A&#10;AAAAAAAAAAAAAAAALgIAAGRycy9lMm9Eb2MueG1sUEsBAi0AFAAGAAgAAAAhAIwVS+nfAAAACQEA&#10;AA8AAAAAAAAAAAAAAAAAQwUAAGRycy9kb3ducmV2LnhtbFBLBQYAAAAABAAEAPMAAABPBgAAAAA=&#10;" fillcolor="#eff0ff [660]" stroked="f">
                <v:shadow on="t"/>
              </v:roundrect>
            </w:pict>
          </w:r>
          <w:r w:rsidR="004F0660" w:rsidRPr="0083566E">
            <w:rPr>
              <w:noProof/>
              <w:sz w:val="10"/>
              <w:lang w:val="en-US"/>
            </w:rPr>
            <w:br/>
          </w:r>
        </w:p>
        <w:p w14:paraId="654899CB" w14:textId="77777777" w:rsidR="00BC443C" w:rsidRPr="0083566E" w:rsidRDefault="00BC443C" w:rsidP="00BC443C">
          <w:pPr>
            <w:spacing w:after="0" w:line="240" w:lineRule="auto"/>
            <w:rPr>
              <w:noProof/>
              <w:lang w:val="en-US"/>
            </w:rPr>
          </w:pPr>
        </w:p>
        <w:p w14:paraId="2D40FCDE" w14:textId="77777777" w:rsidR="00BC443C" w:rsidRPr="0083566E" w:rsidRDefault="00BC443C" w:rsidP="00BC443C">
          <w:pPr>
            <w:spacing w:after="0" w:line="240" w:lineRule="auto"/>
            <w:rPr>
              <w:noProof/>
              <w:lang w:val="en-US"/>
            </w:rPr>
          </w:pPr>
        </w:p>
        <w:p w14:paraId="31319309" w14:textId="77777777" w:rsidR="00BC443C" w:rsidRPr="0083566E" w:rsidRDefault="00000000" w:rsidP="00BC443C">
          <w:pPr>
            <w:spacing w:after="0" w:line="240" w:lineRule="auto"/>
            <w:rPr>
              <w:noProof/>
              <w:lang w:val="en-US"/>
            </w:rPr>
          </w:pPr>
          <w:sdt>
            <w:sdtPr>
              <w:rPr>
                <w:b/>
                <w:noProof/>
                <w:color w:val="8574C9" w:themeColor="text2" w:themeTint="99"/>
                <w:sz w:val="24"/>
                <w:szCs w:val="24"/>
                <w:lang w:val="en-US"/>
              </w:rPr>
              <w:tag w:val="TEXT;APPLICATION_NAME"/>
              <w:id w:val="308110684"/>
              <w:placeholder>
                <w:docPart w:val="D86C4C42BE33499D8980C0CF195A786A"/>
              </w:placeholder>
              <w:showingPlcHdr/>
              <w:text/>
            </w:sdtPr>
            <w:sdtContent>
              <w:r w:rsidR="00947142" w:rsidRPr="0083566E">
                <w:rPr>
                  <w:b/>
                  <w:noProof/>
                  <w:color w:val="8574C9" w:themeColor="text2" w:themeTint="99"/>
                  <w:sz w:val="24"/>
                  <w:szCs w:val="24"/>
                  <w:lang w:val="en-US"/>
                </w:rPr>
                <w:t xml:space="preserve">     </w:t>
              </w:r>
            </w:sdtContent>
          </w:sdt>
        </w:p>
        <w:p w14:paraId="55E2978F" w14:textId="77777777" w:rsidR="00BC443C" w:rsidRPr="0083566E" w:rsidRDefault="00BC443C" w:rsidP="00BC443C">
          <w:pPr>
            <w:spacing w:after="0" w:line="240" w:lineRule="auto"/>
            <w:rPr>
              <w:noProof/>
              <w:lang w:val="en-US"/>
            </w:rPr>
          </w:pPr>
        </w:p>
        <w:p w14:paraId="70DD3A3D" w14:textId="77777777" w:rsidR="00BC443C" w:rsidRPr="0083566E" w:rsidRDefault="00BC443C" w:rsidP="00BC443C">
          <w:pPr>
            <w:spacing w:after="0" w:line="240" w:lineRule="auto"/>
            <w:rPr>
              <w:noProof/>
              <w:lang w:val="en-US"/>
            </w:rPr>
          </w:pPr>
        </w:p>
        <w:p w14:paraId="72102893" w14:textId="77777777" w:rsidR="00BC443C" w:rsidRPr="0083566E" w:rsidRDefault="00BC443C" w:rsidP="00BC443C">
          <w:pPr>
            <w:spacing w:after="0" w:line="240" w:lineRule="auto"/>
            <w:rPr>
              <w:noProof/>
              <w:lang w:val="en-US"/>
            </w:rPr>
          </w:pPr>
        </w:p>
        <w:p w14:paraId="70F17753" w14:textId="77777777" w:rsidR="00BC443C" w:rsidRPr="0083566E" w:rsidRDefault="00BC443C" w:rsidP="00BC443C">
          <w:pPr>
            <w:spacing w:after="0" w:line="240" w:lineRule="auto"/>
            <w:rPr>
              <w:noProof/>
              <w:lang w:val="en-US"/>
            </w:rPr>
          </w:pPr>
        </w:p>
        <w:p w14:paraId="7A7BA8F4" w14:textId="77777777" w:rsidR="00BC443C" w:rsidRPr="0083566E" w:rsidRDefault="00BC443C" w:rsidP="00BC443C">
          <w:pPr>
            <w:spacing w:after="0" w:line="240" w:lineRule="auto"/>
            <w:rPr>
              <w:noProof/>
              <w:lang w:val="en-US"/>
            </w:rPr>
          </w:pPr>
        </w:p>
        <w:p w14:paraId="750D97F1" w14:textId="77777777" w:rsidR="0022704E" w:rsidRPr="0083566E" w:rsidRDefault="0022704E" w:rsidP="00BC443C">
          <w:pPr>
            <w:spacing w:after="0" w:line="240" w:lineRule="auto"/>
            <w:rPr>
              <w:b/>
              <w:noProof/>
              <w:lang w:val="en-US"/>
            </w:rPr>
          </w:pPr>
        </w:p>
        <w:p w14:paraId="258AE9C5" w14:textId="77777777" w:rsidR="00174E11" w:rsidRDefault="00174E11" w:rsidP="006C563C">
          <w:pPr>
            <w:pStyle w:val="Heading2"/>
            <w:numPr>
              <w:ilvl w:val="0"/>
              <w:numId w:val="0"/>
            </w:numPr>
            <w:ind w:left="432"/>
            <w:rPr>
              <w:i/>
              <w:noProof/>
              <w:sz w:val="22"/>
              <w:szCs w:val="22"/>
            </w:rPr>
          </w:pPr>
          <w:bookmarkStart w:id="13" w:name="_Toc8396134"/>
          <w:r w:rsidRPr="006C563C">
            <w:rPr>
              <w:i/>
              <w:noProof/>
              <w:sz w:val="22"/>
              <w:szCs w:val="22"/>
            </w:rPr>
            <w:t>Trending Highlights</w:t>
          </w:r>
          <w:bookmarkEnd w:id="13"/>
        </w:p>
        <w:p w14:paraId="5D36EFB9" w14:textId="77777777" w:rsidR="006C563C" w:rsidRPr="006C563C" w:rsidRDefault="00000000" w:rsidP="006C563C">
          <w:pPr>
            <w:pStyle w:val="BodyContent"/>
          </w:pPr>
          <w:r>
            <w:rPr>
              <w:noProof/>
            </w:rPr>
          </w:r>
          <w:r>
            <w:rPr>
              <w:noProof/>
            </w:rPr>
            <w:pict w14:anchorId="1155E6B6">
              <v:shape id="_x0000_s2081" type="#_x0000_t202" style="width:540pt;height:213.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2081" inset="0,,0">
                  <w:txbxContent>
                    <w:sdt>
                      <w:sdtPr>
                        <w:tag w:val="GRAPH;TREND_HEALTH_FACTOR;ZOOM=0.2"/>
                        <w:id w:val="30658193"/>
                      </w:sdtPr>
                      <w:sdtContent>
                        <w:p w14:paraId="286D3B84" w14:textId="77777777" w:rsidR="00373207" w:rsidRDefault="00373207" w:rsidP="006C563C">
                          <w:r>
                            <w:rPr>
                              <w:noProof/>
                              <w:lang w:val="en-US"/>
                            </w:rPr>
                            <w:drawing>
                              <wp:inline distT="0" distB="0" distL="0" distR="0" wp14:anchorId="4C092D34" wp14:editId="171807B3">
                                <wp:extent cx="6762307" cy="2626242"/>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txbxContent>
                </v:textbox>
                <w10:anchorlock/>
              </v:shape>
            </w:pict>
          </w:r>
        </w:p>
        <w:p w14:paraId="1F977F26" w14:textId="77777777" w:rsidR="00174E11" w:rsidRDefault="00174E11" w:rsidP="00174E11">
          <w:pPr>
            <w:spacing w:after="0" w:line="240" w:lineRule="auto"/>
            <w:ind w:left="-720"/>
            <w:jc w:val="center"/>
            <w:rPr>
              <w:noProof/>
              <w:lang w:val="en-US"/>
            </w:rPr>
          </w:pPr>
        </w:p>
        <w:p w14:paraId="11F5A0B6" w14:textId="77777777" w:rsidR="006C563C" w:rsidRPr="0083566E" w:rsidRDefault="006C563C" w:rsidP="006C563C">
          <w:pPr>
            <w:pStyle w:val="Heading2"/>
            <w:rPr>
              <w:noProof/>
            </w:rPr>
          </w:pPr>
          <w:bookmarkStart w:id="14" w:name="_Toc8396135"/>
          <w:r w:rsidRPr="0083566E">
            <w:rPr>
              <w:noProof/>
            </w:rPr>
            <w:t>Assessment Highlights</w:t>
          </w:r>
          <w:bookmarkEnd w:id="14"/>
        </w:p>
        <w:p w14:paraId="172319AC" w14:textId="77777777" w:rsidR="006C563C" w:rsidRPr="0083566E" w:rsidRDefault="00000000" w:rsidP="006C563C">
          <w:pPr>
            <w:spacing w:after="0" w:line="240" w:lineRule="auto"/>
            <w:ind w:left="-720"/>
            <w:rPr>
              <w:noProof/>
              <w:lang w:val="en-US"/>
            </w:rPr>
          </w:pPr>
          <w:r>
            <w:rPr>
              <w:noProof/>
              <w:lang w:eastAsia="en-GB"/>
            </w:rPr>
            <w:pict w14:anchorId="278095FB">
              <v:shape id="Text Box 18" o:spid="_x0000_s2076" type="#_x0000_t202" style="position:absolute;left:0;text-align:left;margin-left:5.85pt;margin-top:13.3pt;width:183.9pt;height:126.7pt;z-index:251726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" filled="f" stroked="f">
                <v:textbox style="mso-next-textbox:#Text Box 18">
                  <w:txbxContent>
                    <w:p w14:paraId="320DB226" w14:textId="77777777" w:rsidR="00373207" w:rsidRPr="00947142" w:rsidRDefault="00373207" w:rsidP="006C563C">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30658194"/>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373207" w14:paraId="73AF00BE" w14:textId="7777777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782250" w14:textId="77777777" w:rsidR="00373207" w:rsidRPr="00BD137E" w:rsidRDefault="00373207" w:rsidP="00A12407">
                                <w:pPr>
                                  <w:spacing w:after="0"/>
                                  <w:rPr>
                                    <w:sz w:val="20"/>
                                  </w:rPr>
                                </w:pPr>
                                <w:r w:rsidRPr="00BD137E">
                                  <w:rPr>
                                    <w:sz w:val="20"/>
                                  </w:rPr>
                                  <w:t>Name</w:t>
                                </w:r>
                              </w:p>
                            </w:tc>
                            <w:tc>
                              <w:tcPr>
                                <w:tcW w:w="1440" w:type="dxa"/>
                              </w:tcPr>
                              <w:p w14:paraId="65C9397B" w14:textId="77777777" w:rsidR="00373207" w:rsidRPr="00BD137E" w:rsidRDefault="00373207"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373207" w14:paraId="19EF37CF"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BBC69CB" w14:textId="77777777" w:rsidR="00373207" w:rsidRPr="00BD137E" w:rsidRDefault="00373207" w:rsidP="003D2BAA">
                                <w:pPr>
                                  <w:spacing w:after="0"/>
                                  <w:rPr>
                                    <w:sz w:val="20"/>
                                  </w:rPr>
                                </w:pPr>
                                <w:r w:rsidRPr="00BD137E">
                                  <w:rPr>
                                    <w:sz w:val="20"/>
                                  </w:rPr>
                                  <w:t xml:space="preserve">Critical Violations </w:t>
                                </w:r>
                              </w:p>
                            </w:tc>
                            <w:tc>
                              <w:tcPr>
                                <w:tcW w:w="1440" w:type="dxa"/>
                              </w:tcPr>
                              <w:p w14:paraId="26335276" w14:textId="77777777"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373207" w14:paraId="57A1C857" w14:textId="77777777" w:rsidTr="00947142">
                            <w:tc>
                              <w:tcPr>
                                <w:cnfStyle w:val="001000000000" w:firstRow="0" w:lastRow="0" w:firstColumn="1" w:lastColumn="0" w:oddVBand="0" w:evenVBand="0" w:oddHBand="0" w:evenHBand="0" w:firstRowFirstColumn="0" w:firstRowLastColumn="0" w:lastRowFirstColumn="0" w:lastRowLastColumn="0"/>
                                <w:tcW w:w="2268" w:type="dxa"/>
                              </w:tcPr>
                              <w:p w14:paraId="093CC9DB" w14:textId="77777777" w:rsidR="00373207" w:rsidRPr="00BD137E" w:rsidRDefault="00373207" w:rsidP="003D2BAA">
                                <w:pPr>
                                  <w:spacing w:after="0"/>
                                  <w:ind w:left="288"/>
                                  <w:rPr>
                                    <w:sz w:val="20"/>
                                  </w:rPr>
                                </w:pPr>
                                <w:r w:rsidRPr="00BD137E">
                                  <w:rPr>
                                    <w:sz w:val="20"/>
                                  </w:rPr>
                                  <w:t>per File</w:t>
                                </w:r>
                              </w:p>
                            </w:tc>
                            <w:tc>
                              <w:tcPr>
                                <w:tcW w:w="1440" w:type="dxa"/>
                              </w:tcPr>
                              <w:p w14:paraId="7C189F3C" w14:textId="77777777" w:rsidR="00373207" w:rsidRPr="00BD137E" w:rsidRDefault="00373207"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373207" w14:paraId="2F9B1E5D"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8FA212" w14:textId="77777777" w:rsidR="00373207" w:rsidRPr="00BD137E" w:rsidRDefault="00373207"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45497F08" w14:textId="77777777"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373207" w14:paraId="52C6B35D" w14:textId="77777777" w:rsidTr="00947142">
                            <w:tc>
                              <w:tcPr>
                                <w:cnfStyle w:val="001000000000" w:firstRow="0" w:lastRow="0" w:firstColumn="1" w:lastColumn="0" w:oddVBand="0" w:evenVBand="0" w:oddHBand="0" w:evenHBand="0" w:firstRowFirstColumn="0" w:firstRowLastColumn="0" w:lastRowFirstColumn="0" w:lastRowLastColumn="0"/>
                                <w:tcW w:w="2268" w:type="dxa"/>
                              </w:tcPr>
                              <w:p w14:paraId="6CE8A20F" w14:textId="77777777" w:rsidR="00373207" w:rsidRPr="00BD137E" w:rsidRDefault="00373207" w:rsidP="00FC2950">
                                <w:pPr>
                                  <w:spacing w:after="0"/>
                                  <w:rPr>
                                    <w:sz w:val="20"/>
                                  </w:rPr>
                                </w:pPr>
                                <w:r w:rsidRPr="00BD137E">
                                  <w:rPr>
                                    <w:sz w:val="20"/>
                                  </w:rPr>
                                  <w:t>Complex Objects</w:t>
                                </w:r>
                              </w:p>
                            </w:tc>
                            <w:tc>
                              <w:tcPr>
                                <w:tcW w:w="1440" w:type="dxa"/>
                              </w:tcPr>
                              <w:p w14:paraId="339E1635" w14:textId="77777777" w:rsidR="00373207" w:rsidRPr="00BD137E" w:rsidRDefault="00373207"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373207" w14:paraId="637F0E44"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BDBD4E6" w14:textId="77777777" w:rsidR="00373207" w:rsidRPr="00BD137E" w:rsidRDefault="00373207" w:rsidP="002A7157">
                                <w:pPr>
                                  <w:spacing w:after="0"/>
                                  <w:ind w:left="288"/>
                                  <w:rPr>
                                    <w:sz w:val="20"/>
                                  </w:rPr>
                                </w:pPr>
                                <w:r w:rsidRPr="00BD137E">
                                  <w:rPr>
                                    <w:sz w:val="20"/>
                                  </w:rPr>
                                  <w:t>with violations</w:t>
                                </w:r>
                              </w:p>
                            </w:tc>
                            <w:tc>
                              <w:tcPr>
                                <w:tcW w:w="1440" w:type="dxa"/>
                              </w:tcPr>
                              <w:p w14:paraId="2B83346D" w14:textId="77777777"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1C532A49" w14:textId="77777777" w:rsidR="00373207" w:rsidRDefault="00000000" w:rsidP="006C563C"/>
                      </w:sdtContent>
                    </w:sdt>
                    <w:p w14:paraId="3D89F55B" w14:textId="77777777" w:rsidR="00373207" w:rsidRDefault="00373207" w:rsidP="006C563C"/>
                  </w:txbxContent>
                </v:textbox>
              </v:shape>
            </w:pict>
          </w:r>
          <w:r>
            <w:rPr>
              <w:noProof/>
              <w:lang w:eastAsia="en-GB"/>
            </w:rPr>
            <w:pict w14:anchorId="0B068B10">
              <v:shape id="Text Box 19" o:spid="_x0000_s2077" type="#_x0000_t202" style="position:absolute;left:0;text-align:left;margin-left:235.85pt;margin-top:2.3pt;width:241.1pt;height:137.7pt;z-index:25172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" filled="f" stroked="f">
                <v:textbox style="mso-next-textbox:#Text Box 19">
                  <w:txbxContent>
                    <w:sdt>
                      <w:sdtPr>
                        <w:rPr>
                          <w:b/>
                          <w:smallCaps/>
                          <w:color w:val="943634" w:themeColor="accent2" w:themeShade="BF"/>
                        </w:rPr>
                        <w:tag w:val="TABLE;TOP_CRITICAL_VIOLATIONS;COUNT=10,BC-ID=60017"/>
                        <w:id w:val="30658195"/>
                      </w:sdtPr>
                      <w:sdtEndPr>
                        <w:rPr>
                          <w:b w:val="0"/>
                          <w:smallCaps w:val="0"/>
                          <w:sz w:val="14"/>
                          <w:szCs w:val="16"/>
                        </w:rPr>
                      </w:sdtEndPr>
                      <w:sdtContent>
                        <w:p w14:paraId="588B30AC" w14:textId="77777777" w:rsidR="00373207" w:rsidRPr="000D60EC" w:rsidRDefault="00373207" w:rsidP="006C563C">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firstRow="1" w:lastRow="0" w:firstColumn="1" w:lastColumn="0" w:noHBand="0" w:noVBand="1"/>
                          </w:tblPr>
                          <w:tblGrid>
                            <w:gridCol w:w="3978"/>
                            <w:gridCol w:w="720"/>
                          </w:tblGrid>
                          <w:tr w:rsidR="00373207" w:rsidRPr="001F169D" w14:paraId="03AF8DD6" w14:textId="77777777" w:rsidTr="00063C6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78" w:type="dxa"/>
                              </w:tcPr>
                              <w:p w14:paraId="6ED72B4C" w14:textId="77777777" w:rsidR="00373207" w:rsidRPr="001F169D" w:rsidRDefault="00373207" w:rsidP="00BF5D1A">
                                <w:pPr>
                                  <w:spacing w:after="0"/>
                                  <w:rPr>
                                    <w:sz w:val="20"/>
                                    <w:szCs w:val="20"/>
                                  </w:rPr>
                                </w:pPr>
                                <w:r w:rsidRPr="001F169D">
                                  <w:rPr>
                                    <w:sz w:val="20"/>
                                    <w:szCs w:val="20"/>
                                  </w:rPr>
                                  <w:t>Rules</w:t>
                                </w:r>
                              </w:p>
                            </w:tc>
                            <w:tc>
                              <w:tcPr>
                                <w:tcW w:w="720" w:type="dxa"/>
                              </w:tcPr>
                              <w:p w14:paraId="4FA4E344" w14:textId="77777777" w:rsidR="00373207" w:rsidRPr="001F169D" w:rsidRDefault="00373207" w:rsidP="00BF5D1A">
                                <w:pPr>
                                  <w:spacing w:after="0"/>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373207" w:rsidRPr="000D60EC" w14:paraId="6C43BC91" w14:textId="77777777"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14:paraId="00E0EDF6" w14:textId="77777777" w:rsidR="00373207" w:rsidRPr="008E4FA2" w:rsidRDefault="00373207" w:rsidP="00BF5D1A">
                                <w:pPr>
                                  <w:spacing w:after="0"/>
                                  <w:ind w:left="144"/>
                                  <w:rPr>
                                    <w:sz w:val="14"/>
                                    <w:szCs w:val="16"/>
                                  </w:rPr>
                                </w:pPr>
                                <w:r>
                                  <w:rPr>
                                    <w:sz w:val="14"/>
                                    <w:szCs w:val="16"/>
                                  </w:rPr>
                                  <w:t>Rule 1</w:t>
                                </w:r>
                              </w:p>
                            </w:tc>
                            <w:tc>
                              <w:tcPr>
                                <w:tcW w:w="720" w:type="dxa"/>
                                <w:vAlign w:val="bottom"/>
                              </w:tcPr>
                              <w:p w14:paraId="5015B814" w14:textId="77777777"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14:paraId="73CF017F" w14:textId="77777777"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14:paraId="7DA60227" w14:textId="77777777" w:rsidR="00373207" w:rsidRPr="008E4FA2" w:rsidRDefault="00373207" w:rsidP="00BF5D1A">
                                <w:pPr>
                                  <w:spacing w:after="0"/>
                                  <w:ind w:left="144"/>
                                  <w:rPr>
                                    <w:sz w:val="14"/>
                                    <w:szCs w:val="16"/>
                                  </w:rPr>
                                </w:pPr>
                                <w:r>
                                  <w:rPr>
                                    <w:sz w:val="14"/>
                                    <w:szCs w:val="16"/>
                                  </w:rPr>
                                  <w:t>Rule 2</w:t>
                                </w:r>
                              </w:p>
                            </w:tc>
                            <w:tc>
                              <w:tcPr>
                                <w:tcW w:w="720" w:type="dxa"/>
                                <w:vAlign w:val="bottom"/>
                              </w:tcPr>
                              <w:p w14:paraId="64AD9F8E" w14:textId="77777777"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14:paraId="1D332825" w14:textId="77777777"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14:paraId="67794917" w14:textId="77777777" w:rsidR="00373207" w:rsidRPr="008E4FA2" w:rsidRDefault="00373207" w:rsidP="00BF5D1A">
                                <w:pPr>
                                  <w:spacing w:after="0"/>
                                  <w:ind w:left="144"/>
                                  <w:rPr>
                                    <w:sz w:val="14"/>
                                    <w:szCs w:val="16"/>
                                  </w:rPr>
                                </w:pPr>
                                <w:r>
                                  <w:rPr>
                                    <w:sz w:val="14"/>
                                    <w:szCs w:val="16"/>
                                  </w:rPr>
                                  <w:t>Rule 3</w:t>
                                </w:r>
                              </w:p>
                            </w:tc>
                            <w:tc>
                              <w:tcPr>
                                <w:tcW w:w="720" w:type="dxa"/>
                                <w:vAlign w:val="bottom"/>
                              </w:tcPr>
                              <w:p w14:paraId="32F5DD2F" w14:textId="77777777"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14:paraId="35F5D18F" w14:textId="77777777"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14:paraId="4E97E5A3" w14:textId="77777777" w:rsidR="00373207" w:rsidRPr="008E4FA2" w:rsidRDefault="00373207" w:rsidP="00BF5D1A">
                                <w:pPr>
                                  <w:spacing w:after="0"/>
                                  <w:ind w:left="144"/>
                                  <w:rPr>
                                    <w:sz w:val="14"/>
                                    <w:szCs w:val="16"/>
                                  </w:rPr>
                                </w:pPr>
                                <w:r>
                                  <w:rPr>
                                    <w:sz w:val="14"/>
                                    <w:szCs w:val="16"/>
                                  </w:rPr>
                                  <w:t>Rule 4</w:t>
                                </w:r>
                              </w:p>
                            </w:tc>
                            <w:tc>
                              <w:tcPr>
                                <w:tcW w:w="720" w:type="dxa"/>
                                <w:vAlign w:val="bottom"/>
                              </w:tcPr>
                              <w:p w14:paraId="34518205" w14:textId="77777777"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14:paraId="6874D834" w14:textId="77777777"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14:paraId="32752953" w14:textId="77777777" w:rsidR="00373207" w:rsidRPr="008E4FA2" w:rsidRDefault="00373207" w:rsidP="00BF5D1A">
                                <w:pPr>
                                  <w:spacing w:after="0"/>
                                  <w:ind w:left="144"/>
                                  <w:rPr>
                                    <w:sz w:val="14"/>
                                    <w:szCs w:val="16"/>
                                  </w:rPr>
                                </w:pPr>
                                <w:r>
                                  <w:rPr>
                                    <w:sz w:val="14"/>
                                    <w:szCs w:val="16"/>
                                  </w:rPr>
                                  <w:t>Rule 5</w:t>
                                </w:r>
                              </w:p>
                            </w:tc>
                            <w:tc>
                              <w:tcPr>
                                <w:tcW w:w="720" w:type="dxa"/>
                                <w:vAlign w:val="bottom"/>
                              </w:tcPr>
                              <w:p w14:paraId="53BF2ED7" w14:textId="77777777"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14:paraId="0CD02F55" w14:textId="77777777"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14:paraId="65972485" w14:textId="77777777" w:rsidR="00373207" w:rsidRPr="008E4FA2" w:rsidRDefault="00373207" w:rsidP="00BF5D1A">
                                <w:pPr>
                                  <w:spacing w:after="0"/>
                                  <w:ind w:left="144"/>
                                  <w:rPr>
                                    <w:sz w:val="14"/>
                                    <w:szCs w:val="16"/>
                                  </w:rPr>
                                </w:pPr>
                                <w:r>
                                  <w:rPr>
                                    <w:sz w:val="14"/>
                                    <w:szCs w:val="16"/>
                                  </w:rPr>
                                  <w:t>Rule 6</w:t>
                                </w:r>
                              </w:p>
                            </w:tc>
                            <w:tc>
                              <w:tcPr>
                                <w:tcW w:w="720" w:type="dxa"/>
                                <w:vAlign w:val="bottom"/>
                              </w:tcPr>
                              <w:p w14:paraId="7260F627" w14:textId="77777777"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14:paraId="3D467A49" w14:textId="77777777"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14:paraId="29B4786B" w14:textId="77777777" w:rsidR="00373207" w:rsidRPr="008E4FA2" w:rsidRDefault="00373207" w:rsidP="00BF5D1A">
                                <w:pPr>
                                  <w:spacing w:after="0"/>
                                  <w:ind w:left="144"/>
                                  <w:rPr>
                                    <w:sz w:val="14"/>
                                    <w:szCs w:val="16"/>
                                  </w:rPr>
                                </w:pPr>
                                <w:r>
                                  <w:rPr>
                                    <w:sz w:val="14"/>
                                    <w:szCs w:val="16"/>
                                  </w:rPr>
                                  <w:t>Rule 7</w:t>
                                </w:r>
                              </w:p>
                            </w:tc>
                            <w:tc>
                              <w:tcPr>
                                <w:tcW w:w="720" w:type="dxa"/>
                                <w:vAlign w:val="bottom"/>
                              </w:tcPr>
                              <w:p w14:paraId="0B7C5E9E" w14:textId="77777777"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14:paraId="22783BEA" w14:textId="77777777"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14:paraId="53CE26C6" w14:textId="77777777" w:rsidR="00373207" w:rsidRPr="008E4FA2" w:rsidRDefault="00373207" w:rsidP="00BF5D1A">
                                <w:pPr>
                                  <w:spacing w:after="0"/>
                                  <w:ind w:left="144"/>
                                  <w:rPr>
                                    <w:sz w:val="14"/>
                                    <w:szCs w:val="16"/>
                                  </w:rPr>
                                </w:pPr>
                                <w:r>
                                  <w:rPr>
                                    <w:sz w:val="14"/>
                                    <w:szCs w:val="16"/>
                                  </w:rPr>
                                  <w:t>Rule 8</w:t>
                                </w:r>
                              </w:p>
                            </w:tc>
                            <w:tc>
                              <w:tcPr>
                                <w:tcW w:w="720" w:type="dxa"/>
                                <w:vAlign w:val="bottom"/>
                              </w:tcPr>
                              <w:p w14:paraId="26B2551F" w14:textId="77777777"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14:paraId="420E1A52" w14:textId="77777777"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14:paraId="799F3594" w14:textId="77777777" w:rsidR="00373207" w:rsidRPr="008E4FA2" w:rsidRDefault="00373207" w:rsidP="00BF5D1A">
                                <w:pPr>
                                  <w:spacing w:after="0"/>
                                  <w:ind w:left="144"/>
                                  <w:rPr>
                                    <w:sz w:val="14"/>
                                    <w:szCs w:val="16"/>
                                  </w:rPr>
                                </w:pPr>
                                <w:r>
                                  <w:rPr>
                                    <w:sz w:val="14"/>
                                    <w:szCs w:val="16"/>
                                  </w:rPr>
                                  <w:t>Rule 9</w:t>
                                </w:r>
                              </w:p>
                            </w:tc>
                            <w:tc>
                              <w:tcPr>
                                <w:tcW w:w="720" w:type="dxa"/>
                                <w:vAlign w:val="bottom"/>
                              </w:tcPr>
                              <w:p w14:paraId="6BD76A18" w14:textId="77777777"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14:paraId="39E40A7B" w14:textId="77777777"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14:paraId="3214A284" w14:textId="77777777" w:rsidR="00373207" w:rsidRPr="008E4FA2" w:rsidRDefault="00373207" w:rsidP="00BF5D1A">
                                <w:pPr>
                                  <w:spacing w:after="0"/>
                                  <w:ind w:left="144"/>
                                  <w:rPr>
                                    <w:sz w:val="14"/>
                                    <w:szCs w:val="16"/>
                                  </w:rPr>
                                </w:pPr>
                                <w:r>
                                  <w:rPr>
                                    <w:sz w:val="14"/>
                                    <w:szCs w:val="16"/>
                                  </w:rPr>
                                  <w:t>Rule 10</w:t>
                                </w:r>
                              </w:p>
                            </w:tc>
                            <w:tc>
                              <w:tcPr>
                                <w:tcW w:w="720" w:type="dxa"/>
                                <w:vAlign w:val="bottom"/>
                              </w:tcPr>
                              <w:p w14:paraId="5CAB7CEA" w14:textId="77777777"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14:paraId="7C72D29E" w14:textId="77777777" w:rsidR="00373207" w:rsidRPr="00FD4C4F" w:rsidRDefault="00373207" w:rsidP="006C563C">
                      <w:pPr>
                        <w:spacing w:after="60" w:line="240" w:lineRule="auto"/>
                        <w:ind w:left="-90"/>
                        <w:rPr>
                          <w:b/>
                          <w:smallCaps/>
                          <w:color w:val="342766" w:themeColor="text2" w:themeShade="BF"/>
                          <w:sz w:val="14"/>
                        </w:rPr>
                      </w:pPr>
                    </w:p>
                    <w:p w14:paraId="5C06F19B" w14:textId="77777777" w:rsidR="00373207" w:rsidRDefault="00373207" w:rsidP="006C563C"/>
                  </w:txbxContent>
                </v:textbox>
              </v:shape>
            </w:pict>
          </w:r>
          <w:r>
            <w:rPr>
              <w:noProof/>
              <w:lang w:eastAsia="en-GB"/>
            </w:rPr>
            <w:pict w14:anchorId="1511A63A">
              <v:roundrect id="AutoShape 2" o:spid="_x0000_s2075" style="position:absolute;left:0;text-align:left;margin-left:-13.95pt;margin-top:4.55pt;width:510.5pt;height:135.45pt;z-index:251725312;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" fillcolor="#f2dbdb [661]" stroked="f">
                <v:shadow on="t"/>
              </v:roundrect>
            </w:pict>
          </w:r>
        </w:p>
        <w:p w14:paraId="389C8DC3" w14:textId="77777777" w:rsidR="006C563C" w:rsidRPr="0083566E" w:rsidRDefault="006C563C" w:rsidP="006C563C">
          <w:pPr>
            <w:spacing w:after="0" w:line="240" w:lineRule="auto"/>
            <w:ind w:left="-720"/>
            <w:rPr>
              <w:noProof/>
              <w:lang w:val="en-US"/>
            </w:rPr>
          </w:pPr>
        </w:p>
        <w:p w14:paraId="68F7471B" w14:textId="77777777" w:rsidR="006C563C" w:rsidRPr="0083566E" w:rsidRDefault="006C563C" w:rsidP="006C563C">
          <w:pPr>
            <w:spacing w:after="0" w:line="240" w:lineRule="auto"/>
            <w:ind w:left="-720"/>
            <w:rPr>
              <w:noProof/>
              <w:lang w:val="en-US"/>
            </w:rPr>
          </w:pPr>
        </w:p>
        <w:p w14:paraId="716FCBC5" w14:textId="77777777" w:rsidR="006C563C" w:rsidRPr="0083566E" w:rsidRDefault="006C563C" w:rsidP="006C563C">
          <w:pPr>
            <w:spacing w:after="0" w:line="240" w:lineRule="auto"/>
            <w:ind w:left="-720"/>
            <w:rPr>
              <w:noProof/>
              <w:lang w:val="en-US"/>
            </w:rPr>
          </w:pPr>
        </w:p>
        <w:p w14:paraId="68E93329" w14:textId="77777777" w:rsidR="006C563C" w:rsidRPr="0083566E" w:rsidRDefault="006C563C" w:rsidP="006C563C">
          <w:pPr>
            <w:spacing w:after="0" w:line="240" w:lineRule="auto"/>
            <w:ind w:left="-720"/>
            <w:rPr>
              <w:noProof/>
              <w:lang w:val="en-US"/>
            </w:rPr>
          </w:pPr>
        </w:p>
        <w:p w14:paraId="555C89A1" w14:textId="77777777" w:rsidR="006C563C" w:rsidRPr="0083566E" w:rsidRDefault="006C563C" w:rsidP="006C563C">
          <w:pPr>
            <w:spacing w:after="0" w:line="240" w:lineRule="auto"/>
            <w:ind w:left="-720"/>
            <w:rPr>
              <w:noProof/>
              <w:lang w:val="en-US"/>
            </w:rPr>
          </w:pPr>
        </w:p>
        <w:p w14:paraId="5A18C83E" w14:textId="77777777" w:rsidR="006C563C" w:rsidRPr="0083566E" w:rsidRDefault="006C563C" w:rsidP="006C563C">
          <w:pPr>
            <w:spacing w:after="0" w:line="240" w:lineRule="auto"/>
            <w:ind w:left="-720"/>
            <w:rPr>
              <w:noProof/>
              <w:lang w:val="en-US"/>
            </w:rPr>
          </w:pPr>
        </w:p>
        <w:p w14:paraId="03C6DBCD" w14:textId="77777777" w:rsidR="006C563C" w:rsidRPr="0083566E" w:rsidRDefault="006C563C" w:rsidP="006C563C">
          <w:pPr>
            <w:spacing w:after="0" w:line="240" w:lineRule="auto"/>
            <w:ind w:left="-720"/>
            <w:rPr>
              <w:noProof/>
              <w:lang w:val="en-US"/>
            </w:rPr>
          </w:pPr>
        </w:p>
        <w:p w14:paraId="7EEB02D0" w14:textId="77777777" w:rsidR="006C563C" w:rsidRPr="0083566E" w:rsidRDefault="006C563C" w:rsidP="006C563C">
          <w:pPr>
            <w:spacing w:after="0" w:line="240" w:lineRule="auto"/>
            <w:ind w:left="-720"/>
            <w:rPr>
              <w:noProof/>
              <w:lang w:val="en-US"/>
            </w:rPr>
          </w:pPr>
        </w:p>
        <w:p w14:paraId="18D7E05F" w14:textId="77777777" w:rsidR="006C563C" w:rsidRPr="0083566E" w:rsidRDefault="006C563C" w:rsidP="006C563C">
          <w:pPr>
            <w:spacing w:after="0" w:line="240" w:lineRule="auto"/>
            <w:ind w:left="-720"/>
            <w:rPr>
              <w:noProof/>
              <w:lang w:val="en-US"/>
            </w:rPr>
          </w:pPr>
        </w:p>
        <w:p w14:paraId="2CC76B43" w14:textId="77777777" w:rsidR="006C563C" w:rsidRDefault="006C563C" w:rsidP="006C563C">
          <w:pPr>
            <w:spacing w:after="0" w:line="240" w:lineRule="auto"/>
            <w:ind w:left="-720"/>
            <w:rPr>
              <w:noProof/>
              <w:lang w:val="en-US"/>
            </w:rPr>
          </w:pPr>
        </w:p>
        <w:p w14:paraId="796ABF81" w14:textId="77777777" w:rsidR="006C563C" w:rsidRDefault="006C563C" w:rsidP="006C563C">
          <w:pPr>
            <w:spacing w:after="0" w:line="240" w:lineRule="auto"/>
            <w:ind w:left="-720"/>
            <w:rPr>
              <w:noProof/>
              <w:lang w:val="en-US"/>
            </w:rPr>
          </w:pPr>
        </w:p>
        <w:p w14:paraId="0F41B3B9" w14:textId="77777777" w:rsidR="00174E11" w:rsidRDefault="00174E11" w:rsidP="006C563C">
          <w:pPr>
            <w:spacing w:after="0" w:line="240" w:lineRule="auto"/>
            <w:rPr>
              <w:noProof/>
              <w:lang w:val="en-US"/>
            </w:rPr>
          </w:pPr>
        </w:p>
        <w:p w14:paraId="66987D6C" w14:textId="77777777" w:rsidR="00174E11" w:rsidRDefault="00174E11" w:rsidP="00174E11">
          <w:pPr>
            <w:pStyle w:val="Heading2"/>
            <w:rPr>
              <w:noProof/>
            </w:rPr>
          </w:pPr>
          <w:bookmarkStart w:id="15" w:name="_Toc8396136"/>
          <w:r>
            <w:rPr>
              <w:noProof/>
            </w:rPr>
            <w:t>Summary of b</w:t>
          </w:r>
          <w:r w:rsidRPr="00174E11">
            <w:rPr>
              <w:noProof/>
            </w:rPr>
            <w:t>est practices indicators</w:t>
          </w:r>
          <w:bookmarkEnd w:id="15"/>
          <w:r w:rsidRPr="00174E11">
            <w:rPr>
              <w:noProof/>
            </w:rPr>
            <w:t xml:space="preserve"> </w:t>
          </w:r>
        </w:p>
        <w:p w14:paraId="03108170" w14:textId="77777777" w:rsidR="00174E11" w:rsidRPr="006C563C" w:rsidRDefault="00000000" w:rsidP="006C563C">
          <w:pPr>
            <w:pStyle w:val="BodyContent"/>
          </w:pPr>
          <w:r>
            <w:rPr>
              <w:noProof/>
              <w:lang w:val="fr-FR" w:eastAsia="fr-FR"/>
            </w:rPr>
            <w:pict w14:anchorId="6122C880">
              <v:shape id="_x0000_s2069" type="#_x0000_t202" style="position:absolute;margin-left:262.3pt;margin-top:40.4pt;width:208.55pt;height:67.95pt;z-index:251723264" filled="f" stroked="f">
                <v:textbox style="mso-next-textbox:#_x0000_s2069">
                  <w:txbxContent>
                    <w:sdt>
                      <w:sdtPr>
                        <w:rPr>
                          <w:rFonts w:asciiTheme="minorHAnsi" w:eastAsiaTheme="minorHAnsi" w:hAnsiTheme="minorHAnsi" w:cstheme="minorBidi"/>
                          <w:b w:val="0"/>
                          <w:bCs w:val="0"/>
                          <w:color w:val="auto"/>
                          <w:sz w:val="20"/>
                          <w:lang w:val="en-US"/>
                        </w:rPr>
                        <w:tag w:val="TABLE;COMPLIANCE;HEADER=SHORT"/>
                        <w:id w:val="30658196"/>
                      </w:sdtPr>
                      <w:sdtEndPr>
                        <w:rPr>
                          <w:rFonts w:ascii="Calibri" w:eastAsia="Calibri" w:hAnsi="Calibri" w:cs="Times New Roman"/>
                          <w:color w:val="4555FF" w:themeColor="accent1" w:themeShade="BF"/>
                          <w:sz w:val="18"/>
                          <w:szCs w:val="18"/>
                        </w:rPr>
                      </w:sdtEndPr>
                      <w:sdtContent>
                        <w:tbl>
                          <w:tblPr>
                            <w:tblStyle w:val="LightShading-Accent12"/>
                            <w:tblW w:w="4077" w:type="dxa"/>
                            <w:tblLayout w:type="fixed"/>
                            <w:tblLook w:val="04A0" w:firstRow="1" w:lastRow="0" w:firstColumn="1" w:lastColumn="0" w:noHBand="0" w:noVBand="1"/>
                          </w:tblPr>
                          <w:tblGrid>
                            <w:gridCol w:w="1326"/>
                            <w:gridCol w:w="917"/>
                            <w:gridCol w:w="917"/>
                            <w:gridCol w:w="917"/>
                          </w:tblGrid>
                          <w:tr w:rsidR="00373207" w:rsidRPr="00910D84" w14:paraId="7E9A8CD5" w14:textId="77777777" w:rsidTr="00A2728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14:paraId="04016F69" w14:textId="77777777" w:rsidR="00373207" w:rsidRPr="00910D84" w:rsidRDefault="00373207" w:rsidP="00925B22">
                                <w:pPr>
                                  <w:spacing w:after="0"/>
                                  <w:rPr>
                                    <w:sz w:val="20"/>
                                    <w:lang w:val="en-US"/>
                                  </w:rPr>
                                </w:pPr>
                              </w:p>
                            </w:tc>
                            <w:tc>
                              <w:tcPr>
                                <w:tcW w:w="964" w:type="dxa"/>
                                <w:tcMar>
                                  <w:left w:w="0" w:type="dxa"/>
                                  <w:right w:w="0" w:type="dxa"/>
                                </w:tcMar>
                                <w:hideMark/>
                              </w:tcPr>
                              <w:p w14:paraId="461BBB47" w14:textId="77777777"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64" w:type="dxa"/>
                                <w:tcMar>
                                  <w:left w:w="0" w:type="dxa"/>
                                  <w:right w:w="0" w:type="dxa"/>
                                </w:tcMar>
                                <w:hideMark/>
                              </w:tcPr>
                              <w:p w14:paraId="30EC6C1C" w14:textId="77777777"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964" w:type="dxa"/>
                                <w:tcMar>
                                  <w:left w:w="0" w:type="dxa"/>
                                  <w:right w:w="0" w:type="dxa"/>
                                </w:tcMar>
                                <w:hideMark/>
                              </w:tcPr>
                              <w:p w14:paraId="78FC356D" w14:textId="77777777"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373207" w:rsidRPr="00910D84" w14:paraId="18FB592D" w14:textId="77777777" w:rsidTr="00A272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14:paraId="0A19B980" w14:textId="77777777" w:rsidR="00373207" w:rsidRPr="004F3442" w:rsidRDefault="00373207" w:rsidP="00925B22">
                                <w:pPr>
                                  <w:spacing w:after="0"/>
                                  <w:rPr>
                                    <w:sz w:val="18"/>
                                    <w:lang w:val="en-US"/>
                                  </w:rPr>
                                </w:pPr>
                                <w:r>
                                  <w:rPr>
                                    <w:sz w:val="18"/>
                                    <w:lang w:val="en-US"/>
                                  </w:rPr>
                                  <w:t>Curr. Vers</w:t>
                                </w:r>
                              </w:p>
                            </w:tc>
                            <w:tc>
                              <w:tcPr>
                                <w:tcW w:w="964" w:type="dxa"/>
                                <w:tcMar>
                                  <w:left w:w="0" w:type="dxa"/>
                                  <w:right w:w="0" w:type="dxa"/>
                                </w:tcMar>
                                <w:hideMark/>
                              </w:tcPr>
                              <w:p w14:paraId="17EE0931" w14:textId="77777777"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c>
                              <w:tcPr>
                                <w:tcW w:w="964" w:type="dxa"/>
                                <w:tcMar>
                                  <w:left w:w="0" w:type="dxa"/>
                                  <w:right w:w="0" w:type="dxa"/>
                                </w:tcMar>
                                <w:hideMark/>
                              </w:tcPr>
                              <w:p w14:paraId="21E35E4A" w14:textId="77777777"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c>
                              <w:tcPr>
                                <w:tcW w:w="964" w:type="dxa"/>
                                <w:tcMar>
                                  <w:left w:w="0" w:type="dxa"/>
                                  <w:right w:w="0" w:type="dxa"/>
                                </w:tcMar>
                                <w:hideMark/>
                              </w:tcPr>
                              <w:p w14:paraId="2AA50D48" w14:textId="77777777"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r>
                          <w:tr w:rsidR="00373207" w:rsidRPr="00910D84" w14:paraId="7ADEB080" w14:textId="77777777" w:rsidTr="00A27282">
                            <w:trPr>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14:paraId="7D98DAE7" w14:textId="77777777" w:rsidR="00373207" w:rsidRPr="004F3442" w:rsidRDefault="00373207" w:rsidP="00A27282">
                                <w:pPr>
                                  <w:spacing w:after="0"/>
                                  <w:rPr>
                                    <w:sz w:val="18"/>
                                    <w:lang w:val="en-US"/>
                                  </w:rPr>
                                </w:pPr>
                                <w:r>
                                  <w:rPr>
                                    <w:sz w:val="18"/>
                                    <w:lang w:val="en-US"/>
                                  </w:rPr>
                                  <w:t>Prev. Vers</w:t>
                                </w:r>
                              </w:p>
                            </w:tc>
                            <w:tc>
                              <w:tcPr>
                                <w:tcW w:w="964" w:type="dxa"/>
                                <w:tcMar>
                                  <w:left w:w="0" w:type="dxa"/>
                                  <w:right w:w="0" w:type="dxa"/>
                                </w:tcMar>
                                <w:hideMark/>
                              </w:tcPr>
                              <w:p w14:paraId="6C12BBAA" w14:textId="77777777"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c>
                              <w:tcPr>
                                <w:tcW w:w="964" w:type="dxa"/>
                                <w:tcMar>
                                  <w:left w:w="0" w:type="dxa"/>
                                  <w:right w:w="0" w:type="dxa"/>
                                </w:tcMar>
                                <w:hideMark/>
                              </w:tcPr>
                              <w:p w14:paraId="25B64A64" w14:textId="77777777"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c>
                              <w:tcPr>
                                <w:tcW w:w="964" w:type="dxa"/>
                                <w:tcMar>
                                  <w:left w:w="0" w:type="dxa"/>
                                  <w:right w:w="0" w:type="dxa"/>
                                </w:tcMar>
                                <w:hideMark/>
                              </w:tcPr>
                              <w:p w14:paraId="5D50ABE1" w14:textId="77777777"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r>
                          <w:tr w:rsidR="00373207" w:rsidRPr="00910D84" w14:paraId="7AB02B50" w14:textId="77777777" w:rsidTr="00A272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14:paraId="4C260F91" w14:textId="77777777" w:rsidR="00373207" w:rsidRPr="004F3442" w:rsidRDefault="00373207" w:rsidP="00925B22">
                                <w:pPr>
                                  <w:spacing w:after="0"/>
                                  <w:rPr>
                                    <w:sz w:val="18"/>
                                    <w:lang w:val="en-US"/>
                                  </w:rPr>
                                </w:pPr>
                                <w:r>
                                  <w:rPr>
                                    <w:sz w:val="18"/>
                                    <w:lang w:val="en-US"/>
                                  </w:rPr>
                                  <w:t>Variation</w:t>
                                </w:r>
                              </w:p>
                            </w:tc>
                            <w:tc>
                              <w:tcPr>
                                <w:tcW w:w="964" w:type="dxa"/>
                                <w:tcMar>
                                  <w:left w:w="0" w:type="dxa"/>
                                  <w:right w:w="0" w:type="dxa"/>
                                </w:tcMar>
                                <w:hideMark/>
                              </w:tcPr>
                              <w:p w14:paraId="6B300B42" w14:textId="77777777"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c>
                              <w:tcPr>
                                <w:tcW w:w="964" w:type="dxa"/>
                                <w:tcMar>
                                  <w:left w:w="0" w:type="dxa"/>
                                  <w:right w:w="0" w:type="dxa"/>
                                </w:tcMar>
                                <w:hideMark/>
                              </w:tcPr>
                              <w:p w14:paraId="2D2CDE29" w14:textId="77777777"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c>
                              <w:tcPr>
                                <w:tcW w:w="964" w:type="dxa"/>
                                <w:tcMar>
                                  <w:left w:w="0" w:type="dxa"/>
                                  <w:right w:w="0" w:type="dxa"/>
                                </w:tcMar>
                                <w:hideMark/>
                              </w:tcPr>
                              <w:p w14:paraId="2D53960D" w14:textId="77777777"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r>
                        </w:tbl>
                      </w:sdtContent>
                    </w:sdt>
                    <w:p w14:paraId="537A9DEA" w14:textId="77777777" w:rsidR="00373207" w:rsidRPr="00910D84" w:rsidRDefault="00373207" w:rsidP="001C7AFA"/>
                  </w:txbxContent>
                </v:textbox>
              </v:shape>
            </w:pict>
          </w:r>
          <w:r>
            <w:rPr>
              <w:noProof/>
              <w:lang w:val="en-GB" w:eastAsia="en-GB"/>
            </w:rPr>
            <w:pict w14:anchorId="0E72B0A4">
              <v:roundrect id="AutoShape 44" o:spid="_x0000_s2060" style="position:absolute;margin-left:-19.85pt;margin-top:.2pt;width:510.5pt;height:135.45pt;z-index:-251627013;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A1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" fillcolor="#eff0ff [660]" stroked="f">
                <v:shadow on="t"/>
              </v:roundrect>
            </w:pict>
          </w:r>
          <w:r>
            <w:pict w14:anchorId="5713E3BE">
              <v:shape id="_x0000_s2080" type="#_x0000_t202" style="width:309.15pt;height:171.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2080">
                  <w:txbxContent>
                    <w:sdt>
                      <w:sdtPr>
                        <w:tag w:val="GRAPH;RADAR_COMPLIANCE_2_LAST_SNAPSHOTS"/>
                        <w:id w:val="30658197"/>
                      </w:sdtPr>
                      <w:sdtContent>
                        <w:p w14:paraId="4B436BBB" w14:textId="77777777" w:rsidR="00373207" w:rsidRDefault="00373207" w:rsidP="00D22143">
                          <w:r>
                            <w:rPr>
                              <w:noProof/>
                              <w:lang w:val="en-US"/>
                            </w:rPr>
                            <w:drawing>
                              <wp:inline distT="0" distB="0" distL="0" distR="0" wp14:anchorId="0FEC0F69" wp14:editId="6E17D727">
                                <wp:extent cx="3736428" cy="1939159"/>
                                <wp:effectExtent l="0" t="0" r="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anchorlock/>
              </v:shape>
            </w:pict>
          </w:r>
          <w:r w:rsidR="006C563C">
            <w:br/>
          </w:r>
          <w:r w:rsidR="00174E11" w:rsidRPr="006C563C">
            <w:rPr>
              <w:rFonts w:ascii="Franklin Gothic Book" w:hAnsi="Franklin Gothic Book"/>
              <w:i/>
              <w:noProof/>
              <w:color w:val="auto"/>
              <w:spacing w:val="20"/>
              <w:sz w:val="22"/>
              <w:szCs w:val="22"/>
            </w:rPr>
            <w:t>Trending Highlights</w:t>
          </w:r>
        </w:p>
        <w:p w14:paraId="2B425A10" w14:textId="77777777" w:rsidR="00174E11" w:rsidRPr="006C563C" w:rsidRDefault="00000000" w:rsidP="006C563C">
          <w:pPr>
            <w:pStyle w:val="BodyContent"/>
            <w:rPr>
              <w:lang w:val="en-GB"/>
            </w:rPr>
          </w:pPr>
          <w:r>
            <w:rPr>
              <w:lang w:val="en-GB"/>
            </w:rPr>
          </w:r>
          <w:r>
            <w:rPr>
              <w:lang w:val="en-GB"/>
            </w:rPr>
            <w:pict w14:anchorId="09CCA434">
              <v:shape id="_x0000_s2079" type="#_x0000_t202" style="width:540pt;height:235.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2079">
                  <w:txbxContent>
                    <w:sdt>
                      <w:sdtPr>
                        <w:tag w:val="GRAPH;TREND_COMPLIANCE;ZOOM"/>
                        <w:id w:val="30658198"/>
                      </w:sdtPr>
                      <w:sdtContent>
                        <w:p w14:paraId="3BEC1089" w14:textId="77777777" w:rsidR="00373207" w:rsidRDefault="00373207" w:rsidP="00D22143">
                          <w:r>
                            <w:rPr>
                              <w:noProof/>
                              <w:lang w:val="en-US"/>
                            </w:rPr>
                            <w:drawing>
                              <wp:inline distT="0" distB="0" distL="0" distR="0" wp14:anchorId="23A5F339" wp14:editId="30709585">
                                <wp:extent cx="6762307" cy="2955852"/>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anchorlock/>
              </v:shape>
            </w:pict>
          </w:r>
        </w:p>
        <w:p w14:paraId="2B85F062" w14:textId="77777777" w:rsidR="006C563C" w:rsidRDefault="006C563C">
          <w:pPr>
            <w:spacing w:after="0" w:line="240" w:lineRule="auto"/>
            <w:rPr>
              <w:noProof/>
            </w:rPr>
          </w:pPr>
        </w:p>
        <w:p w14:paraId="4C639E8A" w14:textId="77777777" w:rsidR="006C563C" w:rsidRDefault="006C563C" w:rsidP="006C563C">
          <w:pPr>
            <w:pStyle w:val="Heading2"/>
            <w:rPr>
              <w:noProof/>
            </w:rPr>
          </w:pPr>
          <w:bookmarkStart w:id="16" w:name="_Toc8396137"/>
          <w:r>
            <w:rPr>
              <w:noProof/>
            </w:rPr>
            <w:t>Summary of action plan</w:t>
          </w:r>
          <w:bookmarkEnd w:id="16"/>
        </w:p>
        <w:p w14:paraId="24C60427" w14:textId="77777777" w:rsidR="006C563C" w:rsidRDefault="006C563C" w:rsidP="006C563C">
          <w:pPr>
            <w:pStyle w:val="BodyContent"/>
          </w:pPr>
        </w:p>
        <w:sdt>
          <w:sdtPr>
            <w:rPr>
              <w:b w:val="0"/>
              <w:bCs w:val="0"/>
              <w:noProof/>
              <w:color w:val="auto"/>
              <w:sz w:val="20"/>
              <w:szCs w:val="20"/>
              <w:lang w:val="en-US"/>
            </w:rPr>
            <w:tag w:val="TABLE;ACTION_PLANS"/>
            <w:id w:val="30658081"/>
          </w:sdtPr>
          <w:sdtEndPr>
            <w:rPr>
              <w:color w:val="4555FF" w:themeColor="accent1" w:themeShade="BF"/>
            </w:rPr>
          </w:sdtEndPr>
          <w:sdtContent>
            <w:tbl>
              <w:tblPr>
                <w:tblStyle w:val="LightShading-Accent11"/>
                <w:tblW w:w="9322" w:type="dxa"/>
                <w:jc w:val="center"/>
                <w:tblLook w:val="0480" w:firstRow="0" w:lastRow="0" w:firstColumn="1" w:lastColumn="0" w:noHBand="0" w:noVBand="1"/>
              </w:tblPr>
              <w:tblGrid>
                <w:gridCol w:w="6811"/>
                <w:gridCol w:w="1275"/>
                <w:gridCol w:w="1236"/>
              </w:tblGrid>
              <w:tr w:rsidR="006C563C" w:rsidRPr="0083566E" w14:paraId="0643CB36" w14:textId="77777777"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B2B9FF" w:themeColor="accent1"/>
                      <w:bottom w:val="single" w:sz="8" w:space="0" w:color="B2B9FF" w:themeColor="accent1"/>
                    </w:tcBorders>
                    <w:shd w:val="clear" w:color="auto" w:fill="FFFFFF" w:themeFill="background1"/>
                    <w:noWrap/>
                    <w:vAlign w:val="center"/>
                    <w:hideMark/>
                  </w:tcPr>
                  <w:p w14:paraId="5B9A14D9" w14:textId="77777777" w:rsidR="006C563C" w:rsidRPr="00212651" w:rsidRDefault="006C563C" w:rsidP="00BF7A19">
                    <w:pPr>
                      <w:spacing w:after="0"/>
                      <w:rPr>
                        <w:b w:val="0"/>
                        <w:bCs w:val="0"/>
                        <w:noProof/>
                        <w:sz w:val="20"/>
                        <w:szCs w:val="20"/>
                        <w:lang w:val="en-US"/>
                      </w:rPr>
                    </w:pPr>
                    <w:r>
                      <w:rPr>
                        <w:b w:val="0"/>
                        <w:bCs w:val="0"/>
                        <w:noProof/>
                        <w:sz w:val="20"/>
                        <w:szCs w:val="20"/>
                        <w:lang w:val="en-US"/>
                      </w:rPr>
                      <w:t>Rule</w:t>
                    </w:r>
                  </w:p>
                </w:tc>
                <w:tc>
                  <w:tcPr>
                    <w:tcW w:w="1275" w:type="dxa"/>
                    <w:tcBorders>
                      <w:top w:val="single" w:sz="8" w:space="0" w:color="B2B9FF" w:themeColor="accent1"/>
                      <w:bottom w:val="single" w:sz="8" w:space="0" w:color="B2B9FF" w:themeColor="accent1"/>
                    </w:tcBorders>
                    <w:shd w:val="clear" w:color="auto" w:fill="FFFFFF" w:themeFill="background1"/>
                    <w:vAlign w:val="center"/>
                  </w:tcPr>
                  <w:p w14:paraId="411EAA04" w14:textId="77777777" w:rsidR="006C563C" w:rsidRPr="00212651" w:rsidRDefault="006C563C"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Borders>
                      <w:top w:val="single" w:sz="8" w:space="0" w:color="B2B9FF" w:themeColor="accent1"/>
                      <w:bottom w:val="single" w:sz="8" w:space="0" w:color="B2B9FF" w:themeColor="accent1"/>
                    </w:tcBorders>
                    <w:shd w:val="clear" w:color="auto" w:fill="FFFFFF" w:themeFill="background1"/>
                    <w:vAlign w:val="center"/>
                  </w:tcPr>
                  <w:p w14:paraId="506D257B" w14:textId="77777777" w:rsidR="006C563C" w:rsidRPr="00212651" w:rsidRDefault="006C563C"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6C563C" w:rsidRPr="0083566E" w14:paraId="1D4D1A21" w14:textId="77777777"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B2B9FF" w:themeColor="accent1"/>
                    </w:tcBorders>
                    <w:noWrap/>
                    <w:hideMark/>
                  </w:tcPr>
                  <w:p w14:paraId="71D77CD4" w14:textId="77777777" w:rsidR="006C563C" w:rsidRPr="00212651" w:rsidRDefault="00BF7A19" w:rsidP="00BF7A19">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Borders>
                      <w:top w:val="single" w:sz="8" w:space="0" w:color="B2B9FF" w:themeColor="accent1"/>
                    </w:tcBorders>
                  </w:tcPr>
                  <w:p w14:paraId="72DCC347" w14:textId="77777777" w:rsidR="006C563C" w:rsidRPr="00923DAA" w:rsidRDefault="006C56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Borders>
                      <w:top w:val="single" w:sz="8" w:space="0" w:color="B2B9FF" w:themeColor="accent1"/>
                    </w:tcBorders>
                  </w:tcPr>
                  <w:p w14:paraId="1A3C7B26" w14:textId="77777777" w:rsidR="006C563C" w:rsidRPr="00923DAA" w:rsidRDefault="006C56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r>
              <w:tr w:rsidR="00BF7A19" w:rsidRPr="0083566E" w14:paraId="016C7444" w14:textId="77777777"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1F015BE"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27EE4E0"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391F50D3"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r>
              <w:tr w:rsidR="00BF7A19" w:rsidRPr="0083566E" w14:paraId="17AF1627" w14:textId="77777777"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8B4FE5D"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128F0F54" w14:textId="77777777"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154BCAC8" w14:textId="77777777"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r w:rsidR="00BF7A19" w:rsidRPr="0083566E" w14:paraId="2F688B04" w14:textId="77777777"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2F19230"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8201DE"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2E8E97F6"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r>
              <w:tr w:rsidR="00BF7A19" w:rsidRPr="0083566E" w14:paraId="44563B8B" w14:textId="77777777"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8A9D957"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703C3FD" w14:textId="77777777"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36826B2C" w14:textId="77777777"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r>
              <w:tr w:rsidR="00BF7A19" w:rsidRPr="0083566E" w14:paraId="16C2432B" w14:textId="77777777"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B37250E"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955098"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7441AE22"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r>
              <w:tr w:rsidR="00BF7A19" w:rsidRPr="0083566E" w14:paraId="5F1E02BE" w14:textId="77777777"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59782FE"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108910DC" w14:textId="77777777"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75587F71" w14:textId="77777777"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r>
              <w:tr w:rsidR="00BF7A19" w:rsidRPr="0083566E" w14:paraId="05CB3776" w14:textId="77777777"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1D5C140F"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07A3F8A"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CE484E6"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r>
              <w:tr w:rsidR="00BF7A19" w:rsidRPr="0083566E" w14:paraId="2A771E86" w14:textId="77777777"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01B5D6B"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14DBAA84" w14:textId="77777777"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4A2938DC" w14:textId="77777777"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r>
              <w:tr w:rsidR="00BF7A19" w:rsidRPr="0083566E" w14:paraId="3D0CAA8D" w14:textId="77777777"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DAC2E9"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1744262"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642365FE"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r>
            </w:tbl>
          </w:sdtContent>
        </w:sdt>
        <w:p w14:paraId="29F7AA08" w14:textId="77777777" w:rsidR="006C563C" w:rsidRDefault="006C563C" w:rsidP="006C563C">
          <w:pPr>
            <w:pStyle w:val="BodyContent"/>
          </w:pPr>
        </w:p>
        <w:p w14:paraId="1D42C156" w14:textId="77777777" w:rsidR="006C563C" w:rsidRPr="006C563C" w:rsidRDefault="006C563C" w:rsidP="006C563C">
          <w:pPr>
            <w:pStyle w:val="BodyContent"/>
          </w:pPr>
        </w:p>
        <w:p w14:paraId="24FFBE36" w14:textId="77777777" w:rsidR="006C563C" w:rsidRDefault="006C563C">
          <w:pPr>
            <w:spacing w:after="0" w:line="240" w:lineRule="auto"/>
            <w:rPr>
              <w:rFonts w:ascii="Tahoma" w:eastAsia="Perpetua" w:hAnsi="Tahoma" w:cs="Tahoma"/>
              <w:noProof/>
              <w:spacing w:val="20"/>
              <w:sz w:val="28"/>
              <w:szCs w:val="32"/>
              <w:lang w:val="en-US"/>
            </w:rPr>
          </w:pPr>
          <w:r>
            <w:rPr>
              <w:noProof/>
            </w:rPr>
            <w:br w:type="page"/>
          </w:r>
        </w:p>
        <w:p w14:paraId="0230D96A" w14:textId="77777777" w:rsidR="00A45DD4" w:rsidRPr="0083566E" w:rsidRDefault="0030560D" w:rsidP="00947142">
          <w:pPr>
            <w:pStyle w:val="Heading1"/>
            <w:rPr>
              <w:noProof/>
            </w:rPr>
          </w:pPr>
          <w:bookmarkStart w:id="17" w:name="_Toc8396138"/>
          <w:r w:rsidRPr="0083566E">
            <w:rPr>
              <w:noProof/>
            </w:rPr>
            <w:lastRenderedPageBreak/>
            <w:t>Technical Debt</w:t>
          </w:r>
          <w:bookmarkEnd w:id="17"/>
        </w:p>
        <w:p w14:paraId="2711690A" w14:textId="77777777" w:rsidR="0030560D" w:rsidRPr="0083566E" w:rsidRDefault="0030560D" w:rsidP="0030560D">
          <w:pPr>
            <w:jc w:val="both"/>
            <w:rPr>
              <w:noProof/>
              <w:lang w:val="en-US"/>
            </w:rPr>
          </w:pPr>
          <w:r w:rsidRPr="0083566E">
            <w:rPr>
              <w:noProof/>
              <w:lang w:val="en-US"/>
            </w:rPr>
            <w:t xml:space="preserve">The complexity of </w:t>
          </w:r>
          <w:sdt>
            <w:sdtPr>
              <w:rPr>
                <w:noProof/>
                <w:lang w:val="en-US"/>
              </w:rPr>
              <w:tag w:val="TEXT;APPLICATION_NAME"/>
              <w:id w:val="308112805"/>
              <w:text/>
            </w:sdtPr>
            <w:sdtContent>
              <w:r w:rsidR="00BF3A14">
                <w:rPr>
                  <w:noProof/>
                  <w:lang w:val="en-US"/>
                </w:rPr>
                <w:t>My Application Name</w:t>
              </w:r>
            </w:sdtContent>
          </w:sdt>
          <w:r w:rsidRPr="0083566E">
            <w:rPr>
              <w:noProof/>
              <w:lang w:val="en-US"/>
            </w:rPr>
            <w:t xml:space="preserve"> application has been converted into Technical Debt – the cost of fixing the structural quality violations that cause serious business disruption. The data on technical debt provides an objective, empirical frame of reference for the developer community. They also provide a platform for characterizing the management tradeoffs between expending resources on correcting weaknesses in the source code versus risking the problems these flaws may cause such as outages or security breaches. </w:t>
          </w:r>
        </w:p>
        <w:p w14:paraId="61F75A95" w14:textId="77777777" w:rsidR="0030560D" w:rsidRPr="0083566E" w:rsidRDefault="0030560D" w:rsidP="0030560D">
          <w:pPr>
            <w:jc w:val="both"/>
            <w:rPr>
              <w:noProof/>
              <w:lang w:val="en-US"/>
            </w:rPr>
          </w:pPr>
          <w:r w:rsidRPr="0083566E">
            <w:rPr>
              <w:noProof/>
              <w:lang w:val="en-US"/>
            </w:rPr>
            <w:t>If necessary</w:t>
          </w:r>
          <w:r w:rsidR="00A45DD4" w:rsidRPr="0083566E">
            <w:rPr>
              <w:noProof/>
              <w:lang w:val="en-US"/>
            </w:rPr>
            <w:t>,</w:t>
          </w:r>
          <w:r w:rsidRPr="0083566E">
            <w:rPr>
              <w:noProof/>
              <w:lang w:val="en-US"/>
            </w:rPr>
            <w:t xml:space="preserve"> this value can be </w:t>
          </w:r>
          <w:r w:rsidR="00BF5D1A" w:rsidRPr="0083566E">
            <w:rPr>
              <w:noProof/>
              <w:lang w:val="en-US"/>
            </w:rPr>
            <w:t>benchmark</w:t>
          </w:r>
          <w:r w:rsidR="00A45DD4" w:rsidRPr="0083566E">
            <w:rPr>
              <w:noProof/>
              <w:lang w:val="en-US"/>
            </w:rPr>
            <w:t>ed</w:t>
          </w:r>
          <w:r w:rsidR="00BF5D1A" w:rsidRPr="0083566E">
            <w:rPr>
              <w:noProof/>
              <w:lang w:val="en-US"/>
            </w:rPr>
            <w:t xml:space="preserve"> with </w:t>
          </w:r>
          <w:r w:rsidRPr="0083566E">
            <w:rPr>
              <w:noProof/>
              <w:lang w:val="en-US"/>
            </w:rPr>
            <w:t>The CAST Appmarq repository</w:t>
          </w:r>
          <w:r w:rsidR="00BF5D1A" w:rsidRPr="0083566E">
            <w:rPr>
              <w:noProof/>
              <w:lang w:val="en-US"/>
            </w:rPr>
            <w:t>. The CAST Appmarq repository</w:t>
          </w:r>
          <w:r w:rsidRPr="0083566E">
            <w:rPr>
              <w:noProof/>
              <w:lang w:val="en-US"/>
            </w:rPr>
            <w:t xml:space="preserve"> provides a unique opportunity to calculate the Technical Debt across different technologies, based on the number of engineering flaws and violations of good architectural and coding practices in the source code. A parameterized formula for calculating the Technical Debt of each application in Appmarq is based on the percent of violations to be remediated at each level of severity, the time required to fix a violation, and the burdened hourly rate of a developer. Please see the Appendix for details on how Technical Debt is calculated at CAST.</w:t>
          </w:r>
        </w:p>
        <w:p w14:paraId="695AEE94" w14:textId="77777777" w:rsidR="00BF5D1A" w:rsidRPr="0083566E" w:rsidRDefault="00BF5D1A" w:rsidP="0030560D">
          <w:pPr>
            <w:jc w:val="both"/>
            <w:rPr>
              <w:noProof/>
              <w:lang w:val="en-US"/>
            </w:rPr>
          </w:pPr>
          <w:r w:rsidRPr="0083566E">
            <w:rPr>
              <w:noProof/>
              <w:lang w:val="en-US"/>
            </w:rPr>
            <w:t xml:space="preserve">CAST AIP categorizes violations into low, medium and high severity. The technical Debt calculation assumes that only 50% of high-severity violations, 25% of medium-severity violations, and 10% of low severity violations require fixing to prevent business disruption. With this in mind, the formula for technical debt becomes: </w:t>
          </w:r>
        </w:p>
        <w:p w14:paraId="607F858C" w14:textId="77777777" w:rsidR="00A45DD4" w:rsidRPr="00BC24F4" w:rsidRDefault="00BF5D1A" w:rsidP="00947142">
          <w:pPr>
            <w:jc w:val="center"/>
            <w:rPr>
              <w:noProof/>
              <w:sz w:val="24"/>
              <w:lang w:val="en-US"/>
            </w:rPr>
          </w:pPr>
          <w:r w:rsidRPr="00BC24F4">
            <w:rPr>
              <w:noProof/>
              <w:sz w:val="24"/>
              <w:lang w:val="en-US"/>
            </w:rPr>
            <w:t xml:space="preserve">Technical Debt of </w:t>
          </w:r>
          <w:sdt>
            <w:sdtPr>
              <w:rPr>
                <w:noProof/>
                <w:sz w:val="24"/>
                <w:lang w:val="en-US"/>
              </w:rPr>
              <w:tag w:val="TEXT;APPLICATION_NAME"/>
              <w:id w:val="308113435"/>
              <w:text/>
            </w:sdtPr>
            <w:sdtContent>
              <w:r w:rsidR="00BF3A14">
                <w:rPr>
                  <w:noProof/>
                  <w:sz w:val="24"/>
                  <w:lang w:val="en-US"/>
                </w:rPr>
                <w:t>My Application Name</w:t>
              </w:r>
            </w:sdtContent>
          </w:sdt>
          <w:r w:rsidR="00A75218" w:rsidRPr="00BC24F4">
            <w:rPr>
              <w:noProof/>
              <w:sz w:val="24"/>
              <w:lang w:val="en-US"/>
            </w:rPr>
            <w:t xml:space="preserve"> = </w:t>
          </w:r>
          <w:sdt>
            <w:sdtPr>
              <w:rPr>
                <w:noProof/>
                <w:sz w:val="24"/>
                <w:lang w:val="en-US"/>
              </w:rPr>
              <w:tag w:val="TEXT;METRIC_TECHNICAL_DEBT"/>
              <w:id w:val="308113285"/>
            </w:sdtPr>
            <w:sdtContent>
              <w:r w:rsidRPr="00BC24F4">
                <w:rPr>
                  <w:b/>
                  <w:noProof/>
                  <w:sz w:val="24"/>
                  <w:lang w:val="en-US"/>
                </w:rPr>
                <w:t>0.00</w:t>
              </w:r>
            </w:sdtContent>
          </w:sdt>
          <w:r w:rsidRPr="00BC24F4">
            <w:rPr>
              <w:noProof/>
              <w:sz w:val="24"/>
              <w:lang w:val="en-US"/>
            </w:rPr>
            <w:t xml:space="preserve"> </w:t>
          </w:r>
        </w:p>
        <w:p w14:paraId="17332746" w14:textId="77777777" w:rsidR="009D5D9D" w:rsidRPr="0083566E" w:rsidRDefault="009D5D9D" w:rsidP="00D8400E">
          <w:pPr>
            <w:spacing w:after="0" w:line="240" w:lineRule="auto"/>
            <w:ind w:left="-720"/>
            <w:rPr>
              <w:noProof/>
              <w:lang w:val="en-US"/>
            </w:rPr>
          </w:pPr>
        </w:p>
        <w:sdt>
          <w:sdtPr>
            <w:alias w:val="GRAPH;BUBBLE"/>
            <w:tag w:val="X=60017,Y=68001,Z=10151"/>
            <w:id w:val="-1209636503"/>
          </w:sdtPr>
          <w:sdtContent>
            <w:p w14:paraId="207672FC" w14:textId="77777777" w:rsidR="006A5793" w:rsidRDefault="006A5793" w:rsidP="006A5793">
              <w:pPr>
                <w:pStyle w:val="BodyContent"/>
                <w:jc w:val="center"/>
              </w:pPr>
              <w:r>
                <w:rPr>
                  <w:noProof/>
                </w:rPr>
                <w:drawing>
                  <wp:inline distT="0" distB="0" distL="0" distR="0" wp14:anchorId="0AC4252D" wp14:editId="21D2F15D">
                    <wp:extent cx="4752753" cy="286015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p w14:paraId="7B25FD1E" w14:textId="77777777" w:rsidR="00B663E8" w:rsidRPr="0083566E" w:rsidRDefault="00000000" w:rsidP="00B663E8">
          <w:pPr>
            <w:spacing w:after="0" w:line="240" w:lineRule="auto"/>
            <w:rPr>
              <w:noProof/>
              <w:lang w:val="en-US"/>
            </w:rPr>
          </w:pPr>
        </w:p>
      </w:sdtContent>
    </w:sdt>
    <w:p w14:paraId="7B6C645A" w14:textId="77777777" w:rsidR="00BD137E" w:rsidRDefault="00BD137E" w:rsidP="00B663E8">
      <w:pPr>
        <w:spacing w:after="0" w:line="240" w:lineRule="auto"/>
        <w:rPr>
          <w:noProof/>
        </w:rPr>
      </w:pPr>
    </w:p>
    <w:p w14:paraId="0852C5A9" w14:textId="77777777" w:rsidR="00AC6F40" w:rsidRDefault="00AC6F40" w:rsidP="00B663E8">
      <w:pPr>
        <w:spacing w:after="0" w:line="240" w:lineRule="auto"/>
        <w:rPr>
          <w:noProof/>
        </w:rPr>
      </w:pPr>
    </w:p>
    <w:p w14:paraId="6A75ACB3" w14:textId="77777777" w:rsidR="00AC6F40" w:rsidRDefault="00AC6F40" w:rsidP="00B663E8">
      <w:pPr>
        <w:spacing w:after="0" w:line="240" w:lineRule="auto"/>
        <w:rPr>
          <w:noProof/>
        </w:rPr>
      </w:pPr>
    </w:p>
    <w:p w14:paraId="3F6F33BB" w14:textId="77777777" w:rsidR="00AC6F40" w:rsidRDefault="00AC6F40" w:rsidP="00B663E8">
      <w:pPr>
        <w:spacing w:after="0" w:line="240" w:lineRule="auto"/>
        <w:rPr>
          <w:noProof/>
        </w:rPr>
      </w:pPr>
    </w:p>
    <w:p w14:paraId="28206B92" w14:textId="77777777" w:rsidR="00AC6F40" w:rsidRDefault="00AC6F40" w:rsidP="00B663E8">
      <w:pPr>
        <w:spacing w:after="0" w:line="240" w:lineRule="auto"/>
        <w:rPr>
          <w:noProof/>
        </w:rPr>
      </w:pPr>
    </w:p>
    <w:p w14:paraId="7ECB8352" w14:textId="77777777" w:rsidR="00AC6F40" w:rsidRDefault="00AC6F40" w:rsidP="00B663E8">
      <w:pPr>
        <w:spacing w:after="0" w:line="240" w:lineRule="auto"/>
        <w:rPr>
          <w:noProof/>
        </w:rPr>
      </w:pPr>
    </w:p>
    <w:p w14:paraId="6079E556" w14:textId="77777777" w:rsidR="00AC6F40" w:rsidRPr="008029D2" w:rsidRDefault="00AC6F40" w:rsidP="008029D2">
      <w:pPr>
        <w:pStyle w:val="BodyContent"/>
        <w:rPr>
          <w:rFonts w:ascii="Calibri" w:eastAsia="Calibri" w:hAnsi="Calibri"/>
          <w:b/>
          <w:smallCaps/>
          <w:color w:val="B2B9FF" w:themeColor="accent1"/>
          <w:sz w:val="22"/>
          <w:szCs w:val="22"/>
          <w:lang w:val="en-GB"/>
        </w:rPr>
      </w:pPr>
      <w:r w:rsidRPr="008029D2">
        <w:rPr>
          <w:rFonts w:ascii="Calibri" w:eastAsia="Calibri" w:hAnsi="Calibri"/>
          <w:b/>
          <w:smallCaps/>
          <w:color w:val="B2B9FF" w:themeColor="accent1"/>
          <w:sz w:val="22"/>
          <w:szCs w:val="22"/>
          <w:lang w:val="en-GB"/>
        </w:rPr>
        <w:t>Evolution of the technical debt over time</w:t>
      </w:r>
    </w:p>
    <w:p w14:paraId="3F5FFA85" w14:textId="77777777" w:rsidR="00BD137E" w:rsidRPr="0083566E" w:rsidRDefault="00000000" w:rsidP="00B663E8">
      <w:pPr>
        <w:spacing w:after="0" w:line="240" w:lineRule="auto"/>
        <w:rPr>
          <w:noProof/>
          <w:lang w:val="en-US"/>
        </w:rPr>
      </w:pPr>
      <w:r>
        <w:rPr>
          <w:noProof/>
          <w:lang w:val="en-US"/>
        </w:rPr>
      </w:r>
      <w:r>
        <w:rPr>
          <w:noProof/>
          <w:lang w:val="en-US"/>
        </w:rPr>
        <w:pict w14:anchorId="01A7AA56">
          <v:shape id="_x0000_s2078" type="#_x0000_t202" style="width:540pt;height:243.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2078" inset="0">
              <w:txbxContent>
                <w:sdt>
                  <w:sdtPr>
                    <w:tag w:val="GRAPH;TREND_TECH_DEBT"/>
                    <w:id w:val="2982199"/>
                  </w:sdtPr>
                  <w:sdtContent>
                    <w:p w14:paraId="2D4C10EF" w14:textId="77777777" w:rsidR="00373207" w:rsidRDefault="00373207" w:rsidP="00020ECB">
                      <w:pPr>
                        <w:jc w:val="both"/>
                      </w:pPr>
                      <w:r>
                        <w:rPr>
                          <w:noProof/>
                          <w:lang w:val="en-US"/>
                        </w:rPr>
                        <w:drawing>
                          <wp:inline distT="0" distB="0" distL="0" distR="0" wp14:anchorId="6A24D18D" wp14:editId="2187FDF1">
                            <wp:extent cx="5953125" cy="2811780"/>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v:textbox>
            <w10:anchorlock/>
          </v:shape>
        </w:pict>
      </w:r>
    </w:p>
    <w:p w14:paraId="601A97D5" w14:textId="77777777" w:rsidR="0075006F" w:rsidRPr="0083566E" w:rsidRDefault="0075006F" w:rsidP="00B663E8">
      <w:pPr>
        <w:spacing w:after="0" w:line="240" w:lineRule="auto"/>
        <w:rPr>
          <w:noProof/>
          <w:lang w:val="en-US"/>
        </w:rPr>
      </w:pPr>
    </w:p>
    <w:p w14:paraId="773FA636" w14:textId="77777777" w:rsidR="0075006F" w:rsidRPr="0083566E" w:rsidRDefault="0075006F">
      <w:pPr>
        <w:spacing w:after="0" w:line="240" w:lineRule="auto"/>
        <w:rPr>
          <w:noProof/>
          <w:lang w:val="en-US"/>
        </w:rPr>
      </w:pPr>
    </w:p>
    <w:p w14:paraId="5FD84BAB" w14:textId="77777777" w:rsidR="004E654C" w:rsidRPr="0083566E" w:rsidRDefault="00943266" w:rsidP="004E654C">
      <w:pPr>
        <w:pStyle w:val="Heading1"/>
        <w:rPr>
          <w:noProof/>
        </w:rPr>
      </w:pPr>
      <w:bookmarkStart w:id="18" w:name="_Toc8396139"/>
      <w:r>
        <w:rPr>
          <w:noProof/>
        </w:rPr>
        <w:lastRenderedPageBreak/>
        <w:t>Risk Drivers Analysis</w:t>
      </w:r>
      <w:bookmarkEnd w:id="18"/>
    </w:p>
    <w:p w14:paraId="07DBC840" w14:textId="77777777" w:rsidR="00943266" w:rsidRDefault="00943266" w:rsidP="00943266">
      <w:pPr>
        <w:pStyle w:val="Heading2"/>
        <w:rPr>
          <w:noProof/>
        </w:rPr>
      </w:pPr>
      <w:bookmarkStart w:id="19" w:name="_Toc8396140"/>
      <w:r w:rsidRPr="00943266">
        <w:rPr>
          <w:noProof/>
        </w:rPr>
        <w:t>Top Structural Quality Metrics impacting overall Quality</w:t>
      </w:r>
      <w:bookmarkEnd w:id="19"/>
    </w:p>
    <w:p w14:paraId="159DECA9" w14:textId="77777777" w:rsidR="008F2D7F" w:rsidRDefault="008F2D7F" w:rsidP="008F2D7F">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riteria that have a big impact</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14:paraId="668CC5B7" w14:textId="77777777" w:rsidR="008029D2" w:rsidRDefault="008029D2" w:rsidP="008F2D7F">
      <w:pPr>
        <w:pStyle w:val="BodyContent"/>
        <w:rPr>
          <w:rFonts w:ascii="Calibri" w:eastAsia="Calibri" w:hAnsi="Calibri"/>
          <w:bCs/>
          <w:noProof/>
          <w:color w:val="auto"/>
          <w:sz w:val="20"/>
          <w:szCs w:val="22"/>
        </w:rPr>
      </w:pPr>
    </w:p>
    <w:p w14:paraId="4189F1C5" w14:textId="77777777" w:rsidR="008F2D7F" w:rsidRPr="009430E2" w:rsidRDefault="008F2D7F" w:rsidP="00FC2B6F">
      <w:pPr>
        <w:pStyle w:val="BodyContent"/>
        <w:rPr>
          <w:rFonts w:ascii="Calibri" w:eastAsia="Calibri" w:hAnsi="Calibri"/>
          <w:b/>
          <w:smallCaps/>
          <w:color w:val="B2B9FF" w:themeColor="accent1"/>
          <w:sz w:val="22"/>
          <w:szCs w:val="22"/>
          <w:lang w:val="en-GB"/>
        </w:rPr>
      </w:pPr>
      <w:r w:rsidRPr="00212651">
        <w:rPr>
          <w:rFonts w:ascii="Calibri" w:eastAsia="Calibri" w:hAnsi="Calibri"/>
          <w:b/>
          <w:smallCaps/>
          <w:color w:val="B2B9FF" w:themeColor="accent1"/>
          <w:sz w:val="22"/>
          <w:szCs w:val="22"/>
          <w:lang w:val="en-GB"/>
        </w:rPr>
        <w:t xml:space="preserve">Top technical criteria that most impact the </w:t>
      </w:r>
      <w:r>
        <w:rPr>
          <w:rFonts w:ascii="Calibri" w:eastAsia="Calibri" w:hAnsi="Calibri"/>
          <w:b/>
          <w:smallCaps/>
          <w:color w:val="B2B9FF" w:themeColor="accent1"/>
          <w:sz w:val="22"/>
          <w:szCs w:val="22"/>
          <w:lang w:val="en-GB"/>
        </w:rPr>
        <w:t>TECHNICAL QUALITY INDEX</w:t>
      </w:r>
      <w:r w:rsidR="00FC2B6F">
        <w:rPr>
          <w:rFonts w:ascii="Calibri" w:eastAsia="Calibri" w:hAnsi="Calibri"/>
          <w:b/>
          <w:smallCaps/>
          <w:color w:val="B2B9FF" w:themeColor="accent1"/>
          <w:sz w:val="22"/>
          <w:szCs w:val="22"/>
          <w:lang w:val="en-GB"/>
        </w:rPr>
        <w:tab/>
      </w:r>
      <w:r w:rsidR="00FC2B6F">
        <w:rPr>
          <w:rFonts w:ascii="Calibri" w:eastAsia="Calibri" w:hAnsi="Calibri"/>
          <w:b/>
          <w:smallCaps/>
          <w:color w:val="B2B9FF" w:themeColor="accent1"/>
          <w:sz w:val="22"/>
          <w:szCs w:val="22"/>
          <w:lang w:val="en-GB"/>
        </w:rPr>
        <w:tab/>
      </w:r>
      <w:r w:rsidR="00FC2B6F">
        <w:rPr>
          <w:rFonts w:ascii="Calibri" w:eastAsia="Calibri" w:hAnsi="Calibri"/>
          <w:b/>
          <w:smallCaps/>
          <w:color w:val="B2B9FF" w:themeColor="accent1"/>
          <w:sz w:val="22"/>
          <w:szCs w:val="22"/>
          <w:lang w:val="en-GB"/>
        </w:rPr>
        <w:tab/>
      </w:r>
      <w:r w:rsidR="00B84D28">
        <w:rPr>
          <w:rFonts w:ascii="Calibri" w:eastAsia="Calibri" w:hAnsi="Calibri"/>
          <w:b/>
          <w:smallCaps/>
          <w:color w:val="B2B9FF" w:themeColor="accent1"/>
          <w:sz w:val="22"/>
          <w:szCs w:val="22"/>
          <w:lang w:val="en-GB"/>
        </w:rPr>
        <w:t xml:space="preserve">      </w:t>
      </w:r>
      <w:r w:rsidR="008029D2">
        <w:rPr>
          <w:rFonts w:ascii="Calibri" w:eastAsia="Calibri" w:hAnsi="Calibri"/>
          <w:b/>
          <w:smallCaps/>
          <w:color w:val="B2B9FF" w:themeColor="accent1"/>
          <w:sz w:val="22"/>
          <w:szCs w:val="22"/>
          <w:lang w:val="en-GB"/>
        </w:rPr>
        <w:t xml:space="preserve"> </w:t>
      </w:r>
      <w:sdt>
        <w:sdtPr>
          <w:rPr>
            <w:noProof/>
          </w:rPr>
          <w:tag w:val="TEXT;APPLICATION_RULE;ID=60017"/>
          <w:id w:val="1049042604"/>
        </w:sdtPr>
        <w:sdtContent>
          <w:r w:rsidR="008029D2" w:rsidRPr="00FC2B6F">
            <w:rPr>
              <w:rFonts w:ascii="Calibri" w:eastAsia="Calibri" w:hAnsi="Calibri"/>
              <w:b/>
              <w:smallCaps/>
              <w:color w:val="B2B9FF" w:themeColor="accent1"/>
              <w:sz w:val="22"/>
              <w:szCs w:val="22"/>
              <w:lang w:val="en-GB"/>
            </w:rPr>
            <w:t>0.00</w:t>
          </w:r>
        </w:sdtContent>
      </w:sdt>
    </w:p>
    <w:sdt>
      <w:sdtPr>
        <w:rPr>
          <w:b w:val="0"/>
          <w:bCs w:val="0"/>
          <w:noProof/>
          <w:color w:val="auto"/>
          <w:sz w:val="20"/>
          <w:szCs w:val="20"/>
          <w:lang w:val="en-US"/>
        </w:rPr>
        <w:tag w:val="TABLE;TC_IMPROVEMENT_OPPORTUNITY;PAR=60017"/>
        <w:id w:val="-408390872"/>
      </w:sdtPr>
      <w:sdtEndPr>
        <w:rPr>
          <w:rFonts w:asciiTheme="minorHAnsi" w:hAnsiTheme="minorHAnsi"/>
          <w:color w:val="4555FF"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F2D7F" w:rsidRPr="0083566E" w14:paraId="44D6C5E4" w14:textId="77777777"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B2B9FF" w:themeColor="accent1"/>
                  <w:bottom w:val="single" w:sz="8" w:space="0" w:color="B2B9FF" w:themeColor="accent1"/>
                </w:tcBorders>
                <w:shd w:val="clear" w:color="auto" w:fill="FFFFFF" w:themeFill="background1"/>
                <w:noWrap/>
                <w:vAlign w:val="center"/>
                <w:hideMark/>
              </w:tcPr>
              <w:p w14:paraId="640CE8CF" w14:textId="77777777" w:rsidR="008F2D7F" w:rsidRPr="00212651" w:rsidRDefault="008F2D7F" w:rsidP="0079490C">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B2B9FF" w:themeColor="accent1"/>
                  <w:bottom w:val="single" w:sz="8" w:space="0" w:color="B2B9FF" w:themeColor="accent1"/>
                </w:tcBorders>
                <w:shd w:val="clear" w:color="auto" w:fill="FFFFFF" w:themeFill="background1"/>
                <w:vAlign w:val="center"/>
              </w:tcPr>
              <w:p w14:paraId="5E4C29A9" w14:textId="77777777"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B2B9FF" w:themeColor="accent1"/>
                  <w:bottom w:val="single" w:sz="8" w:space="0" w:color="B2B9FF" w:themeColor="accent1"/>
                </w:tcBorders>
                <w:shd w:val="clear" w:color="auto" w:fill="FFFFFF" w:themeFill="background1"/>
                <w:vAlign w:val="center"/>
              </w:tcPr>
              <w:p w14:paraId="2AE717C8" w14:textId="77777777"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B2B9FF" w:themeColor="accent1"/>
                  <w:bottom w:val="single" w:sz="8" w:space="0" w:color="B2B9FF" w:themeColor="accent1"/>
                </w:tcBorders>
                <w:shd w:val="clear" w:color="auto" w:fill="FFFFFF" w:themeFill="background1"/>
                <w:vAlign w:val="center"/>
              </w:tcPr>
              <w:p w14:paraId="7E880FE5" w14:textId="77777777"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79490C" w:rsidRPr="0083566E" w14:paraId="7D3AD7C9" w14:textId="77777777"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B2B9FF" w:themeColor="accent1"/>
                </w:tcBorders>
                <w:noWrap/>
                <w:hideMark/>
              </w:tcPr>
              <w:p w14:paraId="7E72A5D9" w14:textId="77777777"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1</w:t>
                </w:r>
              </w:p>
            </w:tc>
            <w:tc>
              <w:tcPr>
                <w:tcW w:w="1326" w:type="dxa"/>
                <w:tcBorders>
                  <w:top w:val="single" w:sz="8" w:space="0" w:color="B2B9FF" w:themeColor="accent1"/>
                </w:tcBorders>
              </w:tcPr>
              <w:p w14:paraId="0F5176DD" w14:textId="77777777"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B2B9FF" w:themeColor="accent1"/>
                </w:tcBorders>
              </w:tcPr>
              <w:p w14:paraId="4349A7AB" w14:textId="77777777"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B2B9FF" w:themeColor="accent1"/>
                </w:tcBorders>
              </w:tcPr>
              <w:p w14:paraId="7BB22B7A" w14:textId="77777777" w:rsidR="0079490C" w:rsidRPr="00212651"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9490C" w:rsidRPr="0083566E" w14:paraId="1808F948" w14:textId="77777777"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55752C95" w14:textId="77777777" w:rsidR="0079490C" w:rsidRPr="00212651" w:rsidRDefault="004B2D94" w:rsidP="004B2D94">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2</w:t>
                </w:r>
              </w:p>
            </w:tc>
            <w:tc>
              <w:tcPr>
                <w:tcW w:w="1326" w:type="dxa"/>
              </w:tcPr>
              <w:p w14:paraId="0B3C45FF" w14:textId="77777777"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14:paraId="2255F066" w14:textId="77777777"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14:paraId="55F44BB3" w14:textId="77777777" w:rsidR="0079490C" w:rsidRPr="00212651"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9490C" w:rsidRPr="0083566E" w14:paraId="793A21C7" w14:textId="77777777"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2B4FFE2C" w14:textId="77777777"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3</w:t>
                </w:r>
              </w:p>
            </w:tc>
            <w:tc>
              <w:tcPr>
                <w:tcW w:w="1326" w:type="dxa"/>
              </w:tcPr>
              <w:p w14:paraId="36D6AE9C" w14:textId="77777777"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14:paraId="64F55B3B" w14:textId="77777777"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14:paraId="33B9C7FE" w14:textId="77777777" w:rsidR="0079490C" w:rsidRPr="00212651"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9490C" w:rsidRPr="0083566E" w14:paraId="56E6FF10" w14:textId="77777777"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462ECC93" w14:textId="77777777"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14:paraId="0C6AF1DB" w14:textId="77777777"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14:paraId="7DCD18D9" w14:textId="77777777"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14:paraId="403F492C" w14:textId="77777777" w:rsidR="0079490C" w:rsidRPr="00212651"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14:paraId="4F1293F1" w14:textId="77777777"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76D40018"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14:paraId="3E149F84"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14:paraId="38385C1A"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14:paraId="6532206B" w14:textId="77777777"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14:paraId="4310BBFA" w14:textId="77777777"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16C2740C"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14:paraId="3CEAAEA0"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14:paraId="123A07CB"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14:paraId="5749BE27" w14:textId="77777777"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14:paraId="280F548D" w14:textId="77777777"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74084F8B"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14:paraId="7DE06CA5"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14:paraId="25B4FE8A"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14:paraId="2B95ACB5" w14:textId="77777777"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14:paraId="1B3110DB" w14:textId="77777777"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6F2B72EC"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14:paraId="70E4AF6F"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14:paraId="102B1E27"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14:paraId="61307623" w14:textId="77777777"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14:paraId="657A3AA0" w14:textId="77777777"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446069DD"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14:paraId="41CA27FD"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14:paraId="036CF38C"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14:paraId="05C80526" w14:textId="77777777"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14:paraId="23783E3D" w14:textId="77777777"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1D27F254"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14:paraId="20885111"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14:paraId="289AB6C5"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14:paraId="526262E1" w14:textId="77777777"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14:paraId="56F85E3C" w14:textId="77777777" w:rsidR="008F2D7F" w:rsidRPr="009430E2" w:rsidRDefault="008F2D7F" w:rsidP="008F2D7F">
      <w:pPr>
        <w:pStyle w:val="BodyContent"/>
        <w:jc w:val="center"/>
        <w:rPr>
          <w:rFonts w:ascii="Calibri" w:eastAsia="Calibri" w:hAnsi="Calibri"/>
          <w:bCs/>
          <w:i/>
          <w:noProof/>
          <w:color w:val="auto"/>
          <w:sz w:val="20"/>
          <w:szCs w:val="22"/>
        </w:rPr>
      </w:pPr>
    </w:p>
    <w:p w14:paraId="114406DB" w14:textId="77777777" w:rsidR="008F2D7F" w:rsidRDefault="008F2D7F" w:rsidP="008F2D7F">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14:paraId="79C7B7FA" w14:textId="77777777" w:rsidR="008F2D7F" w:rsidRPr="00212651" w:rsidRDefault="008F2D7F" w:rsidP="008F2D7F">
      <w:pPr>
        <w:pStyle w:val="BodyContent"/>
        <w:rPr>
          <w:rFonts w:ascii="Calibri" w:eastAsia="Calibri" w:hAnsi="Calibri"/>
          <w:b/>
          <w:smallCaps/>
          <w:color w:val="B2B9FF" w:themeColor="accent1"/>
          <w:sz w:val="22"/>
          <w:szCs w:val="22"/>
          <w:lang w:val="en-GB"/>
        </w:rPr>
      </w:pPr>
      <w:r w:rsidRPr="00212651">
        <w:rPr>
          <w:rFonts w:ascii="Calibri" w:eastAsia="Calibri" w:hAnsi="Calibri"/>
          <w:b/>
          <w:smallCaps/>
          <w:color w:val="B2B9FF" w:themeColor="accent1"/>
          <w:sz w:val="22"/>
          <w:szCs w:val="22"/>
          <w:lang w:val="en-GB"/>
        </w:rPr>
        <w:t xml:space="preserve">Top </w:t>
      </w:r>
      <w:r>
        <w:rPr>
          <w:rFonts w:ascii="Calibri" w:eastAsia="Calibri" w:hAnsi="Calibri"/>
          <w:b/>
          <w:smallCaps/>
          <w:color w:val="B2B9FF" w:themeColor="accent1"/>
          <w:sz w:val="22"/>
          <w:szCs w:val="22"/>
          <w:lang w:val="en-GB"/>
        </w:rPr>
        <w:t xml:space="preserve">rules that most impact </w:t>
      </w:r>
      <w:r w:rsidRPr="00212651">
        <w:rPr>
          <w:rFonts w:ascii="Calibri" w:eastAsia="Calibri" w:hAnsi="Calibri"/>
          <w:b/>
          <w:smallCaps/>
          <w:color w:val="B2B9FF" w:themeColor="accent1"/>
          <w:sz w:val="22"/>
          <w:szCs w:val="22"/>
          <w:lang w:val="en-GB"/>
        </w:rPr>
        <w:t xml:space="preserve">the </w:t>
      </w:r>
      <w:r>
        <w:rPr>
          <w:rFonts w:ascii="Calibri" w:eastAsia="Calibri" w:hAnsi="Calibri"/>
          <w:b/>
          <w:smallCaps/>
          <w:color w:val="B2B9FF" w:themeColor="accent1"/>
          <w:sz w:val="22"/>
          <w:szCs w:val="22"/>
          <w:lang w:val="en-GB"/>
        </w:rPr>
        <w:t>TECHNICAL QUALITY INDEX</w:t>
      </w:r>
    </w:p>
    <w:sdt>
      <w:sdtPr>
        <w:rPr>
          <w:b w:val="0"/>
          <w:bCs w:val="0"/>
          <w:noProof/>
          <w:color w:val="auto"/>
          <w:sz w:val="20"/>
          <w:szCs w:val="20"/>
          <w:lang w:val="en-US"/>
        </w:rPr>
        <w:tag w:val="TABLE;RULE_IMPROVEMENT_OPPORTUNITY;PAR=60017,COUNT=10"/>
        <w:id w:val="738519763"/>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EF76B3" w:rsidRPr="0083566E" w14:paraId="4DBD1070"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7DE9E967" w14:textId="77777777" w:rsidR="00EF76B3" w:rsidRPr="00212651" w:rsidRDefault="00EF76B3" w:rsidP="00B93552">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11AC10BA" w14:textId="77777777"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110A703D" w14:textId="77777777" w:rsidR="00EF76B3"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58807E45" w14:textId="77777777"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5478FA0D" w14:textId="77777777"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401DAE86" w14:textId="77777777"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EF76B3" w:rsidRPr="0083566E" w14:paraId="15896C1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692C76A5" w14:textId="77777777" w:rsidR="00CE7990"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69D08F9A" w14:textId="77777777" w:rsidR="00EF76B3" w:rsidRPr="001A6EB2"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0121E3DC" w14:textId="77777777"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0C2F2B64" w14:textId="77777777"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08A06536" w14:textId="77777777"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0C578B58" w14:textId="77777777"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EF76B3" w:rsidRPr="0083566E" w14:paraId="56EAB995"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403E077"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33C72955" w14:textId="77777777" w:rsidR="00EF76B3" w:rsidRPr="001A6EB2"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7A8979D7" w14:textId="77777777" w:rsidR="00EF76B3"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071436C1" w14:textId="77777777"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2D853127" w14:textId="77777777"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69BB70FE" w14:textId="77777777"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EF76B3" w:rsidRPr="0083566E" w14:paraId="39F5787E"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5DE65E5"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3FF7B0B9" w14:textId="77777777" w:rsidR="00EF76B3" w:rsidRPr="001A6EB2"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1C437B55" w14:textId="77777777"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63DF225A" w14:textId="77777777"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0235B290" w14:textId="77777777"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610FE5F3" w14:textId="77777777"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EF76B3" w:rsidRPr="0083566E" w14:paraId="712149B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91C42C2"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6C39BCCE" w14:textId="77777777" w:rsidR="00EF76B3" w:rsidRPr="00923DAA"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7E0D0ABE" w14:textId="77777777" w:rsidR="00EF76B3"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5562080B" w14:textId="77777777"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2CDB72ED" w14:textId="77777777"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79D4BB45" w14:textId="77777777"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EF76B3" w:rsidRPr="0083566E" w14:paraId="56265197"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515D0DE"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50FA90F7" w14:textId="77777777" w:rsidR="00EF76B3" w:rsidRPr="00923DAA"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3798360A" w14:textId="77777777"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655DDD18" w14:textId="77777777"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5CF7DC26" w14:textId="77777777"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2BC5965E" w14:textId="77777777"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EF76B3" w:rsidRPr="0083566E" w14:paraId="2A53444E"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714E599"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17B8ECF6" w14:textId="77777777" w:rsidR="00EF76B3" w:rsidRPr="00923DAA"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2C674CB2" w14:textId="77777777" w:rsidR="00EF76B3"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11F60C67" w14:textId="77777777"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274686B0" w14:textId="77777777"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57A9DB6A" w14:textId="77777777"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EF76B3" w:rsidRPr="0083566E" w14:paraId="64C45402"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7703329"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06678909" w14:textId="77777777" w:rsidR="00EF76B3" w:rsidRPr="00923DAA"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4D00C947" w14:textId="77777777"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32368CAC" w14:textId="77777777"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71BF8131" w14:textId="77777777"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5ACC256B" w14:textId="77777777"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EF76B3" w:rsidRPr="0083566E" w14:paraId="611EE907"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AD7BE45"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21AB4C56" w14:textId="77777777" w:rsidR="00EF76B3" w:rsidRPr="00923DAA"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39C4EF7" w14:textId="77777777" w:rsidR="00EF76B3"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5E8E3DC2" w14:textId="77777777"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11E42820" w14:textId="77777777"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78E415A2" w14:textId="77777777"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EF76B3" w:rsidRPr="0083566E" w14:paraId="59AFD31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9DE9113"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6A707671" w14:textId="77777777" w:rsidR="00EF76B3" w:rsidRPr="00923DAA"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777CC6A8" w14:textId="77777777" w:rsidR="00EF76B3"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8DE13AB" w14:textId="77777777"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4AA54BAE" w14:textId="77777777"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425533C5" w14:textId="77777777"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EF76B3" w:rsidRPr="0083566E" w14:paraId="21F24FA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94156D2"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Rule10</w:t>
                </w:r>
              </w:p>
            </w:tc>
            <w:tc>
              <w:tcPr>
                <w:tcW w:w="455" w:type="pct"/>
              </w:tcPr>
              <w:p w14:paraId="6AAC84BD" w14:textId="77777777" w:rsidR="00EF76B3"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EF76B3">
                  <w:rPr>
                    <w:noProof/>
                    <w:sz w:val="20"/>
                    <w:szCs w:val="20"/>
                    <w:lang w:val="en-US"/>
                  </w:rPr>
                  <w:t>0</w:t>
                </w:r>
              </w:p>
            </w:tc>
            <w:tc>
              <w:tcPr>
                <w:tcW w:w="454" w:type="pct"/>
              </w:tcPr>
              <w:p w14:paraId="776D2751" w14:textId="77777777" w:rsidR="00EF76B3"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318A3468" w14:textId="77777777" w:rsidR="00EF76B3" w:rsidRPr="00923DAA" w:rsidRDefault="00C6419B"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EF76B3">
                  <w:rPr>
                    <w:noProof/>
                    <w:sz w:val="20"/>
                    <w:szCs w:val="20"/>
                    <w:lang w:val="en-US"/>
                  </w:rPr>
                  <w:t>0</w:t>
                </w:r>
              </w:p>
            </w:tc>
            <w:tc>
              <w:tcPr>
                <w:tcW w:w="407" w:type="pct"/>
              </w:tcPr>
              <w:p w14:paraId="1E093580" w14:textId="77777777"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6256406C" w14:textId="77777777" w:rsidR="00EF76B3" w:rsidRPr="00212651" w:rsidRDefault="00C6419B"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r w:rsidR="00EF76B3">
                  <w:rPr>
                    <w:rFonts w:asciiTheme="minorHAnsi" w:hAnsiTheme="minorHAnsi"/>
                    <w:noProof/>
                    <w:sz w:val="20"/>
                    <w:szCs w:val="20"/>
                    <w:lang w:val="en-US"/>
                  </w:rPr>
                  <w:t>0</w:t>
                </w:r>
              </w:p>
            </w:tc>
          </w:tr>
        </w:tbl>
      </w:sdtContent>
    </w:sdt>
    <w:p w14:paraId="67E72431" w14:textId="77777777" w:rsidR="008F2D7F" w:rsidRPr="009430E2" w:rsidRDefault="008F2D7F" w:rsidP="008F2D7F">
      <w:pPr>
        <w:pStyle w:val="BodyContent"/>
        <w:jc w:val="center"/>
        <w:rPr>
          <w:rFonts w:ascii="Calibri" w:eastAsia="Calibri" w:hAnsi="Calibri"/>
          <w:bCs/>
          <w:noProof/>
          <w:color w:val="auto"/>
          <w:sz w:val="20"/>
          <w:szCs w:val="22"/>
          <w:lang w:val="en-GB"/>
        </w:rPr>
      </w:pPr>
    </w:p>
    <w:p w14:paraId="29645A2C" w14:textId="77777777" w:rsidR="00373207" w:rsidRDefault="00373207" w:rsidP="00943266">
      <w:pPr>
        <w:spacing w:after="0" w:line="240" w:lineRule="auto"/>
        <w:rPr>
          <w:bCs/>
          <w:noProof/>
          <w:sz w:val="20"/>
        </w:rPr>
      </w:pPr>
    </w:p>
    <w:p w14:paraId="09E412D1" w14:textId="77777777" w:rsidR="00373207" w:rsidRDefault="00373207" w:rsidP="00C86A47">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sidR="00C86A47">
        <w:rPr>
          <w:bCs/>
          <w:noProof/>
          <w:sz w:val="20"/>
        </w:rPr>
        <w:t>.</w:t>
      </w:r>
    </w:p>
    <w:p w14:paraId="0DB2A4AF" w14:textId="77777777" w:rsidR="00373207" w:rsidRPr="008638A0" w:rsidRDefault="00373207" w:rsidP="00373207">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7,COUNT=10,C=2"/>
        <w:id w:val="-1118916150"/>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373207" w:rsidRPr="0083566E" w14:paraId="0BBA9005"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19648F5D" w14:textId="77777777" w:rsidR="00373207" w:rsidRPr="00212651" w:rsidRDefault="00373207" w:rsidP="00373207">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41DCA8B2"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49407A33" w14:textId="77777777"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499CBF95"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1D6E94CB"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364EE52C"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373207" w:rsidRPr="0083566E" w14:paraId="04A01A05"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0F33CACA"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50F758FC" w14:textId="77777777" w:rsidR="00373207" w:rsidRPr="001A6EB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3C1D9ED4" w14:textId="77777777"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5762F857" w14:textId="77777777"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0ADE0CD5"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039EF816"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373207" w:rsidRPr="0083566E" w14:paraId="0E6519A3"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D12E3DF"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28BCA260" w14:textId="77777777" w:rsidR="00373207" w:rsidRPr="001A6EB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67AE17D6" w14:textId="77777777"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1CD55A37" w14:textId="77777777"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3FF2B1EB"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5CA05837"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373207" w:rsidRPr="0083566E" w14:paraId="2C21DB8E"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7954C05"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15923270" w14:textId="77777777" w:rsidR="00373207" w:rsidRPr="001A6EB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24A5A544" w14:textId="77777777"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01C1EC7C" w14:textId="77777777"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079A0F2B"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3C4487FD"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373207" w:rsidRPr="0083566E" w14:paraId="43722755"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9F09B4C"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0E827BBE" w14:textId="77777777"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3ED1E64A" w14:textId="77777777"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57C7C8D" w14:textId="77777777"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63C2F4A1"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92FA24C"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373207" w:rsidRPr="0083566E" w14:paraId="6503CA89"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D5BCD09"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15D58DFE" w14:textId="77777777" w:rsidR="00373207" w:rsidRPr="00923DAA"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3CB4F3D5" w14:textId="77777777"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04FB12D1" w14:textId="77777777"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2F0D86A3"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34F2E339"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373207" w:rsidRPr="0083566E" w14:paraId="771B0E58"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D7DD8E3"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3FF6649E" w14:textId="77777777"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6A7EC74E" w14:textId="77777777"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1CB0E73C" w14:textId="77777777"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49A3B1DA"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27EAD5DC"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373207" w:rsidRPr="0083566E" w14:paraId="20933BC7"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402335D"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4379581E" w14:textId="77777777" w:rsidR="00373207" w:rsidRPr="00923DAA"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1364EDE" w14:textId="77777777"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3B7C5791" w14:textId="77777777"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2C382301"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00A3A23A"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373207" w:rsidRPr="0083566E" w14:paraId="350E373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B68F751"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14E4C258" w14:textId="77777777"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270078F2" w14:textId="77777777"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582CA09F" w14:textId="77777777"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431AE341"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798D193D"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373207" w:rsidRPr="0083566E" w14:paraId="2DF34451"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D681A5B"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1DC800CF" w14:textId="77777777" w:rsidR="00373207" w:rsidRPr="00923DAA"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1CD3C078" w14:textId="77777777"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28B8913" w14:textId="77777777"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3E164A56"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782E9411"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373207" w:rsidRPr="0083566E" w14:paraId="2F81740E"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8909FE1"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0F526D62" w14:textId="77777777"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683AF8A1" w14:textId="77777777"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396122E3" w14:textId="77777777"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5E84359B"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11095EAB"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144DFDD4" w14:textId="77777777" w:rsidR="00454984" w:rsidRDefault="00454984" w:rsidP="0066533B">
      <w:pPr>
        <w:spacing w:after="0" w:line="240" w:lineRule="auto"/>
        <w:jc w:val="both"/>
        <w:rPr>
          <w:bCs/>
          <w:noProof/>
          <w:sz w:val="20"/>
        </w:rPr>
      </w:pPr>
    </w:p>
    <w:p w14:paraId="0F0F5F19" w14:textId="77777777" w:rsidR="00C86A47" w:rsidRDefault="00C86A47" w:rsidP="0066533B">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14:paraId="5BBFF495" w14:textId="77777777" w:rsidR="00C86A47" w:rsidRPr="008638A0" w:rsidRDefault="00C86A47" w:rsidP="00C86A47">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7,COUNT=10,C=1"/>
        <w:id w:val="-939070551"/>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C86A47" w:rsidRPr="0083566E" w14:paraId="7F76FB5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6E16E24D" w14:textId="77777777" w:rsidR="00C86A47" w:rsidRPr="00212651" w:rsidRDefault="00C86A47"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7EF48C92"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06C1ACC3" w14:textId="77777777"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4F0D61B9"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4F6AC87A"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4E99DB18"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86A47" w:rsidRPr="0083566E" w14:paraId="2F9841D5"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1295075C"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7A48044C" w14:textId="77777777" w:rsidR="00C86A47" w:rsidRPr="001A6EB2"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37D9DA6F" w14:textId="77777777"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3B9DB3DC" w14:textId="77777777"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2C09C91A"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0E74BD8B"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86A47" w:rsidRPr="0083566E" w14:paraId="1C14932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F225507"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6324E6C6" w14:textId="77777777" w:rsidR="00C86A47" w:rsidRPr="001A6EB2"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19B6363D" w14:textId="77777777"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7E4B82BF"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31E3C941"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0AACA3CD"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86A47" w:rsidRPr="0083566E" w14:paraId="0C7F0191"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C5D913C"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0C999DBE" w14:textId="77777777" w:rsidR="00C86A47" w:rsidRPr="001A6EB2"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7C45278F" w14:textId="77777777"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040B993B" w14:textId="77777777"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4C021EB6"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08610164"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86A47" w:rsidRPr="0083566E" w14:paraId="05C1513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F6BDFE7"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6879A504"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DBC6D49" w14:textId="77777777"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60B95366"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40C14DA4"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52CC6165"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86A47" w:rsidRPr="0083566E" w14:paraId="26EA1102"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4553F36"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3566D61B" w14:textId="77777777"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45309B55" w14:textId="77777777"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74C3D754" w14:textId="77777777"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1828AE59"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6BB5577C"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86A47" w:rsidRPr="0083566E" w14:paraId="6EEC703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C9B2EFF"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6866F275"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50705C3A" w14:textId="77777777"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018F023A"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665526C9"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6BBDE44E"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86A47" w:rsidRPr="0083566E" w14:paraId="2AD43A0A"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F9A76D9"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63CE66EE" w14:textId="77777777"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004F9B4C" w14:textId="77777777"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09055621" w14:textId="77777777"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2CC5E737"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3F43E5D0"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86A47" w:rsidRPr="0083566E" w14:paraId="47904F8C"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AC348C8"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20CBEE82"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A89C080" w14:textId="77777777"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21AACF16"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30D737A4"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B7E4E57"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86A47" w:rsidRPr="0083566E" w14:paraId="348F561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64895F0"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29ACD721" w14:textId="77777777"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66C5D6A4" w14:textId="77777777"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4EC8409F" w14:textId="77777777"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7363F4F1"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5CB8B1F1"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86A47" w:rsidRPr="0083566E" w14:paraId="0D50E34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9E5E37A"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0354B197"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632DA17B" w14:textId="77777777"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6898CB4B"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48BBE465"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6B35E2F6"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732B70C1" w14:textId="77777777" w:rsidR="00C86A47" w:rsidRDefault="00C86A47" w:rsidP="00943266">
      <w:pPr>
        <w:spacing w:after="0" w:line="240" w:lineRule="auto"/>
        <w:rPr>
          <w:bCs/>
          <w:noProof/>
          <w:sz w:val="20"/>
        </w:rPr>
      </w:pPr>
    </w:p>
    <w:p w14:paraId="6491A023" w14:textId="77777777" w:rsidR="00C86A47" w:rsidRDefault="00C86A47" w:rsidP="00943266">
      <w:pPr>
        <w:spacing w:after="0" w:line="240" w:lineRule="auto"/>
        <w:rPr>
          <w:bCs/>
          <w:noProof/>
          <w:sz w:val="20"/>
        </w:rPr>
      </w:pPr>
    </w:p>
    <w:p w14:paraId="41B93AA7" w14:textId="77777777" w:rsidR="00943266" w:rsidRPr="00943266" w:rsidRDefault="00943266" w:rsidP="00943266">
      <w:pPr>
        <w:spacing w:after="0" w:line="240" w:lineRule="auto"/>
        <w:rPr>
          <w:bCs/>
          <w:noProof/>
          <w:sz w:val="20"/>
          <w:lang w:val="en-US"/>
        </w:rPr>
      </w:pPr>
      <w:r>
        <w:rPr>
          <w:bCs/>
          <w:noProof/>
          <w:sz w:val="20"/>
        </w:rPr>
        <w:br w:type="page"/>
      </w:r>
    </w:p>
    <w:p w14:paraId="7A0BEDA2" w14:textId="77777777" w:rsidR="00267F60" w:rsidRPr="00267F60" w:rsidRDefault="00943266" w:rsidP="00267F60">
      <w:pPr>
        <w:pStyle w:val="Heading2"/>
        <w:rPr>
          <w:noProof/>
        </w:rPr>
      </w:pPr>
      <w:bookmarkStart w:id="20" w:name="_Toc8396141"/>
      <w:r>
        <w:rPr>
          <w:noProof/>
        </w:rPr>
        <w:lastRenderedPageBreak/>
        <w:t>Performance focus</w:t>
      </w:r>
      <w:bookmarkEnd w:id="20"/>
    </w:p>
    <w:tbl>
      <w:tblPr>
        <w:tblW w:w="9600" w:type="dxa"/>
        <w:tblLayout w:type="fixed"/>
        <w:tblCellMar>
          <w:left w:w="10" w:type="dxa"/>
          <w:right w:w="10" w:type="dxa"/>
        </w:tblCellMar>
        <w:tblLook w:val="0000" w:firstRow="0" w:lastRow="0" w:firstColumn="0" w:lastColumn="0" w:noHBand="0" w:noVBand="0"/>
      </w:tblPr>
      <w:tblGrid>
        <w:gridCol w:w="9600"/>
      </w:tblGrid>
      <w:tr w:rsidR="00943266" w:rsidRPr="00943266" w14:paraId="745D0C20" w14:textId="77777777" w:rsidTr="00943266">
        <w:trPr>
          <w:trHeight w:hRule="exact" w:val="1520"/>
        </w:trPr>
        <w:tc>
          <w:tcPr>
            <w:tcW w:w="9600" w:type="dxa"/>
            <w:tcMar>
              <w:top w:w="0" w:type="dxa"/>
              <w:left w:w="0" w:type="dxa"/>
              <w:bottom w:w="0" w:type="dxa"/>
              <w:right w:w="0" w:type="dxa"/>
            </w:tcMar>
          </w:tcPr>
          <w:p w14:paraId="36A85F4E" w14:textId="77777777" w:rsidR="00943266" w:rsidRPr="00943266" w:rsidRDefault="00943266" w:rsidP="009432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As with Reliability, the causes of performance inefficiency are often found in violations of good architectural and coding practices which can be detected by measuring the static quality attributes of an application.  These static attributes predict potential operational performance bottlenecks and future scalability problems, especially for applications requiring high execution speed for handling complex algorithms or huge volumes of data.</w:t>
            </w:r>
          </w:p>
        </w:tc>
      </w:tr>
    </w:tbl>
    <w:p w14:paraId="30A70AD5" w14:textId="77777777"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 xml:space="preserve">riteria that have a big impact </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14:paraId="135753BD" w14:textId="77777777" w:rsidR="00814D90" w:rsidRPr="009430E2" w:rsidRDefault="00814D90" w:rsidP="00814D90">
      <w:pPr>
        <w:pStyle w:val="BodyContent"/>
        <w:rPr>
          <w:rFonts w:ascii="Calibri" w:eastAsia="Calibri" w:hAnsi="Calibri"/>
          <w:b/>
          <w:smallCaps/>
          <w:color w:val="B2B9FF" w:themeColor="accent1"/>
          <w:sz w:val="22"/>
          <w:szCs w:val="22"/>
          <w:lang w:val="en-GB"/>
        </w:rPr>
      </w:pPr>
      <w:r w:rsidRPr="00212651">
        <w:rPr>
          <w:rFonts w:ascii="Calibri" w:eastAsia="Calibri" w:hAnsi="Calibri"/>
          <w:b/>
          <w:smallCaps/>
          <w:color w:val="B2B9FF" w:themeColor="accent1"/>
          <w:sz w:val="22"/>
          <w:szCs w:val="22"/>
          <w:lang w:val="en-GB"/>
        </w:rPr>
        <w:t xml:space="preserve">Top technical criteria that most impact the </w:t>
      </w:r>
      <w:r>
        <w:rPr>
          <w:rFonts w:ascii="Calibri" w:eastAsia="Calibri" w:hAnsi="Calibri"/>
          <w:b/>
          <w:smallCaps/>
          <w:color w:val="B2B9FF" w:themeColor="accent1"/>
          <w:sz w:val="22"/>
          <w:szCs w:val="22"/>
          <w:lang w:val="en-GB"/>
        </w:rPr>
        <w:t>PERFORMANCE</w:t>
      </w:r>
      <w:r w:rsidR="00AE1FD4">
        <w:rPr>
          <w:rFonts w:ascii="Calibri" w:eastAsia="Calibri" w:hAnsi="Calibri"/>
          <w:b/>
          <w:smallCaps/>
          <w:color w:val="B2B9FF" w:themeColor="accent1"/>
          <w:sz w:val="22"/>
          <w:szCs w:val="22"/>
          <w:lang w:val="en-GB"/>
        </w:rPr>
        <w:tab/>
      </w:r>
      <w:r w:rsidR="00AE1FD4">
        <w:rPr>
          <w:rFonts w:ascii="Calibri" w:eastAsia="Calibri" w:hAnsi="Calibri"/>
          <w:b/>
          <w:smallCaps/>
          <w:color w:val="B2B9FF" w:themeColor="accent1"/>
          <w:sz w:val="22"/>
          <w:szCs w:val="22"/>
          <w:lang w:val="en-GB"/>
        </w:rPr>
        <w:tab/>
      </w:r>
      <w:r w:rsidR="00B84D28">
        <w:rPr>
          <w:rFonts w:ascii="Calibri" w:eastAsia="Calibri" w:hAnsi="Calibri"/>
          <w:b/>
          <w:smallCaps/>
          <w:color w:val="B2B9FF" w:themeColor="accent1"/>
          <w:sz w:val="22"/>
          <w:szCs w:val="22"/>
          <w:lang w:val="en-GB"/>
        </w:rPr>
        <w:tab/>
        <w:t xml:space="preserve">   </w:t>
      </w:r>
      <w:r w:rsidR="00AE1FD4">
        <w:rPr>
          <w:rFonts w:ascii="Calibri" w:eastAsia="Calibri" w:hAnsi="Calibri"/>
          <w:b/>
          <w:smallCaps/>
          <w:color w:val="B2B9FF" w:themeColor="accent1"/>
          <w:sz w:val="22"/>
          <w:szCs w:val="22"/>
          <w:lang w:val="en-GB"/>
        </w:rPr>
        <w:tab/>
      </w:r>
      <w:r w:rsidR="00B84D28">
        <w:rPr>
          <w:rFonts w:ascii="Calibri" w:eastAsia="Calibri" w:hAnsi="Calibri"/>
          <w:b/>
          <w:smallCaps/>
          <w:color w:val="B2B9FF" w:themeColor="accent1"/>
          <w:sz w:val="22"/>
          <w:szCs w:val="22"/>
          <w:lang w:val="en-GB"/>
        </w:rPr>
        <w:t xml:space="preserve">   </w:t>
      </w:r>
      <w:sdt>
        <w:sdtPr>
          <w:rPr>
            <w:noProof/>
          </w:rPr>
          <w:tag w:val="TEXT;APPLICATION_RULE;ID=60014"/>
          <w:id w:val="-868520430"/>
        </w:sdtPr>
        <w:sdtContent>
          <w:r w:rsidR="00AE1FD4" w:rsidRPr="00FC2B6F">
            <w:rPr>
              <w:rFonts w:ascii="Calibri" w:eastAsia="Calibri" w:hAnsi="Calibri"/>
              <w:b/>
              <w:smallCaps/>
              <w:color w:val="B2B9FF" w:themeColor="accent1"/>
              <w:sz w:val="22"/>
              <w:szCs w:val="22"/>
              <w:lang w:val="en-GB"/>
            </w:rPr>
            <w:t>0.00</w:t>
          </w:r>
        </w:sdtContent>
      </w:sdt>
    </w:p>
    <w:sdt>
      <w:sdtPr>
        <w:rPr>
          <w:b w:val="0"/>
          <w:bCs w:val="0"/>
          <w:noProof/>
          <w:color w:val="auto"/>
          <w:sz w:val="20"/>
          <w:szCs w:val="20"/>
          <w:lang w:val="en-US"/>
        </w:rPr>
        <w:tag w:val="TABLE;TC_IMPROVEMENT_OPPORTUNITY;PAR=60014"/>
        <w:id w:val="-1266602647"/>
      </w:sdtPr>
      <w:sdtEndPr>
        <w:rPr>
          <w:rFonts w:asciiTheme="minorHAnsi" w:hAnsiTheme="minorHAnsi"/>
          <w:color w:val="4555FF" w:themeColor="accent1" w:themeShade="BF"/>
        </w:rPr>
      </w:sdtEndPr>
      <w:sdtContent>
        <w:tbl>
          <w:tblPr>
            <w:tblStyle w:val="LightShading-Accent11"/>
            <w:tblW w:w="5000" w:type="pct"/>
            <w:tblLook w:val="0480" w:firstRow="0" w:lastRow="0" w:firstColumn="1" w:lastColumn="0" w:noHBand="0" w:noVBand="1"/>
          </w:tblPr>
          <w:tblGrid>
            <w:gridCol w:w="5551"/>
            <w:gridCol w:w="1375"/>
            <w:gridCol w:w="1207"/>
            <w:gridCol w:w="1109"/>
          </w:tblGrid>
          <w:tr w:rsidR="00814D90" w:rsidRPr="0083566E" w14:paraId="4D47B02C"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B2B9FF" w:themeColor="accent1"/>
                  <w:bottom w:val="single" w:sz="8" w:space="0" w:color="B2B9FF" w:themeColor="accent1"/>
                </w:tcBorders>
                <w:shd w:val="clear" w:color="auto" w:fill="FFFFFF" w:themeFill="background1"/>
                <w:noWrap/>
                <w:vAlign w:val="center"/>
                <w:hideMark/>
              </w:tcPr>
              <w:p w14:paraId="183442A5" w14:textId="77777777" w:rsidR="00814D90" w:rsidRPr="00212651" w:rsidRDefault="00814D90" w:rsidP="002031BE">
                <w:pPr>
                  <w:spacing w:after="0"/>
                  <w:ind w:firstLineChars="100" w:firstLine="200"/>
                  <w:rPr>
                    <w:b w:val="0"/>
                    <w:bCs w:val="0"/>
                    <w:noProof/>
                    <w:sz w:val="20"/>
                    <w:szCs w:val="20"/>
                    <w:lang w:val="en-US"/>
                  </w:rPr>
                </w:pPr>
                <w:r w:rsidRPr="00212651">
                  <w:rPr>
                    <w:b w:val="0"/>
                    <w:bCs w:val="0"/>
                    <w:noProof/>
                    <w:sz w:val="20"/>
                    <w:szCs w:val="20"/>
                    <w:lang w:val="en-US"/>
                  </w:rPr>
                  <w:t>Technical Criterion</w:t>
                </w:r>
              </w:p>
            </w:tc>
            <w:tc>
              <w:tcPr>
                <w:tcW w:w="744" w:type="pct"/>
                <w:tcBorders>
                  <w:top w:val="single" w:sz="8" w:space="0" w:color="B2B9FF" w:themeColor="accent1"/>
                  <w:bottom w:val="single" w:sz="8" w:space="0" w:color="B2B9FF" w:themeColor="accent1"/>
                </w:tcBorders>
                <w:shd w:val="clear" w:color="auto" w:fill="FFFFFF" w:themeFill="background1"/>
                <w:vAlign w:val="center"/>
              </w:tcPr>
              <w:p w14:paraId="27ED6446" w14:textId="77777777"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653" w:type="pct"/>
                <w:tcBorders>
                  <w:top w:val="single" w:sz="8" w:space="0" w:color="B2B9FF" w:themeColor="accent1"/>
                  <w:bottom w:val="single" w:sz="8" w:space="0" w:color="B2B9FF" w:themeColor="accent1"/>
                </w:tcBorders>
                <w:shd w:val="clear" w:color="auto" w:fill="FFFFFF" w:themeFill="background1"/>
                <w:vAlign w:val="center"/>
              </w:tcPr>
              <w:p w14:paraId="592C8AF9" w14:textId="77777777"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600" w:type="pct"/>
                <w:tcBorders>
                  <w:top w:val="single" w:sz="8" w:space="0" w:color="B2B9FF" w:themeColor="accent1"/>
                  <w:bottom w:val="single" w:sz="8" w:space="0" w:color="B2B9FF" w:themeColor="accent1"/>
                </w:tcBorders>
                <w:shd w:val="clear" w:color="auto" w:fill="FFFFFF" w:themeFill="background1"/>
                <w:vAlign w:val="center"/>
              </w:tcPr>
              <w:p w14:paraId="1CDC5F7B" w14:textId="77777777"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14:paraId="43906335"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B2B9FF" w:themeColor="accent1"/>
                </w:tcBorders>
                <w:noWrap/>
                <w:hideMark/>
              </w:tcPr>
              <w:p w14:paraId="523E748E"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744" w:type="pct"/>
                <w:tcBorders>
                  <w:top w:val="single" w:sz="8" w:space="0" w:color="B2B9FF" w:themeColor="accent1"/>
                </w:tcBorders>
              </w:tcPr>
              <w:p w14:paraId="410A4CFE"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653" w:type="pct"/>
                <w:tcBorders>
                  <w:top w:val="single" w:sz="8" w:space="0" w:color="B2B9FF" w:themeColor="accent1"/>
                </w:tcBorders>
              </w:tcPr>
              <w:p w14:paraId="43388B35"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600" w:type="pct"/>
                <w:tcBorders>
                  <w:top w:val="single" w:sz="8" w:space="0" w:color="B2B9FF" w:themeColor="accent1"/>
                </w:tcBorders>
              </w:tcPr>
              <w:p w14:paraId="6B414F69" w14:textId="77777777"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14:paraId="7940E6EC"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53AD008"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744" w:type="pct"/>
              </w:tcPr>
              <w:p w14:paraId="0C4B8C57"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53" w:type="pct"/>
              </w:tcPr>
              <w:p w14:paraId="49539961"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00" w:type="pct"/>
              </w:tcPr>
              <w:p w14:paraId="27300BC9" w14:textId="77777777"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14:paraId="3DC7EAD2"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49E7E1D2"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744" w:type="pct"/>
              </w:tcPr>
              <w:p w14:paraId="5FCF1951"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53" w:type="pct"/>
              </w:tcPr>
              <w:p w14:paraId="270B2513"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00" w:type="pct"/>
              </w:tcPr>
              <w:p w14:paraId="719A0BE9" w14:textId="77777777"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14:paraId="16DA34B0"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398859D3"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744" w:type="pct"/>
              </w:tcPr>
              <w:p w14:paraId="3EEABDD5"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53" w:type="pct"/>
              </w:tcPr>
              <w:p w14:paraId="4E816779"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00" w:type="pct"/>
              </w:tcPr>
              <w:p w14:paraId="556B77A7" w14:textId="77777777"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14:paraId="6C0EB4EB"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4C23F072"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744" w:type="pct"/>
              </w:tcPr>
              <w:p w14:paraId="19CC1B36"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53" w:type="pct"/>
              </w:tcPr>
              <w:p w14:paraId="463C9945"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00" w:type="pct"/>
              </w:tcPr>
              <w:p w14:paraId="1DD0BDD1" w14:textId="77777777"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14:paraId="7E161B6B"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0B3F8BD8"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744" w:type="pct"/>
              </w:tcPr>
              <w:p w14:paraId="1FE4834F"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53" w:type="pct"/>
              </w:tcPr>
              <w:p w14:paraId="1C8E3D20"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00" w:type="pct"/>
              </w:tcPr>
              <w:p w14:paraId="17CBBCC9" w14:textId="77777777"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14:paraId="3A790D9E"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3126E51D"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744" w:type="pct"/>
              </w:tcPr>
              <w:p w14:paraId="3C304C26"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53" w:type="pct"/>
              </w:tcPr>
              <w:p w14:paraId="23E613A4"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00" w:type="pct"/>
              </w:tcPr>
              <w:p w14:paraId="4C8C3925" w14:textId="77777777"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14:paraId="4833FE9F"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510C43AF"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744" w:type="pct"/>
              </w:tcPr>
              <w:p w14:paraId="5E8D6FE2"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53" w:type="pct"/>
              </w:tcPr>
              <w:p w14:paraId="730A0CBC"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00" w:type="pct"/>
              </w:tcPr>
              <w:p w14:paraId="63978E1E" w14:textId="77777777"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14:paraId="0EE83C88"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0DBBFEEB"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744" w:type="pct"/>
              </w:tcPr>
              <w:p w14:paraId="002F3918"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53" w:type="pct"/>
              </w:tcPr>
              <w:p w14:paraId="2EADF848"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00" w:type="pct"/>
              </w:tcPr>
              <w:p w14:paraId="631A9C3A" w14:textId="77777777"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14:paraId="63FD80B1"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7E66F09D"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744" w:type="pct"/>
              </w:tcPr>
              <w:p w14:paraId="4E29B49D"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53" w:type="pct"/>
              </w:tcPr>
              <w:p w14:paraId="3102D55C"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00" w:type="pct"/>
              </w:tcPr>
              <w:p w14:paraId="54BFFA98" w14:textId="77777777"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14:paraId="0F3F0096" w14:textId="77777777" w:rsidR="00814D90" w:rsidRPr="009430E2" w:rsidRDefault="00814D90" w:rsidP="00814D90">
      <w:pPr>
        <w:pStyle w:val="BodyContent"/>
        <w:jc w:val="center"/>
        <w:rPr>
          <w:rFonts w:ascii="Calibri" w:eastAsia="Calibri" w:hAnsi="Calibri"/>
          <w:bCs/>
          <w:i/>
          <w:noProof/>
          <w:color w:val="auto"/>
          <w:sz w:val="20"/>
          <w:szCs w:val="22"/>
        </w:rPr>
      </w:pPr>
    </w:p>
    <w:p w14:paraId="7F063EC0" w14:textId="77777777"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14:paraId="2DA237CC" w14:textId="77777777" w:rsidR="00814D90" w:rsidRPr="00212651" w:rsidRDefault="00814D90" w:rsidP="00814D90">
      <w:pPr>
        <w:pStyle w:val="BodyContent"/>
        <w:rPr>
          <w:rFonts w:ascii="Calibri" w:eastAsia="Calibri" w:hAnsi="Calibri"/>
          <w:b/>
          <w:smallCaps/>
          <w:color w:val="B2B9FF" w:themeColor="accent1"/>
          <w:sz w:val="22"/>
          <w:szCs w:val="22"/>
          <w:lang w:val="en-GB"/>
        </w:rPr>
      </w:pPr>
      <w:r w:rsidRPr="00212651">
        <w:rPr>
          <w:rFonts w:ascii="Calibri" w:eastAsia="Calibri" w:hAnsi="Calibri"/>
          <w:b/>
          <w:smallCaps/>
          <w:color w:val="B2B9FF" w:themeColor="accent1"/>
          <w:sz w:val="22"/>
          <w:szCs w:val="22"/>
          <w:lang w:val="en-GB"/>
        </w:rPr>
        <w:t xml:space="preserve">Top </w:t>
      </w:r>
      <w:r>
        <w:rPr>
          <w:rFonts w:ascii="Calibri" w:eastAsia="Calibri" w:hAnsi="Calibri"/>
          <w:b/>
          <w:smallCaps/>
          <w:color w:val="B2B9FF" w:themeColor="accent1"/>
          <w:sz w:val="22"/>
          <w:szCs w:val="22"/>
          <w:lang w:val="en-GB"/>
        </w:rPr>
        <w:t xml:space="preserve">rules that most impact </w:t>
      </w:r>
      <w:r w:rsidRPr="00212651">
        <w:rPr>
          <w:rFonts w:ascii="Calibri" w:eastAsia="Calibri" w:hAnsi="Calibri"/>
          <w:b/>
          <w:smallCaps/>
          <w:color w:val="B2B9FF" w:themeColor="accent1"/>
          <w:sz w:val="22"/>
          <w:szCs w:val="22"/>
          <w:lang w:val="en-GB"/>
        </w:rPr>
        <w:t xml:space="preserve">the </w:t>
      </w:r>
      <w:r>
        <w:rPr>
          <w:rFonts w:ascii="Calibri" w:eastAsia="Calibri" w:hAnsi="Calibri"/>
          <w:b/>
          <w:smallCaps/>
          <w:color w:val="B2B9FF" w:themeColor="accent1"/>
          <w:sz w:val="22"/>
          <w:szCs w:val="22"/>
          <w:lang w:val="en-GB"/>
        </w:rPr>
        <w:t>PERFORMANCE</w:t>
      </w:r>
    </w:p>
    <w:sdt>
      <w:sdtPr>
        <w:rPr>
          <w:b w:val="0"/>
          <w:bCs w:val="0"/>
          <w:noProof/>
          <w:color w:val="auto"/>
          <w:sz w:val="20"/>
          <w:szCs w:val="20"/>
          <w:lang w:val="en-US"/>
        </w:rPr>
        <w:tag w:val="TABLE;RULE_IMPROVEMENT_OPPORTUNITY;PAR=60014,COUNT=10"/>
        <w:id w:val="1679853907"/>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737C70" w:rsidRPr="0083566E" w14:paraId="5261806A"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43436440" w14:textId="77777777" w:rsidR="00737C70" w:rsidRPr="00212651" w:rsidRDefault="00737C70" w:rsidP="00B93552">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0B69CE9C"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7527E49A" w14:textId="77777777"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1679CF0D"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5A08D6CD"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20254F57"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737C70" w:rsidRPr="0083566E" w14:paraId="78FA0A6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01884B1D" w14:textId="77777777" w:rsidR="00737C70" w:rsidRPr="00212651" w:rsidRDefault="00737C70" w:rsidP="00737C70">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64B63A86" w14:textId="77777777" w:rsidR="00737C70" w:rsidRPr="001A6EB2"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3DF02037" w14:textId="77777777"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4010B4BF" w14:textId="77777777"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5BF2EA43"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1111F53E"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737C70" w:rsidRPr="0083566E" w14:paraId="0E3E4A89"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B6D6104"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1E2FA368" w14:textId="77777777" w:rsidR="00737C70" w:rsidRPr="001A6EB2"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249C952A" w14:textId="77777777"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26133192" w14:textId="77777777"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49616230"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3800B576"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737C70" w:rsidRPr="0083566E" w14:paraId="4EF78268"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6BE1502"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453899C9" w14:textId="77777777" w:rsidR="00737C70" w:rsidRPr="001A6EB2"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2770865E" w14:textId="77777777"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22DF8F87" w14:textId="77777777"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7591FD8A"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7CB88C9E"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737C70" w:rsidRPr="0083566E" w14:paraId="03E8E49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852B71C"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68477327" w14:textId="77777777"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8199209" w14:textId="77777777"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28042835" w14:textId="77777777"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428730ED"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576CCC5D"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737C70" w:rsidRPr="0083566E" w14:paraId="4E52587F"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895BE9C"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43BE2D08" w14:textId="77777777"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71D254E2" w14:textId="77777777"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2D0F5F29" w14:textId="77777777"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41C26184"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5923D294"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737C70" w:rsidRPr="0083566E" w14:paraId="4801D90C"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819ED15"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25A91C84" w14:textId="77777777"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63B7BE48" w14:textId="77777777"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1B0BB131" w14:textId="77777777"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2A9960E5"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5926FE97"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737C70" w:rsidRPr="0083566E" w14:paraId="7272720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9F0744F"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68AAB118" w14:textId="77777777"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7758E0F9" w14:textId="77777777"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7BBA8F2" w14:textId="77777777"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654D0263"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56616BD3"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737C70" w:rsidRPr="0083566E" w14:paraId="2D44C56A"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B8CE0AA"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5693B219" w14:textId="77777777"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7B2448D6" w14:textId="77777777"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3A0B3F31" w14:textId="77777777"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5C84019B"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F3E8A19"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737C70" w:rsidRPr="0083566E" w14:paraId="14D4E801"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2562F4D"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7F6174DC" w14:textId="77777777"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58CD1E98" w14:textId="77777777"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501BA507" w14:textId="77777777"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4F96E864"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6B5E1EEA"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737C70" w:rsidRPr="0083566E" w14:paraId="06904FA7"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6D51E8B"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79018C77" w14:textId="77777777" w:rsidR="00737C70"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737C70">
                  <w:rPr>
                    <w:noProof/>
                    <w:sz w:val="20"/>
                    <w:szCs w:val="20"/>
                    <w:lang w:val="en-US"/>
                  </w:rPr>
                  <w:t>0</w:t>
                </w:r>
              </w:p>
            </w:tc>
            <w:tc>
              <w:tcPr>
                <w:tcW w:w="454" w:type="pct"/>
              </w:tcPr>
              <w:p w14:paraId="4B76A67E" w14:textId="77777777"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1DE13F4" w14:textId="77777777" w:rsidR="00737C70"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737C70">
                  <w:rPr>
                    <w:noProof/>
                    <w:sz w:val="20"/>
                    <w:szCs w:val="20"/>
                    <w:lang w:val="en-US"/>
                  </w:rPr>
                  <w:t>0</w:t>
                </w:r>
              </w:p>
            </w:tc>
            <w:tc>
              <w:tcPr>
                <w:tcW w:w="407" w:type="pct"/>
              </w:tcPr>
              <w:p w14:paraId="5FB04BDC"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095B170F" w14:textId="77777777" w:rsidR="00737C70" w:rsidRPr="00212651" w:rsidRDefault="00C6419B"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r w:rsidR="00737C70">
                  <w:rPr>
                    <w:rFonts w:asciiTheme="minorHAnsi" w:hAnsiTheme="minorHAnsi"/>
                    <w:noProof/>
                    <w:sz w:val="20"/>
                    <w:szCs w:val="20"/>
                    <w:lang w:val="en-US"/>
                  </w:rPr>
                  <w:t>0</w:t>
                </w:r>
              </w:p>
            </w:tc>
          </w:tr>
        </w:tbl>
      </w:sdtContent>
    </w:sdt>
    <w:p w14:paraId="694C6BCB" w14:textId="77777777" w:rsidR="00814D90" w:rsidRDefault="00814D90" w:rsidP="00814D90">
      <w:pPr>
        <w:pStyle w:val="BodyContent"/>
        <w:jc w:val="center"/>
        <w:rPr>
          <w:rFonts w:ascii="Calibri" w:eastAsia="Calibri" w:hAnsi="Calibri"/>
          <w:bCs/>
          <w:i/>
          <w:noProof/>
          <w:color w:val="auto"/>
          <w:sz w:val="20"/>
          <w:szCs w:val="22"/>
        </w:rPr>
      </w:pPr>
    </w:p>
    <w:p w14:paraId="33D03871" w14:textId="77777777" w:rsidR="0066533B" w:rsidRDefault="0066533B" w:rsidP="0066533B">
      <w:pPr>
        <w:pStyle w:val="BodyContent"/>
        <w:rPr>
          <w:rFonts w:ascii="Calibri" w:eastAsia="Calibri" w:hAnsi="Calibri"/>
          <w:bCs/>
          <w:i/>
          <w:noProof/>
          <w:color w:val="auto"/>
          <w:sz w:val="20"/>
          <w:szCs w:val="22"/>
        </w:rPr>
      </w:pPr>
    </w:p>
    <w:p w14:paraId="56121DE4" w14:textId="77777777" w:rsidR="0066533B" w:rsidRDefault="0066533B" w:rsidP="0066533B">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14:paraId="1011A1AD" w14:textId="77777777" w:rsidR="0066533B" w:rsidRPr="008638A0" w:rsidRDefault="0066533B" w:rsidP="0066533B">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4,COUNT=10,C=2"/>
        <w:id w:val="1210076026"/>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66533B" w:rsidRPr="0083566E" w14:paraId="1B3E3C1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0F742844" w14:textId="77777777" w:rsidR="0066533B" w:rsidRPr="00212651" w:rsidRDefault="0066533B"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763977F1"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15BB3E15" w14:textId="77777777"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4B4963E6"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598A5834"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2B66A114"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66533B" w:rsidRPr="0083566E" w14:paraId="74E02E4D"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3D94A85B"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0B0B8F04" w14:textId="77777777"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557A4BC4"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4FB98AB3"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1C0ACF78"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65C5EB49"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66533B" w:rsidRPr="0083566E" w14:paraId="4F6AD4A3"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75D378F"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2E293EE5" w14:textId="77777777" w:rsidR="0066533B" w:rsidRPr="001A6EB2"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7F5E97C7"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6AF19D29"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52270F13"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3F7A3C5F"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66533B" w:rsidRPr="0083566E" w14:paraId="4859E7D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06C6008"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68AD058B" w14:textId="77777777"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50BAA240"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22EF5BA6"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539BC672"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1A18E6C6"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66533B" w:rsidRPr="0083566E" w14:paraId="330BC2A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C20CA06"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50F31F9F"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A10EFA1"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6C5B74D"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3A15C736"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70882BF8"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66533B" w:rsidRPr="0083566E" w14:paraId="6008D6FE"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53665F0"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72F1A504"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3B547BD2"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331EFA63"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46786C4D"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14DF92A1"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66533B" w:rsidRPr="0083566E" w14:paraId="19849D9A"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E2CCA6E"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275EB6FA"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779E6690"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12D1A909"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104E8887"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2FD856BF"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66533B" w:rsidRPr="0083566E" w14:paraId="066D178B"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F9EE9FA"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5E82C4CE"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59C4FA63"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74C682DA"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7E96CBB2"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7A115815"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66533B" w:rsidRPr="0083566E" w14:paraId="6E885D7D"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22CD0FE"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2C5A5B2B"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2168519F"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3A1001CD"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1321E26D"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15F837FB"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66533B" w:rsidRPr="0083566E" w14:paraId="1D135FFD"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077854B"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04412B8C"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53304E29"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7F3357FC"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6FC35E5F"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35085E38"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66533B" w:rsidRPr="0083566E" w14:paraId="6B84129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B5637FE"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05AEBEE7"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1BDE5D2A"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3CA8E568"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367595C2"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57FEF82F"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44C9294E" w14:textId="77777777" w:rsidR="00454984" w:rsidRDefault="00454984" w:rsidP="0066533B">
      <w:pPr>
        <w:spacing w:after="0" w:line="240" w:lineRule="auto"/>
        <w:jc w:val="both"/>
        <w:rPr>
          <w:bCs/>
          <w:noProof/>
          <w:sz w:val="20"/>
        </w:rPr>
      </w:pPr>
    </w:p>
    <w:p w14:paraId="74426D13" w14:textId="77777777" w:rsidR="0066533B" w:rsidRDefault="0066533B" w:rsidP="0066533B">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14:paraId="335F66A4" w14:textId="77777777" w:rsidR="0066533B" w:rsidRPr="008638A0" w:rsidRDefault="0066533B" w:rsidP="0066533B">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4,COUNT=10,C=1"/>
        <w:id w:val="-416946678"/>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66533B" w:rsidRPr="0083566E" w14:paraId="0C87B470"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6DF17B6A" w14:textId="77777777" w:rsidR="0066533B" w:rsidRPr="00212651" w:rsidRDefault="0066533B"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6418898B"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1C61730A" w14:textId="77777777"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6186FC6E"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128EF1D6"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10E06B79"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66533B" w:rsidRPr="0083566E" w14:paraId="40403B96"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4D21D7FF"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26682B07" w14:textId="77777777"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054779C6"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22174652"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71F183C3"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5958D716"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66533B" w:rsidRPr="0083566E" w14:paraId="7B0EC8A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B3AC61A"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18CEC0C5" w14:textId="77777777" w:rsidR="0066533B" w:rsidRPr="001A6EB2"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4EC5F9A4"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1C06EBA3"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508A84A3"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6D0F326F"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66533B" w:rsidRPr="0083566E" w14:paraId="3F394358"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133AF85"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36E12B80" w14:textId="77777777"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774EB174"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20FAA049"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49E3CEC9"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4380CCB0"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66533B" w:rsidRPr="0083566E" w14:paraId="5C8C74A5"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2D964C8"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38FC1004"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38FF4E9B"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35777264"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426C3740"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C9072AF"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66533B" w:rsidRPr="0083566E" w14:paraId="304C83B0"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363CC50"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76A1E1E4"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3B63D6F3"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0039EA25"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48D833F4"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294DFF6B"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66533B" w:rsidRPr="0083566E" w14:paraId="669DAA8D"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264CC49"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6FFDBBB9"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741792AE"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47631253"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3EC2D065"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52C18F27"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66533B" w:rsidRPr="0083566E" w14:paraId="705250E0"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9A4C5D4"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5146315A"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0CE033A6"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102A14A4"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396686EF"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2D5350DF"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66533B" w:rsidRPr="0083566E" w14:paraId="0E0D9F0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0F5A7B9"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0B3031E9"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52F778FB"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7AE91E01"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5C3110FC"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616580DE"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66533B" w:rsidRPr="0083566E" w14:paraId="05E47B20"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B9A122D"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20B82B41"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54602D76"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8BCE156"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511D4F12"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6C6F5388"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66533B" w:rsidRPr="0083566E" w14:paraId="59E6B033"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95431B3"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1E0366E9"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038FCC0B"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3E937BD7"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3B02C9A3"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74FE4695"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020267ED" w14:textId="77777777" w:rsidR="0066533B" w:rsidRDefault="0066533B" w:rsidP="0066533B">
      <w:pPr>
        <w:spacing w:after="0" w:line="240" w:lineRule="auto"/>
        <w:rPr>
          <w:bCs/>
          <w:noProof/>
          <w:sz w:val="20"/>
        </w:rPr>
      </w:pPr>
    </w:p>
    <w:p w14:paraId="3159A8F2" w14:textId="77777777" w:rsidR="0066533B" w:rsidRPr="009430E2" w:rsidRDefault="0066533B" w:rsidP="0066533B">
      <w:pPr>
        <w:pStyle w:val="BodyContent"/>
        <w:rPr>
          <w:rFonts w:ascii="Calibri" w:eastAsia="Calibri" w:hAnsi="Calibri"/>
          <w:bCs/>
          <w:noProof/>
          <w:color w:val="auto"/>
          <w:sz w:val="20"/>
          <w:szCs w:val="22"/>
          <w:lang w:val="en-GB"/>
        </w:rPr>
      </w:pPr>
    </w:p>
    <w:p w14:paraId="57B30815" w14:textId="77777777" w:rsidR="00943266" w:rsidRDefault="00943266">
      <w:pPr>
        <w:spacing w:after="0" w:line="240" w:lineRule="auto"/>
        <w:rPr>
          <w:bCs/>
          <w:noProof/>
          <w:sz w:val="20"/>
          <w:lang w:val="en-US"/>
        </w:rPr>
      </w:pPr>
      <w:r>
        <w:rPr>
          <w:bCs/>
          <w:noProof/>
          <w:sz w:val="20"/>
        </w:rPr>
        <w:br w:type="page"/>
      </w:r>
    </w:p>
    <w:p w14:paraId="0A49F901" w14:textId="77777777" w:rsidR="00943266" w:rsidRPr="00267F60" w:rsidRDefault="00943266" w:rsidP="00943266">
      <w:pPr>
        <w:pStyle w:val="Heading2"/>
        <w:rPr>
          <w:noProof/>
        </w:rPr>
      </w:pPr>
      <w:bookmarkStart w:id="21" w:name="_Toc8396142"/>
      <w:r>
        <w:rPr>
          <w:noProof/>
        </w:rPr>
        <w:lastRenderedPageBreak/>
        <w:t>Robustness focus</w:t>
      </w:r>
      <w:bookmarkEnd w:id="21"/>
    </w:p>
    <w:p w14:paraId="52E25A01" w14:textId="77777777" w:rsidR="00C62098" w:rsidRDefault="00C62098" w:rsidP="00C62098">
      <w:pPr>
        <w:pStyle w:val="Heading4"/>
        <w:spacing w:after="240"/>
        <w:jc w:val="both"/>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The root causes of poor reliability are found in a combination of non- compliance with good architectural and coding practices.  This non-compliance can be detected by measuring the static quality attributes of an application.  Assessing the static attributes underlying an application’s reliability provides an estimate of the level of business risk and the likelihood of potential application failures and defects the application will experi</w:t>
      </w:r>
      <w:r>
        <w:rPr>
          <w:rFonts w:ascii="Calibri" w:eastAsia="Calibri" w:hAnsi="Calibri" w:cs="Times New Roman"/>
          <w:b w:val="0"/>
          <w:bCs w:val="0"/>
          <w:i w:val="0"/>
          <w:iCs w:val="0"/>
          <w:noProof/>
          <w:color w:val="auto"/>
          <w:sz w:val="20"/>
          <w:lang w:val="en-US"/>
        </w:rPr>
        <w:t xml:space="preserve">ence when placed in operation. </w:t>
      </w:r>
    </w:p>
    <w:p w14:paraId="50A3AC82" w14:textId="77777777"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 xml:space="preserve">riteria that have a big impact </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14:paraId="321DD064" w14:textId="77777777" w:rsidR="00814D90" w:rsidRPr="009430E2" w:rsidRDefault="00814D90" w:rsidP="00814D90">
      <w:pPr>
        <w:pStyle w:val="BodyContent"/>
        <w:rPr>
          <w:rFonts w:ascii="Calibri" w:eastAsia="Calibri" w:hAnsi="Calibri"/>
          <w:b/>
          <w:smallCaps/>
          <w:color w:val="B2B9FF" w:themeColor="accent1"/>
          <w:sz w:val="22"/>
          <w:szCs w:val="22"/>
          <w:lang w:val="en-GB"/>
        </w:rPr>
      </w:pPr>
      <w:r w:rsidRPr="00212651">
        <w:rPr>
          <w:rFonts w:ascii="Calibri" w:eastAsia="Calibri" w:hAnsi="Calibri"/>
          <w:b/>
          <w:smallCaps/>
          <w:color w:val="B2B9FF" w:themeColor="accent1"/>
          <w:sz w:val="22"/>
          <w:szCs w:val="22"/>
          <w:lang w:val="en-GB"/>
        </w:rPr>
        <w:t xml:space="preserve">Top technical criteria that most impact the </w:t>
      </w:r>
      <w:r>
        <w:rPr>
          <w:rFonts w:ascii="Calibri" w:eastAsia="Calibri" w:hAnsi="Calibri"/>
          <w:b/>
          <w:smallCaps/>
          <w:color w:val="B2B9FF" w:themeColor="accent1"/>
          <w:sz w:val="22"/>
          <w:szCs w:val="22"/>
          <w:lang w:val="en-GB"/>
        </w:rPr>
        <w:t>ROBUSTNESS</w:t>
      </w:r>
      <w:r w:rsidR="00AE1FD4">
        <w:rPr>
          <w:rFonts w:ascii="Calibri" w:eastAsia="Calibri" w:hAnsi="Calibri"/>
          <w:b/>
          <w:smallCaps/>
          <w:color w:val="B2B9FF" w:themeColor="accent1"/>
          <w:sz w:val="22"/>
          <w:szCs w:val="22"/>
          <w:lang w:val="en-GB"/>
        </w:rPr>
        <w:tab/>
      </w:r>
      <w:r w:rsidR="00AE1FD4">
        <w:rPr>
          <w:rFonts w:ascii="Calibri" w:eastAsia="Calibri" w:hAnsi="Calibri"/>
          <w:b/>
          <w:smallCaps/>
          <w:color w:val="B2B9FF" w:themeColor="accent1"/>
          <w:sz w:val="22"/>
          <w:szCs w:val="22"/>
          <w:lang w:val="en-GB"/>
        </w:rPr>
        <w:tab/>
      </w:r>
      <w:r w:rsidR="00B84D28">
        <w:rPr>
          <w:rFonts w:ascii="Calibri" w:eastAsia="Calibri" w:hAnsi="Calibri"/>
          <w:b/>
          <w:smallCaps/>
          <w:color w:val="B2B9FF" w:themeColor="accent1"/>
          <w:sz w:val="22"/>
          <w:szCs w:val="22"/>
          <w:lang w:val="en-GB"/>
        </w:rPr>
        <w:tab/>
      </w:r>
      <w:r w:rsidR="00B56AF1">
        <w:rPr>
          <w:rFonts w:ascii="Calibri" w:eastAsia="Calibri" w:hAnsi="Calibri"/>
          <w:b/>
          <w:smallCaps/>
          <w:color w:val="B2B9FF" w:themeColor="accent1"/>
          <w:sz w:val="22"/>
          <w:szCs w:val="22"/>
          <w:lang w:val="en-GB"/>
        </w:rPr>
        <w:t xml:space="preserve">                      </w:t>
      </w:r>
      <w:r w:rsidR="00B84D28">
        <w:rPr>
          <w:rFonts w:ascii="Calibri" w:eastAsia="Calibri" w:hAnsi="Calibri"/>
          <w:b/>
          <w:smallCaps/>
          <w:color w:val="B2B9FF" w:themeColor="accent1"/>
          <w:sz w:val="22"/>
          <w:szCs w:val="22"/>
          <w:lang w:val="en-GB"/>
        </w:rPr>
        <w:t xml:space="preserve">  </w:t>
      </w:r>
      <w:sdt>
        <w:sdtPr>
          <w:rPr>
            <w:rFonts w:ascii="Calibri" w:eastAsia="Calibri" w:hAnsi="Calibri"/>
            <w:b/>
            <w:smallCaps/>
            <w:color w:val="B2B9FF" w:themeColor="accent1"/>
            <w:sz w:val="22"/>
            <w:szCs w:val="22"/>
            <w:lang w:val="en-GB"/>
          </w:rPr>
          <w:tag w:val="TEXT;APPLICATION_RULE;ID=60013"/>
          <w:id w:val="28806274"/>
          <w:text/>
        </w:sdtPr>
        <w:sdtContent>
          <w:r w:rsidR="00B56AF1">
            <w:rPr>
              <w:rFonts w:ascii="Calibri" w:eastAsia="Calibri" w:hAnsi="Calibri"/>
              <w:b/>
              <w:smallCaps/>
              <w:color w:val="B2B9FF" w:themeColor="accent1"/>
              <w:sz w:val="22"/>
              <w:szCs w:val="22"/>
              <w:lang w:val="en-GB"/>
            </w:rPr>
            <w:t>Rob</w:t>
          </w:r>
        </w:sdtContent>
      </w:sdt>
      <w:r w:rsidR="00B84D28">
        <w:rPr>
          <w:rFonts w:ascii="Calibri" w:eastAsia="Calibri" w:hAnsi="Calibri"/>
          <w:b/>
          <w:smallCaps/>
          <w:color w:val="B2B9FF" w:themeColor="accent1"/>
          <w:sz w:val="22"/>
          <w:szCs w:val="22"/>
          <w:lang w:val="en-GB"/>
        </w:rPr>
        <w:t xml:space="preserve"> </w:t>
      </w:r>
      <w:r w:rsidR="00AE1FD4">
        <w:rPr>
          <w:rFonts w:ascii="Calibri" w:eastAsia="Calibri" w:hAnsi="Calibri"/>
          <w:b/>
          <w:smallCaps/>
          <w:color w:val="B2B9FF" w:themeColor="accent1"/>
          <w:sz w:val="22"/>
          <w:szCs w:val="22"/>
          <w:lang w:val="en-GB"/>
        </w:rPr>
        <w:tab/>
      </w:r>
    </w:p>
    <w:sdt>
      <w:sdtPr>
        <w:rPr>
          <w:b w:val="0"/>
          <w:bCs w:val="0"/>
          <w:noProof/>
          <w:color w:val="auto"/>
          <w:sz w:val="20"/>
          <w:szCs w:val="20"/>
          <w:lang w:val="en-US"/>
        </w:rPr>
        <w:tag w:val="TABLE;TC_IMPROVEMENT_OPPORTUNITY;PAR=60013"/>
        <w:id w:val="1593424810"/>
      </w:sdtPr>
      <w:sdtEndPr>
        <w:rPr>
          <w:rFonts w:asciiTheme="minorHAnsi" w:hAnsiTheme="minorHAnsi"/>
          <w:color w:val="4555FF" w:themeColor="accent1" w:themeShade="BF"/>
        </w:rPr>
      </w:sdtEndPr>
      <w:sdtContent>
        <w:tbl>
          <w:tblPr>
            <w:tblStyle w:val="LightShading-Accent11"/>
            <w:tblW w:w="5000" w:type="pct"/>
            <w:tblLook w:val="0480" w:firstRow="0" w:lastRow="0" w:firstColumn="1" w:lastColumn="0" w:noHBand="0" w:noVBand="1"/>
          </w:tblPr>
          <w:tblGrid>
            <w:gridCol w:w="5551"/>
            <w:gridCol w:w="1375"/>
            <w:gridCol w:w="1207"/>
            <w:gridCol w:w="1109"/>
          </w:tblGrid>
          <w:tr w:rsidR="00814D90" w:rsidRPr="0083566E" w14:paraId="0774A397"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B2B9FF" w:themeColor="accent1"/>
                  <w:bottom w:val="single" w:sz="8" w:space="0" w:color="B2B9FF" w:themeColor="accent1"/>
                </w:tcBorders>
                <w:shd w:val="clear" w:color="auto" w:fill="FFFFFF" w:themeFill="background1"/>
                <w:noWrap/>
                <w:vAlign w:val="center"/>
                <w:hideMark/>
              </w:tcPr>
              <w:p w14:paraId="3CD06C03" w14:textId="77777777" w:rsidR="00814D90" w:rsidRPr="00212651" w:rsidRDefault="00814D90" w:rsidP="0079490C">
                <w:pPr>
                  <w:spacing w:after="0"/>
                  <w:rPr>
                    <w:b w:val="0"/>
                    <w:bCs w:val="0"/>
                    <w:noProof/>
                    <w:sz w:val="20"/>
                    <w:szCs w:val="20"/>
                    <w:lang w:val="en-US"/>
                  </w:rPr>
                </w:pPr>
                <w:r w:rsidRPr="00212651">
                  <w:rPr>
                    <w:b w:val="0"/>
                    <w:bCs w:val="0"/>
                    <w:noProof/>
                    <w:sz w:val="20"/>
                    <w:szCs w:val="20"/>
                    <w:lang w:val="en-US"/>
                  </w:rPr>
                  <w:t>Technical Criterion</w:t>
                </w:r>
              </w:p>
            </w:tc>
            <w:tc>
              <w:tcPr>
                <w:tcW w:w="744" w:type="pct"/>
                <w:tcBorders>
                  <w:top w:val="single" w:sz="8" w:space="0" w:color="B2B9FF" w:themeColor="accent1"/>
                  <w:bottom w:val="single" w:sz="8" w:space="0" w:color="B2B9FF" w:themeColor="accent1"/>
                </w:tcBorders>
                <w:shd w:val="clear" w:color="auto" w:fill="FFFFFF" w:themeFill="background1"/>
                <w:vAlign w:val="center"/>
              </w:tcPr>
              <w:p w14:paraId="22CC8735" w14:textId="77777777"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653" w:type="pct"/>
                <w:tcBorders>
                  <w:top w:val="single" w:sz="8" w:space="0" w:color="B2B9FF" w:themeColor="accent1"/>
                  <w:bottom w:val="single" w:sz="8" w:space="0" w:color="B2B9FF" w:themeColor="accent1"/>
                </w:tcBorders>
                <w:shd w:val="clear" w:color="auto" w:fill="FFFFFF" w:themeFill="background1"/>
                <w:vAlign w:val="center"/>
              </w:tcPr>
              <w:p w14:paraId="1B6BC71C" w14:textId="77777777"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600" w:type="pct"/>
                <w:tcBorders>
                  <w:top w:val="single" w:sz="8" w:space="0" w:color="B2B9FF" w:themeColor="accent1"/>
                  <w:bottom w:val="single" w:sz="8" w:space="0" w:color="B2B9FF" w:themeColor="accent1"/>
                </w:tcBorders>
                <w:shd w:val="clear" w:color="auto" w:fill="FFFFFF" w:themeFill="background1"/>
                <w:vAlign w:val="center"/>
              </w:tcPr>
              <w:p w14:paraId="10C24242" w14:textId="77777777"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14:paraId="209B0CD5"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B2B9FF" w:themeColor="accent1"/>
                </w:tcBorders>
                <w:noWrap/>
                <w:hideMark/>
              </w:tcPr>
              <w:p w14:paraId="20B48185"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744" w:type="pct"/>
                <w:tcBorders>
                  <w:top w:val="single" w:sz="8" w:space="0" w:color="B2B9FF" w:themeColor="accent1"/>
                </w:tcBorders>
              </w:tcPr>
              <w:p w14:paraId="47D97E7E"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653" w:type="pct"/>
                <w:tcBorders>
                  <w:top w:val="single" w:sz="8" w:space="0" w:color="B2B9FF" w:themeColor="accent1"/>
                </w:tcBorders>
              </w:tcPr>
              <w:p w14:paraId="7DD683EF"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600" w:type="pct"/>
                <w:tcBorders>
                  <w:top w:val="single" w:sz="8" w:space="0" w:color="B2B9FF" w:themeColor="accent1"/>
                </w:tcBorders>
              </w:tcPr>
              <w:p w14:paraId="299051B3" w14:textId="77777777"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14:paraId="1F9ADFB3"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774801D2"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744" w:type="pct"/>
              </w:tcPr>
              <w:p w14:paraId="207AC935"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53" w:type="pct"/>
              </w:tcPr>
              <w:p w14:paraId="2185A9BB"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00" w:type="pct"/>
              </w:tcPr>
              <w:p w14:paraId="1FCD3C9C" w14:textId="77777777"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14:paraId="29C7CEBF"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384A441"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744" w:type="pct"/>
              </w:tcPr>
              <w:p w14:paraId="629E1D5D"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53" w:type="pct"/>
              </w:tcPr>
              <w:p w14:paraId="66D96B20"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00" w:type="pct"/>
              </w:tcPr>
              <w:p w14:paraId="3DEF8B82" w14:textId="77777777"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14:paraId="07D60A52"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71534B07"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744" w:type="pct"/>
              </w:tcPr>
              <w:p w14:paraId="23723CFD"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53" w:type="pct"/>
              </w:tcPr>
              <w:p w14:paraId="709A69AF"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00" w:type="pct"/>
              </w:tcPr>
              <w:p w14:paraId="6ED54C1E" w14:textId="77777777"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14:paraId="0D4C7068"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3956A329"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744" w:type="pct"/>
              </w:tcPr>
              <w:p w14:paraId="4BBE3EA6"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53" w:type="pct"/>
              </w:tcPr>
              <w:p w14:paraId="5C764F94"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00" w:type="pct"/>
              </w:tcPr>
              <w:p w14:paraId="41D7C279" w14:textId="77777777"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14:paraId="538C0199"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4880EE18"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744" w:type="pct"/>
              </w:tcPr>
              <w:p w14:paraId="153ADDEC"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53" w:type="pct"/>
              </w:tcPr>
              <w:p w14:paraId="0E6059FD"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00" w:type="pct"/>
              </w:tcPr>
              <w:p w14:paraId="2168FBAE" w14:textId="77777777"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14:paraId="238216F0"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3D263E0C"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744" w:type="pct"/>
              </w:tcPr>
              <w:p w14:paraId="7F2728AC"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53" w:type="pct"/>
              </w:tcPr>
              <w:p w14:paraId="1C505848"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00" w:type="pct"/>
              </w:tcPr>
              <w:p w14:paraId="51577721" w14:textId="77777777"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14:paraId="7FBA284D"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50B6C8E2"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744" w:type="pct"/>
              </w:tcPr>
              <w:p w14:paraId="0F455BD3"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53" w:type="pct"/>
              </w:tcPr>
              <w:p w14:paraId="72E05955"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00" w:type="pct"/>
              </w:tcPr>
              <w:p w14:paraId="23D00E1D" w14:textId="77777777"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14:paraId="76D83A54"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23A913E6"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744" w:type="pct"/>
              </w:tcPr>
              <w:p w14:paraId="286D3732"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53" w:type="pct"/>
              </w:tcPr>
              <w:p w14:paraId="00EB4E70"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00" w:type="pct"/>
              </w:tcPr>
              <w:p w14:paraId="5E2CC6EC" w14:textId="77777777"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14:paraId="48C58E60"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604291B7"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744" w:type="pct"/>
              </w:tcPr>
              <w:p w14:paraId="74DCF437"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53" w:type="pct"/>
              </w:tcPr>
              <w:p w14:paraId="5B91E0E8"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00" w:type="pct"/>
              </w:tcPr>
              <w:p w14:paraId="066E1919" w14:textId="77777777"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14:paraId="5DF3DEDA" w14:textId="77777777" w:rsidR="00814D90" w:rsidRPr="009430E2" w:rsidRDefault="00814D90" w:rsidP="00814D90">
      <w:pPr>
        <w:pStyle w:val="BodyContent"/>
        <w:jc w:val="center"/>
        <w:rPr>
          <w:rFonts w:ascii="Calibri" w:eastAsia="Calibri" w:hAnsi="Calibri"/>
          <w:bCs/>
          <w:i/>
          <w:noProof/>
          <w:color w:val="auto"/>
          <w:sz w:val="20"/>
          <w:szCs w:val="22"/>
        </w:rPr>
      </w:pPr>
    </w:p>
    <w:p w14:paraId="6FB93333" w14:textId="77777777"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14:paraId="2EEE1BD9" w14:textId="77777777" w:rsidR="00814D90" w:rsidRPr="00212651" w:rsidRDefault="00814D90" w:rsidP="00814D90">
      <w:pPr>
        <w:pStyle w:val="BodyContent"/>
        <w:rPr>
          <w:rFonts w:ascii="Calibri" w:eastAsia="Calibri" w:hAnsi="Calibri"/>
          <w:b/>
          <w:smallCaps/>
          <w:color w:val="B2B9FF" w:themeColor="accent1"/>
          <w:sz w:val="22"/>
          <w:szCs w:val="22"/>
          <w:lang w:val="en-GB"/>
        </w:rPr>
      </w:pPr>
      <w:r w:rsidRPr="00212651">
        <w:rPr>
          <w:rFonts w:ascii="Calibri" w:eastAsia="Calibri" w:hAnsi="Calibri"/>
          <w:b/>
          <w:smallCaps/>
          <w:color w:val="B2B9FF" w:themeColor="accent1"/>
          <w:sz w:val="22"/>
          <w:szCs w:val="22"/>
          <w:lang w:val="en-GB"/>
        </w:rPr>
        <w:t xml:space="preserve">Top </w:t>
      </w:r>
      <w:r>
        <w:rPr>
          <w:rFonts w:ascii="Calibri" w:eastAsia="Calibri" w:hAnsi="Calibri"/>
          <w:b/>
          <w:smallCaps/>
          <w:color w:val="B2B9FF" w:themeColor="accent1"/>
          <w:sz w:val="22"/>
          <w:szCs w:val="22"/>
          <w:lang w:val="en-GB"/>
        </w:rPr>
        <w:t xml:space="preserve">rules that most impact </w:t>
      </w:r>
      <w:r w:rsidRPr="00212651">
        <w:rPr>
          <w:rFonts w:ascii="Calibri" w:eastAsia="Calibri" w:hAnsi="Calibri"/>
          <w:b/>
          <w:smallCaps/>
          <w:color w:val="B2B9FF" w:themeColor="accent1"/>
          <w:sz w:val="22"/>
          <w:szCs w:val="22"/>
          <w:lang w:val="en-GB"/>
        </w:rPr>
        <w:t xml:space="preserve">the </w:t>
      </w:r>
      <w:r>
        <w:rPr>
          <w:rFonts w:ascii="Calibri" w:eastAsia="Calibri" w:hAnsi="Calibri"/>
          <w:b/>
          <w:smallCaps/>
          <w:color w:val="B2B9FF" w:themeColor="accent1"/>
          <w:sz w:val="22"/>
          <w:szCs w:val="22"/>
          <w:lang w:val="en-GB"/>
        </w:rPr>
        <w:t>ROBUSTNESS</w:t>
      </w:r>
    </w:p>
    <w:sdt>
      <w:sdtPr>
        <w:rPr>
          <w:b w:val="0"/>
          <w:bCs w:val="0"/>
          <w:noProof/>
          <w:color w:val="auto"/>
          <w:sz w:val="20"/>
          <w:szCs w:val="20"/>
          <w:lang w:val="en-US"/>
        </w:rPr>
        <w:tag w:val="TABLE;RULE_IMPROVEMENT_OPPORTUNITY;PAR=60013,COUNT=10"/>
        <w:id w:val="-655916219"/>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C6419B" w:rsidRPr="0083566E" w14:paraId="6620042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7FAF1218" w14:textId="77777777" w:rsidR="00C6419B" w:rsidRPr="00212651" w:rsidRDefault="00C6419B" w:rsidP="00B93552">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7A5620BF"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55332D4E" w14:textId="77777777"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275DF529"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5A92E7FB"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50DA69F7"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6419B" w:rsidRPr="0083566E" w14:paraId="7F329FB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754BC9FE"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77910B35" w14:textId="77777777" w:rsidR="00C6419B" w:rsidRPr="001A6EB2"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1267ECDD" w14:textId="77777777"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37F69076" w14:textId="77777777"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0910BEDC"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6276B60B"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6419B" w:rsidRPr="0083566E" w14:paraId="35BA5005"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425C92E"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48A3CF3D" w14:textId="77777777" w:rsidR="00C6419B" w:rsidRPr="001A6EB2"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4F5235B8" w14:textId="77777777"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1FE3B687"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7DDE14FB"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4BD7ED60"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6419B" w:rsidRPr="0083566E" w14:paraId="2485584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79CA8FB"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600B84DE" w14:textId="77777777" w:rsidR="00C6419B" w:rsidRPr="001A6EB2"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34F510C4" w14:textId="77777777"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3890FA0F" w14:textId="77777777"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2CD5D689"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22940B61"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6419B" w:rsidRPr="0083566E" w14:paraId="571FE81E"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A97DBE1"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1EDB22E7"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57D6BB6D" w14:textId="77777777"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63E137B0"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522234C7"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054F87F8"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6419B" w:rsidRPr="0083566E" w14:paraId="2425CCDE"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E18BB7C"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15DD762A" w14:textId="77777777"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6C0AF54F" w14:textId="77777777"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7B71BF8C" w14:textId="77777777"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55CE54C5"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6796ED98"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6419B" w:rsidRPr="0083566E" w14:paraId="7C51B45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93122A9"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4D0B8835"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4E7538C9" w14:textId="77777777"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02106791"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4A61D268"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25D1CA7C"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6419B" w:rsidRPr="0083566E" w14:paraId="6922209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5803768"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02DA8DD7" w14:textId="77777777"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15802AA7" w14:textId="77777777"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70F10F53" w14:textId="77777777"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6AE5DF02"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0FA9334F"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6419B" w:rsidRPr="0083566E" w14:paraId="2407896D"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D49E260"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767E77AE"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6CC2433F" w14:textId="77777777"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739ABD99"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12687E36"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DBE992F"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6419B" w:rsidRPr="0083566E" w14:paraId="4000C1DF"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02FDCE9"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573AA6F7" w14:textId="77777777"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0244726" w14:textId="77777777"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ACA221F" w14:textId="77777777"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078BC447"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17F57E73"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6419B" w:rsidRPr="0083566E" w14:paraId="59400EAF"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81A4E84"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24431B3C"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3D789B3F" w14:textId="77777777"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56E8A08B"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3563DA79"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52C135F6"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09803422" w14:textId="77777777" w:rsidR="00454984" w:rsidRDefault="00454984" w:rsidP="001428F1">
      <w:pPr>
        <w:spacing w:after="0" w:line="240" w:lineRule="auto"/>
        <w:jc w:val="both"/>
        <w:rPr>
          <w:bCs/>
          <w:noProof/>
          <w:sz w:val="20"/>
        </w:rPr>
      </w:pPr>
    </w:p>
    <w:p w14:paraId="165CA6B0" w14:textId="77777777" w:rsidR="001428F1" w:rsidRDefault="001428F1" w:rsidP="001428F1">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14:paraId="7B737976" w14:textId="77777777" w:rsidR="001428F1" w:rsidRPr="008638A0" w:rsidRDefault="001428F1" w:rsidP="001428F1">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3,COUNT=10,C=2"/>
        <w:id w:val="1555731363"/>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1428F1" w:rsidRPr="0083566E" w14:paraId="321D98B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1807A7AB" w14:textId="77777777" w:rsidR="001428F1" w:rsidRPr="00212651" w:rsidRDefault="001428F1"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78B81213"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489A63A1" w14:textId="77777777"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65ECF3B9"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4E4EF10C"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45824854"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1428F1" w:rsidRPr="0083566E" w14:paraId="5030227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34790C16"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22D16CC7" w14:textId="77777777"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5746DE64"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54CE82D6"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117E23C9"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2F2F99E8"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1428F1" w:rsidRPr="0083566E" w14:paraId="432B9B6D"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1A7DAA4"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7F7BBF7C" w14:textId="77777777" w:rsidR="001428F1" w:rsidRPr="001A6EB2"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496DE631"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1824C03E"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54EFC737"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0DBA67C5"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1428F1" w:rsidRPr="0083566E" w14:paraId="4E67DBA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AF67A8A"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5CC7E715" w14:textId="77777777"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7BF900A5"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1A9AA8FD"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3A51ACE1"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6A620BB4"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1428F1" w:rsidRPr="0083566E" w14:paraId="4D27AC9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16322D1"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533B4A6C"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24A2E84E"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8B6B9D3"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3503A40D"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67B95CBD"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1428F1" w:rsidRPr="0083566E" w14:paraId="28EEA131"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6149584"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5EB8A412"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6C7B2C70"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4C64C617"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51102E81"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74D4F602"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1428F1" w:rsidRPr="0083566E" w14:paraId="4E62951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5AA8F05"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5B3D91D3"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641031C7"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5C528F3C"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664DD8DF"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5385C850"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1428F1" w:rsidRPr="0083566E" w14:paraId="69CDD097"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6FE0F4F"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4B9E2AE1"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0DDFEA22"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6225DF82"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61FC712A"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2C8E4A86"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1428F1" w:rsidRPr="0083566E" w14:paraId="6907507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7C82FDD"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75E0E030"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F058666"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2201E5BA"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3DD6CEE9"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74CC9F47"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1428F1" w:rsidRPr="0083566E" w14:paraId="3D2239DF"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8A5DD62"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6E2AECBD"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7FC8FD53"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5CAB644B"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363376ED"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6F66283A"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1428F1" w:rsidRPr="0083566E" w14:paraId="19FDA1B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5130324"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256C61D5"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49F1F57B"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62634600"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1581516F"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1D1DC43A"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3230B4C1" w14:textId="77777777" w:rsidR="00454984" w:rsidRDefault="00454984" w:rsidP="001428F1">
      <w:pPr>
        <w:spacing w:after="0" w:line="240" w:lineRule="auto"/>
        <w:jc w:val="both"/>
        <w:rPr>
          <w:bCs/>
          <w:noProof/>
          <w:sz w:val="20"/>
        </w:rPr>
      </w:pPr>
    </w:p>
    <w:p w14:paraId="11932576" w14:textId="77777777" w:rsidR="001428F1" w:rsidRDefault="001428F1" w:rsidP="001428F1">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14:paraId="5510CF12" w14:textId="77777777" w:rsidR="001428F1" w:rsidRPr="008638A0" w:rsidRDefault="001428F1" w:rsidP="001428F1">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3,COUNT=10,C=1"/>
        <w:id w:val="1106769967"/>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1428F1" w:rsidRPr="0083566E" w14:paraId="0BA81A09"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00E4D004" w14:textId="77777777" w:rsidR="001428F1" w:rsidRPr="00212651" w:rsidRDefault="001428F1"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650CE133"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3A2840C3" w14:textId="77777777"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354958F9"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59E72405"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135DAC4F"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1428F1" w:rsidRPr="0083566E" w14:paraId="275A92B9"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4AFB7BBF"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2CC73C3C" w14:textId="77777777"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725E8836"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2F9C6539"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1DE3FAE0"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4E1C1B92"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1428F1" w:rsidRPr="0083566E" w14:paraId="17A3AC4A"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8BB7F26"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2C09BAA2" w14:textId="77777777" w:rsidR="001428F1" w:rsidRPr="001A6EB2"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0C49ACED"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017BABEF"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007FAD45"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3D26E172"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1428F1" w:rsidRPr="0083566E" w14:paraId="65D5FC3A"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D156440"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38B3F57E" w14:textId="77777777"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6ADDC18E"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58575C2C"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2A77D9EE"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52F0400C"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1428F1" w:rsidRPr="0083566E" w14:paraId="2F0663FC"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D3A1E2D"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19A48DC6"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58DFAE35"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82B19D2"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488A5CB6"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7F13A0A2"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1428F1" w:rsidRPr="0083566E" w14:paraId="68371237"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3367B36"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7C219716"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2FAE2A58"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479B357B"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285F7C69"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7234A1FB"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1428F1" w:rsidRPr="0083566E" w14:paraId="3307C0A7"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3C2C7E3"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027B0544"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4485C537"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5AEB9BB5"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1BC15F99"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647D3930"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1428F1" w:rsidRPr="0083566E" w14:paraId="67B73CFE"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B7694D1"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1F380113"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428E0600"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5D890E82"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6DFE6944"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54193FF3"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1428F1" w:rsidRPr="0083566E" w14:paraId="628AB9C8"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BABD5CE"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0A363181"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5C15EA78"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FD0D7CF"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19F3EE5A"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3E0BB77B"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1428F1" w:rsidRPr="0083566E" w14:paraId="3FE06C8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F060E29"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265A394D"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6E5502EE"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4E5E5AFF"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14D5D044"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69A37C32"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1428F1" w:rsidRPr="0083566E" w14:paraId="6CAFB1B8"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FB0FD4B"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63F1F631"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547EAEBC"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1B024295"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40C11144"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49C02DF3"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2B41D602" w14:textId="77777777" w:rsidR="001428F1" w:rsidRDefault="001428F1" w:rsidP="001428F1">
      <w:pPr>
        <w:spacing w:after="0" w:line="240" w:lineRule="auto"/>
        <w:rPr>
          <w:bCs/>
          <w:noProof/>
          <w:sz w:val="20"/>
        </w:rPr>
      </w:pPr>
    </w:p>
    <w:p w14:paraId="17BBCF70" w14:textId="77777777" w:rsidR="002B21BA" w:rsidRPr="00814D90" w:rsidRDefault="002B21BA" w:rsidP="001428F1">
      <w:pPr>
        <w:pStyle w:val="BodyContent"/>
        <w:rPr>
          <w:rFonts w:ascii="Calibri" w:eastAsia="Calibri" w:hAnsi="Calibri"/>
          <w:bCs/>
          <w:noProof/>
          <w:color w:val="auto"/>
          <w:sz w:val="20"/>
          <w:szCs w:val="22"/>
          <w:lang w:val="en-GB"/>
        </w:rPr>
      </w:pPr>
    </w:p>
    <w:p w14:paraId="1B11C4D2" w14:textId="77777777" w:rsidR="00B8349A" w:rsidRDefault="00B8349A">
      <w:pPr>
        <w:spacing w:after="0" w:line="240" w:lineRule="auto"/>
        <w:rPr>
          <w:noProof/>
          <w:sz w:val="20"/>
          <w:lang w:val="en-US"/>
        </w:rPr>
      </w:pPr>
      <w:r>
        <w:rPr>
          <w:noProof/>
          <w:sz w:val="20"/>
          <w:lang w:val="en-US"/>
        </w:rPr>
        <w:br w:type="page"/>
      </w:r>
    </w:p>
    <w:p w14:paraId="13B86A8F" w14:textId="77777777" w:rsidR="00B8349A" w:rsidRPr="00267F60" w:rsidRDefault="00B8349A" w:rsidP="00B8349A">
      <w:pPr>
        <w:pStyle w:val="Heading2"/>
        <w:rPr>
          <w:noProof/>
        </w:rPr>
      </w:pPr>
      <w:bookmarkStart w:id="22" w:name="_Toc330475896"/>
      <w:bookmarkStart w:id="23" w:name="_Toc330476268"/>
      <w:bookmarkStart w:id="24" w:name="_Toc330476434"/>
      <w:bookmarkStart w:id="25" w:name="_Toc330475897"/>
      <w:bookmarkStart w:id="26" w:name="_Toc330476269"/>
      <w:bookmarkStart w:id="27" w:name="_Toc330476435"/>
      <w:bookmarkStart w:id="28" w:name="_Toc330475931"/>
      <w:bookmarkStart w:id="29" w:name="_Toc330476303"/>
      <w:bookmarkStart w:id="30" w:name="_Toc330476469"/>
      <w:bookmarkStart w:id="31" w:name="_Toc330475932"/>
      <w:bookmarkStart w:id="32" w:name="_Toc330476304"/>
      <w:bookmarkStart w:id="33" w:name="_Toc330476470"/>
      <w:bookmarkStart w:id="34" w:name="_Toc330475966"/>
      <w:bookmarkStart w:id="35" w:name="_Toc330476338"/>
      <w:bookmarkStart w:id="36" w:name="_Toc330476504"/>
      <w:bookmarkStart w:id="37" w:name="_Toc8396143"/>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Pr>
          <w:noProof/>
        </w:rPr>
        <w:lastRenderedPageBreak/>
        <w:t>Security focus</w:t>
      </w:r>
      <w:bookmarkEnd w:id="37"/>
    </w:p>
    <w:p w14:paraId="24DCA141" w14:textId="77777777" w:rsidR="00B8349A" w:rsidRPr="00B8349A" w:rsidRDefault="00B8349A" w:rsidP="00B8349A">
      <w:pPr>
        <w:pStyle w:val="CorpsTexte"/>
        <w:jc w:val="both"/>
        <w:rPr>
          <w:rFonts w:ascii="Calibri" w:eastAsia="Calibri" w:hAnsi="Calibri" w:cs="Times New Roman"/>
          <w:noProof/>
          <w:sz w:val="20"/>
          <w:szCs w:val="22"/>
          <w:lang w:val="en-US" w:eastAsia="en-US"/>
        </w:rPr>
      </w:pPr>
      <w:r w:rsidRPr="00B8349A">
        <w:rPr>
          <w:rFonts w:ascii="Calibri" w:eastAsia="Calibri" w:hAnsi="Calibri" w:cs="Times New Roman"/>
          <w:noProof/>
          <w:sz w:val="20"/>
          <w:szCs w:val="22"/>
          <w:lang w:val="en-US" w:eastAsia="en-US"/>
        </w:rPr>
        <w:t>Most security vulnerabilities result from poor coding and architectural practices such as SQL injection or cross-site scripting.  These are well documented in lists maintained by CWE http://cwe.mitre.org/, and CERT</w:t>
      </w:r>
    </w:p>
    <w:p w14:paraId="3F230205" w14:textId="77777777" w:rsidR="00B8349A" w:rsidRDefault="00B8349A" w:rsidP="00B8349A">
      <w:pPr>
        <w:pStyle w:val="CorpsTexte"/>
        <w:jc w:val="both"/>
        <w:rPr>
          <w:rFonts w:ascii="Calibri" w:eastAsia="Calibri" w:hAnsi="Calibri" w:cs="Times New Roman"/>
          <w:noProof/>
          <w:sz w:val="20"/>
          <w:szCs w:val="22"/>
          <w:lang w:val="en-US" w:eastAsia="en-US"/>
        </w:rPr>
      </w:pPr>
    </w:p>
    <w:p w14:paraId="3D1157A1" w14:textId="77777777"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14:paraId="5D5B7ED9" w14:textId="77777777" w:rsidR="00870C66" w:rsidRPr="009430E2" w:rsidRDefault="00870C66" w:rsidP="00870C66">
      <w:pPr>
        <w:pStyle w:val="BodyContent"/>
        <w:rPr>
          <w:rFonts w:ascii="Calibri" w:eastAsia="Calibri" w:hAnsi="Calibri"/>
          <w:b/>
          <w:smallCaps/>
          <w:color w:val="B2B9FF" w:themeColor="accent1"/>
          <w:sz w:val="22"/>
          <w:szCs w:val="22"/>
          <w:lang w:val="en-GB"/>
        </w:rPr>
      </w:pPr>
      <w:r w:rsidRPr="00212651">
        <w:rPr>
          <w:rFonts w:ascii="Calibri" w:eastAsia="Calibri" w:hAnsi="Calibri"/>
          <w:b/>
          <w:smallCaps/>
          <w:color w:val="B2B9FF" w:themeColor="accent1"/>
          <w:sz w:val="22"/>
          <w:szCs w:val="22"/>
          <w:lang w:val="en-GB"/>
        </w:rPr>
        <w:t xml:space="preserve">Top technical criteria that most impact the </w:t>
      </w:r>
      <w:r w:rsidR="00814D90">
        <w:rPr>
          <w:rFonts w:ascii="Calibri" w:eastAsia="Calibri" w:hAnsi="Calibri"/>
          <w:b/>
          <w:smallCaps/>
          <w:color w:val="B2B9FF" w:themeColor="accent1"/>
          <w:sz w:val="22"/>
          <w:szCs w:val="22"/>
          <w:lang w:val="en-GB"/>
        </w:rPr>
        <w:t>SECURITY</w:t>
      </w:r>
      <w:r w:rsidR="00AE1FD4">
        <w:rPr>
          <w:rFonts w:ascii="Calibri" w:eastAsia="Calibri" w:hAnsi="Calibri"/>
          <w:b/>
          <w:smallCaps/>
          <w:color w:val="B2B9FF" w:themeColor="accent1"/>
          <w:sz w:val="22"/>
          <w:szCs w:val="22"/>
          <w:lang w:val="en-GB"/>
        </w:rPr>
        <w:tab/>
      </w:r>
      <w:r w:rsidR="00AE1FD4">
        <w:rPr>
          <w:rFonts w:ascii="Calibri" w:eastAsia="Calibri" w:hAnsi="Calibri"/>
          <w:b/>
          <w:smallCaps/>
          <w:color w:val="B2B9FF" w:themeColor="accent1"/>
          <w:sz w:val="22"/>
          <w:szCs w:val="22"/>
          <w:lang w:val="en-GB"/>
        </w:rPr>
        <w:tab/>
      </w:r>
      <w:r w:rsidR="00B84D28">
        <w:rPr>
          <w:rFonts w:ascii="Calibri" w:eastAsia="Calibri" w:hAnsi="Calibri"/>
          <w:b/>
          <w:smallCaps/>
          <w:color w:val="B2B9FF" w:themeColor="accent1"/>
          <w:sz w:val="22"/>
          <w:szCs w:val="22"/>
          <w:lang w:val="en-GB"/>
        </w:rPr>
        <w:tab/>
      </w:r>
      <w:r w:rsidR="00B84D28">
        <w:rPr>
          <w:rFonts w:ascii="Calibri" w:eastAsia="Calibri" w:hAnsi="Calibri"/>
          <w:b/>
          <w:smallCaps/>
          <w:color w:val="B2B9FF" w:themeColor="accent1"/>
          <w:sz w:val="22"/>
          <w:szCs w:val="22"/>
          <w:lang w:val="en-GB"/>
        </w:rPr>
        <w:tab/>
      </w:r>
      <w:r w:rsidR="00AE1FD4">
        <w:rPr>
          <w:rFonts w:ascii="Calibri" w:eastAsia="Calibri" w:hAnsi="Calibri"/>
          <w:b/>
          <w:smallCaps/>
          <w:color w:val="B2B9FF" w:themeColor="accent1"/>
          <w:sz w:val="22"/>
          <w:szCs w:val="22"/>
          <w:lang w:val="en-GB"/>
        </w:rPr>
        <w:tab/>
      </w:r>
      <w:r w:rsidR="00FB4241">
        <w:rPr>
          <w:rFonts w:ascii="Calibri" w:eastAsia="Calibri" w:hAnsi="Calibri"/>
          <w:b/>
          <w:smallCaps/>
          <w:color w:val="B2B9FF" w:themeColor="accent1"/>
          <w:sz w:val="22"/>
          <w:szCs w:val="22"/>
          <w:lang w:val="en-GB"/>
        </w:rPr>
        <w:t xml:space="preserve">       </w:t>
      </w:r>
      <w:sdt>
        <w:sdtPr>
          <w:rPr>
            <w:noProof/>
          </w:rPr>
          <w:tag w:val="TEXT;APPLICATION_RULE;ID=60016"/>
          <w:id w:val="-1318879703"/>
        </w:sdtPr>
        <w:sdtContent>
          <w:r w:rsidR="00AE1FD4" w:rsidRPr="00FC2B6F">
            <w:rPr>
              <w:rFonts w:ascii="Calibri" w:eastAsia="Calibri" w:hAnsi="Calibri"/>
              <w:b/>
              <w:smallCaps/>
              <w:color w:val="B2B9FF" w:themeColor="accent1"/>
              <w:sz w:val="22"/>
              <w:szCs w:val="22"/>
              <w:lang w:val="en-GB"/>
            </w:rPr>
            <w:t>0.00</w:t>
          </w:r>
        </w:sdtContent>
      </w:sdt>
    </w:p>
    <w:sdt>
      <w:sdtPr>
        <w:rPr>
          <w:b w:val="0"/>
          <w:bCs w:val="0"/>
          <w:noProof/>
          <w:color w:val="auto"/>
          <w:sz w:val="20"/>
          <w:szCs w:val="20"/>
          <w:lang w:val="en-US"/>
        </w:rPr>
        <w:tag w:val="TABLE;TC_IMPROVEMENT_OPPORTUNITY;PAR=60016"/>
        <w:id w:val="-882326828"/>
      </w:sdtPr>
      <w:sdtEndPr>
        <w:rPr>
          <w:rFonts w:asciiTheme="minorHAnsi" w:hAnsiTheme="minorHAnsi"/>
          <w:color w:val="4555FF" w:themeColor="accent1" w:themeShade="BF"/>
        </w:rPr>
      </w:sdtEndPr>
      <w:sdtContent>
        <w:tbl>
          <w:tblPr>
            <w:tblStyle w:val="LightShading-Accent11"/>
            <w:tblW w:w="5000" w:type="pct"/>
            <w:tblLook w:val="0480" w:firstRow="0" w:lastRow="0" w:firstColumn="1" w:lastColumn="0" w:noHBand="0" w:noVBand="1"/>
          </w:tblPr>
          <w:tblGrid>
            <w:gridCol w:w="5551"/>
            <w:gridCol w:w="1375"/>
            <w:gridCol w:w="1207"/>
            <w:gridCol w:w="1109"/>
          </w:tblGrid>
          <w:tr w:rsidR="00870C66" w:rsidRPr="0083566E" w14:paraId="08107BD7"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B2B9FF" w:themeColor="accent1"/>
                  <w:bottom w:val="single" w:sz="8" w:space="0" w:color="B2B9FF" w:themeColor="accent1"/>
                </w:tcBorders>
                <w:shd w:val="clear" w:color="auto" w:fill="FFFFFF" w:themeFill="background1"/>
                <w:noWrap/>
                <w:vAlign w:val="center"/>
                <w:hideMark/>
              </w:tcPr>
              <w:p w14:paraId="1A1E2FFD" w14:textId="77777777" w:rsidR="00870C66" w:rsidRPr="00212651" w:rsidRDefault="00870C66" w:rsidP="00A52D50">
                <w:pPr>
                  <w:spacing w:after="0"/>
                  <w:rPr>
                    <w:b w:val="0"/>
                    <w:bCs w:val="0"/>
                    <w:noProof/>
                    <w:sz w:val="20"/>
                    <w:szCs w:val="20"/>
                    <w:lang w:val="en-US"/>
                  </w:rPr>
                </w:pPr>
                <w:r w:rsidRPr="00212651">
                  <w:rPr>
                    <w:b w:val="0"/>
                    <w:bCs w:val="0"/>
                    <w:noProof/>
                    <w:sz w:val="20"/>
                    <w:szCs w:val="20"/>
                    <w:lang w:val="en-US"/>
                  </w:rPr>
                  <w:t>Technical Criterion</w:t>
                </w:r>
              </w:p>
            </w:tc>
            <w:tc>
              <w:tcPr>
                <w:tcW w:w="744" w:type="pct"/>
                <w:tcBorders>
                  <w:top w:val="single" w:sz="8" w:space="0" w:color="B2B9FF" w:themeColor="accent1"/>
                  <w:bottom w:val="single" w:sz="8" w:space="0" w:color="B2B9FF" w:themeColor="accent1"/>
                </w:tcBorders>
                <w:shd w:val="clear" w:color="auto" w:fill="FFFFFF" w:themeFill="background1"/>
                <w:vAlign w:val="center"/>
              </w:tcPr>
              <w:p w14:paraId="1323B8A2" w14:textId="77777777"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653" w:type="pct"/>
                <w:tcBorders>
                  <w:top w:val="single" w:sz="8" w:space="0" w:color="B2B9FF" w:themeColor="accent1"/>
                  <w:bottom w:val="single" w:sz="8" w:space="0" w:color="B2B9FF" w:themeColor="accent1"/>
                </w:tcBorders>
                <w:shd w:val="clear" w:color="auto" w:fill="FFFFFF" w:themeFill="background1"/>
                <w:vAlign w:val="center"/>
              </w:tcPr>
              <w:p w14:paraId="5C6EC969" w14:textId="77777777"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600" w:type="pct"/>
                <w:tcBorders>
                  <w:top w:val="single" w:sz="8" w:space="0" w:color="B2B9FF" w:themeColor="accent1"/>
                  <w:bottom w:val="single" w:sz="8" w:space="0" w:color="B2B9FF" w:themeColor="accent1"/>
                </w:tcBorders>
                <w:shd w:val="clear" w:color="auto" w:fill="FFFFFF" w:themeFill="background1"/>
                <w:vAlign w:val="center"/>
              </w:tcPr>
              <w:p w14:paraId="2131A194" w14:textId="77777777"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870C66" w:rsidRPr="0083566E" w14:paraId="5BA8D864"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B2B9FF" w:themeColor="accent1"/>
                </w:tcBorders>
                <w:noWrap/>
                <w:hideMark/>
              </w:tcPr>
              <w:p w14:paraId="7B6BAF1C" w14:textId="77777777" w:rsidR="00870C66"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744" w:type="pct"/>
                <w:tcBorders>
                  <w:top w:val="single" w:sz="8" w:space="0" w:color="B2B9FF" w:themeColor="accent1"/>
                </w:tcBorders>
              </w:tcPr>
              <w:p w14:paraId="6D29B45D" w14:textId="77777777" w:rsidR="00870C66" w:rsidRPr="00923DAA" w:rsidRDefault="00870C66"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653" w:type="pct"/>
                <w:tcBorders>
                  <w:top w:val="single" w:sz="8" w:space="0" w:color="B2B9FF" w:themeColor="accent1"/>
                </w:tcBorders>
              </w:tcPr>
              <w:p w14:paraId="73F942E7" w14:textId="77777777" w:rsidR="00870C66" w:rsidRPr="00923DAA" w:rsidRDefault="00870C66"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600" w:type="pct"/>
                <w:tcBorders>
                  <w:top w:val="single" w:sz="8" w:space="0" w:color="B2B9FF" w:themeColor="accent1"/>
                </w:tcBorders>
              </w:tcPr>
              <w:p w14:paraId="3C888025" w14:textId="77777777" w:rsidR="00870C66" w:rsidRPr="00212651" w:rsidRDefault="00870C66"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870C66" w:rsidRPr="0083566E" w14:paraId="299A8EA5"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77826312" w14:textId="77777777" w:rsidR="00870C66"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744" w:type="pct"/>
              </w:tcPr>
              <w:p w14:paraId="601F9536" w14:textId="77777777" w:rsidR="00870C66" w:rsidRPr="00923DAA" w:rsidRDefault="00870C66"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53" w:type="pct"/>
              </w:tcPr>
              <w:p w14:paraId="36AC1335" w14:textId="77777777" w:rsidR="00870C66" w:rsidRPr="00923DAA" w:rsidRDefault="00870C66"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00" w:type="pct"/>
              </w:tcPr>
              <w:p w14:paraId="0269A2E3" w14:textId="77777777"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14:paraId="4A60BBA2"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295F21EB"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744" w:type="pct"/>
              </w:tcPr>
              <w:p w14:paraId="41A4F3E9"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53" w:type="pct"/>
              </w:tcPr>
              <w:p w14:paraId="702E0CAE"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00" w:type="pct"/>
              </w:tcPr>
              <w:p w14:paraId="31A963A7" w14:textId="77777777"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14:paraId="0D50210E"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7C0B1801"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744" w:type="pct"/>
              </w:tcPr>
              <w:p w14:paraId="50A4DC9E"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53" w:type="pct"/>
              </w:tcPr>
              <w:p w14:paraId="5FB075C9"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00" w:type="pct"/>
              </w:tcPr>
              <w:p w14:paraId="0FA37870"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14:paraId="028E6BE0"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5610CAAF"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744" w:type="pct"/>
              </w:tcPr>
              <w:p w14:paraId="5D3C890B"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53" w:type="pct"/>
              </w:tcPr>
              <w:p w14:paraId="7662534B"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00" w:type="pct"/>
              </w:tcPr>
              <w:p w14:paraId="35225E75" w14:textId="77777777"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14:paraId="31E67A76"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2CCD1AC9"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744" w:type="pct"/>
              </w:tcPr>
              <w:p w14:paraId="53896384"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53" w:type="pct"/>
              </w:tcPr>
              <w:p w14:paraId="58BBAF45"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00" w:type="pct"/>
              </w:tcPr>
              <w:p w14:paraId="333FCE9F"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14:paraId="529F69E1"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71F4CC64"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744" w:type="pct"/>
              </w:tcPr>
              <w:p w14:paraId="57521C20"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53" w:type="pct"/>
              </w:tcPr>
              <w:p w14:paraId="040DE4F3"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00" w:type="pct"/>
              </w:tcPr>
              <w:p w14:paraId="2414F248" w14:textId="77777777"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14:paraId="7921B52C"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48ADBFA5"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744" w:type="pct"/>
              </w:tcPr>
              <w:p w14:paraId="4C9DEDCA"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53" w:type="pct"/>
              </w:tcPr>
              <w:p w14:paraId="61B837D8"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00" w:type="pct"/>
              </w:tcPr>
              <w:p w14:paraId="73435506"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14:paraId="00E450AC"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D304BB4"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744" w:type="pct"/>
              </w:tcPr>
              <w:p w14:paraId="60D4EF76"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53" w:type="pct"/>
              </w:tcPr>
              <w:p w14:paraId="63F36F1C"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00" w:type="pct"/>
              </w:tcPr>
              <w:p w14:paraId="0CFA7EEF" w14:textId="77777777"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A52D50" w:rsidRPr="0083566E" w14:paraId="56A4CA9C"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51F792A7"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744" w:type="pct"/>
              </w:tcPr>
              <w:p w14:paraId="21C1E50A"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53" w:type="pct"/>
              </w:tcPr>
              <w:p w14:paraId="267C83CE"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00" w:type="pct"/>
              </w:tcPr>
              <w:p w14:paraId="11D94124"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14:paraId="0AFD95EC" w14:textId="77777777" w:rsidR="00870C66" w:rsidRPr="009430E2" w:rsidRDefault="00870C66" w:rsidP="00870C66">
      <w:pPr>
        <w:pStyle w:val="BodyContent"/>
        <w:jc w:val="center"/>
        <w:rPr>
          <w:rFonts w:ascii="Calibri" w:eastAsia="Calibri" w:hAnsi="Calibri"/>
          <w:bCs/>
          <w:i/>
          <w:noProof/>
          <w:color w:val="auto"/>
          <w:sz w:val="20"/>
          <w:szCs w:val="22"/>
        </w:rPr>
      </w:pPr>
    </w:p>
    <w:p w14:paraId="3D6D2AA5" w14:textId="77777777"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14:paraId="2009C05A" w14:textId="77777777" w:rsidR="00870C66" w:rsidRPr="00212651" w:rsidRDefault="00870C66" w:rsidP="00870C66">
      <w:pPr>
        <w:pStyle w:val="BodyContent"/>
        <w:rPr>
          <w:rFonts w:ascii="Calibri" w:eastAsia="Calibri" w:hAnsi="Calibri"/>
          <w:b/>
          <w:smallCaps/>
          <w:color w:val="B2B9FF" w:themeColor="accent1"/>
          <w:sz w:val="22"/>
          <w:szCs w:val="22"/>
          <w:lang w:val="en-GB"/>
        </w:rPr>
      </w:pPr>
      <w:r w:rsidRPr="00212651">
        <w:rPr>
          <w:rFonts w:ascii="Calibri" w:eastAsia="Calibri" w:hAnsi="Calibri"/>
          <w:b/>
          <w:smallCaps/>
          <w:color w:val="B2B9FF" w:themeColor="accent1"/>
          <w:sz w:val="22"/>
          <w:szCs w:val="22"/>
          <w:lang w:val="en-GB"/>
        </w:rPr>
        <w:t xml:space="preserve">Top </w:t>
      </w:r>
      <w:r>
        <w:rPr>
          <w:rFonts w:ascii="Calibri" w:eastAsia="Calibri" w:hAnsi="Calibri"/>
          <w:b/>
          <w:smallCaps/>
          <w:color w:val="B2B9FF" w:themeColor="accent1"/>
          <w:sz w:val="22"/>
          <w:szCs w:val="22"/>
          <w:lang w:val="en-GB"/>
        </w:rPr>
        <w:t xml:space="preserve">rules that most impact </w:t>
      </w:r>
      <w:r w:rsidRPr="00212651">
        <w:rPr>
          <w:rFonts w:ascii="Calibri" w:eastAsia="Calibri" w:hAnsi="Calibri"/>
          <w:b/>
          <w:smallCaps/>
          <w:color w:val="B2B9FF" w:themeColor="accent1"/>
          <w:sz w:val="22"/>
          <w:szCs w:val="22"/>
          <w:lang w:val="en-GB"/>
        </w:rPr>
        <w:t xml:space="preserve">the </w:t>
      </w:r>
      <w:r w:rsidR="00814D90">
        <w:rPr>
          <w:rFonts w:ascii="Calibri" w:eastAsia="Calibri" w:hAnsi="Calibri"/>
          <w:b/>
          <w:smallCaps/>
          <w:color w:val="B2B9FF" w:themeColor="accent1"/>
          <w:sz w:val="22"/>
          <w:szCs w:val="22"/>
          <w:lang w:val="en-GB"/>
        </w:rPr>
        <w:t>SECURITY</w:t>
      </w:r>
    </w:p>
    <w:sdt>
      <w:sdtPr>
        <w:rPr>
          <w:b w:val="0"/>
          <w:bCs w:val="0"/>
          <w:noProof/>
          <w:color w:val="auto"/>
          <w:sz w:val="20"/>
          <w:szCs w:val="20"/>
          <w:lang w:val="en-US"/>
        </w:rPr>
        <w:tag w:val="TABLE;RULE_IMPROVEMENT_OPPORTUNITY;PAR=60016,COUNT=10"/>
        <w:id w:val="-1531558622"/>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B93552" w:rsidRPr="0083566E" w14:paraId="1ACCDF4A"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31251051" w14:textId="77777777" w:rsidR="00B93552" w:rsidRPr="00212651" w:rsidRDefault="00B93552" w:rsidP="00B93552">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75EFC22C"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09F90E85" w14:textId="77777777"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32AEB399"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732CBFA8"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16C19063"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B93552" w:rsidRPr="0083566E" w14:paraId="6267DC70"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409ECBA3" w14:textId="77777777" w:rsidR="00B93552" w:rsidRPr="00212651" w:rsidRDefault="00B93552"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1</w:t>
                </w:r>
              </w:p>
            </w:tc>
            <w:tc>
              <w:tcPr>
                <w:tcW w:w="455" w:type="pct"/>
                <w:tcBorders>
                  <w:top w:val="single" w:sz="8" w:space="0" w:color="B2B9FF" w:themeColor="accent1"/>
                </w:tcBorders>
              </w:tcPr>
              <w:p w14:paraId="26F6F712" w14:textId="77777777" w:rsidR="00B93552" w:rsidRPr="001A6EB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6B71329F" w14:textId="77777777"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70AFE9BB" w14:textId="77777777"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27A6A166"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3E8A8046"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B93552" w:rsidRPr="0083566E" w14:paraId="542F76DA"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5809AD1"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2</w:t>
                </w:r>
              </w:p>
            </w:tc>
            <w:tc>
              <w:tcPr>
                <w:tcW w:w="455" w:type="pct"/>
              </w:tcPr>
              <w:p w14:paraId="71C00D81" w14:textId="77777777" w:rsidR="00B93552" w:rsidRPr="001A6EB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6FD2F5F0" w14:textId="77777777"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0B31DD92"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130DD460"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14993268"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B93552" w:rsidRPr="0083566E" w14:paraId="2C566C21"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BEF7671"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3</w:t>
                </w:r>
              </w:p>
            </w:tc>
            <w:tc>
              <w:tcPr>
                <w:tcW w:w="455" w:type="pct"/>
              </w:tcPr>
              <w:p w14:paraId="6C9FA072" w14:textId="77777777" w:rsidR="00B93552" w:rsidRPr="001A6EB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42DB159F" w14:textId="77777777"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69D9574A" w14:textId="77777777"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51F6AC9D"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7F48F11A"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B93552" w:rsidRPr="0083566E" w14:paraId="11150AB7"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A7F073B"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4</w:t>
                </w:r>
              </w:p>
            </w:tc>
            <w:tc>
              <w:tcPr>
                <w:tcW w:w="455" w:type="pct"/>
              </w:tcPr>
              <w:p w14:paraId="464522B9"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6551E733" w14:textId="77777777"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21F811F"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5DA943D3"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19BCD05"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B93552" w:rsidRPr="0083566E" w14:paraId="6F8FCAB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F48D669"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5</w:t>
                </w:r>
              </w:p>
            </w:tc>
            <w:tc>
              <w:tcPr>
                <w:tcW w:w="455" w:type="pct"/>
              </w:tcPr>
              <w:p w14:paraId="5856625E" w14:textId="77777777"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0508A378" w14:textId="77777777"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3773D49D" w14:textId="77777777"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71B05057"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14071A7C"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B93552" w:rsidRPr="0083566E" w14:paraId="00F118F9"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A605C6A"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6</w:t>
                </w:r>
              </w:p>
            </w:tc>
            <w:tc>
              <w:tcPr>
                <w:tcW w:w="455" w:type="pct"/>
              </w:tcPr>
              <w:p w14:paraId="5DC6469E"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1A8FFBD5" w14:textId="77777777"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20BCEB74"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0AA18926"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72173FA2"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B93552" w:rsidRPr="0083566E" w14:paraId="35F267C6"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C57CA52"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7</w:t>
                </w:r>
              </w:p>
            </w:tc>
            <w:tc>
              <w:tcPr>
                <w:tcW w:w="455" w:type="pct"/>
              </w:tcPr>
              <w:p w14:paraId="0EF978AC" w14:textId="77777777"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13970500" w14:textId="77777777"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3A7926A" w14:textId="77777777"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6EA8B5EF"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59589253"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B93552" w:rsidRPr="0083566E" w14:paraId="23E6C6F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F83E6CE"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8</w:t>
                </w:r>
              </w:p>
            </w:tc>
            <w:tc>
              <w:tcPr>
                <w:tcW w:w="455" w:type="pct"/>
              </w:tcPr>
              <w:p w14:paraId="723A3870"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3E940518" w14:textId="77777777"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F942C7B"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027B3E75"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D17C4D4"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B93552" w:rsidRPr="0083566E" w14:paraId="029CD6C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76AF8CB"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9</w:t>
                </w:r>
              </w:p>
            </w:tc>
            <w:tc>
              <w:tcPr>
                <w:tcW w:w="455" w:type="pct"/>
              </w:tcPr>
              <w:p w14:paraId="0DD77D82" w14:textId="77777777"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1EF69E13" w14:textId="77777777"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761AFB11" w14:textId="77777777"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041EB5EA"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29357381"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B93552" w:rsidRPr="0083566E" w14:paraId="093B2E37"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5E7A179"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10</w:t>
                </w:r>
              </w:p>
            </w:tc>
            <w:tc>
              <w:tcPr>
                <w:tcW w:w="455" w:type="pct"/>
              </w:tcPr>
              <w:p w14:paraId="322A865D"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4715B61" w14:textId="77777777"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BCB578E"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32EAA8B8"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6F577548"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3E68AC8D" w14:textId="77777777" w:rsidR="00870C66" w:rsidRPr="009430E2" w:rsidRDefault="00870C66" w:rsidP="00870C66">
      <w:pPr>
        <w:pStyle w:val="BodyContent"/>
        <w:jc w:val="center"/>
        <w:rPr>
          <w:rFonts w:ascii="Calibri" w:eastAsia="Calibri" w:hAnsi="Calibri"/>
          <w:bCs/>
          <w:noProof/>
          <w:color w:val="auto"/>
          <w:sz w:val="20"/>
          <w:szCs w:val="22"/>
          <w:lang w:val="en-GB"/>
        </w:rPr>
      </w:pPr>
    </w:p>
    <w:p w14:paraId="50B07C62" w14:textId="77777777" w:rsidR="004D48A9" w:rsidRDefault="004D48A9" w:rsidP="004D48A9">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14:paraId="1DA0894E" w14:textId="77777777" w:rsidR="004D48A9" w:rsidRPr="008638A0" w:rsidRDefault="004D48A9" w:rsidP="004D48A9">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6,COUNT=10,C=2"/>
        <w:id w:val="1797946278"/>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4D48A9" w:rsidRPr="0083566E" w14:paraId="27CEE12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32C036AD" w14:textId="77777777" w:rsidR="004D48A9" w:rsidRPr="00212651" w:rsidRDefault="004D48A9"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12FE4D50"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40E8ADF6" w14:textId="77777777"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39667D2D"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2BDCF3C7"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5680D742"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4D48A9" w:rsidRPr="0083566E" w14:paraId="6368C04A"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469FAD3E"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76C5FFD5" w14:textId="77777777"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24F48631"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53CCCA5C"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727C0CFA"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1C0ABFB2"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4D48A9" w:rsidRPr="0083566E" w14:paraId="076CA049"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4A5D2AA"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288FA04C" w14:textId="77777777" w:rsidR="004D48A9" w:rsidRPr="001A6EB2"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2905439A"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49FF2311"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5BF11EE3"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4C3AD0E4"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4D48A9" w:rsidRPr="0083566E" w14:paraId="22B6D78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D4DC1BF"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5B0EA330" w14:textId="77777777"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5B974A5E"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560CE17F"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4733ADD0"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249FD4E3"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4D48A9" w:rsidRPr="0083566E" w14:paraId="0EF58AE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B76AEA1"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731641DC"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37E979ED"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2F74D3F"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345B1CB0"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26686B9F"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4D48A9" w:rsidRPr="0083566E" w14:paraId="2051618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CDDA497"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5E00204D"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45E41618"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5A3074AD"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0FF90883"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5FC84023"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4D48A9" w:rsidRPr="0083566E" w14:paraId="55EA34B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D1801BC"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4D078D3F"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35C27EC8"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018690C8"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226CFF22"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4A8470DA"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4D48A9" w:rsidRPr="0083566E" w14:paraId="7E70AF5B"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4F47C90"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025B695F"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07E618D0"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15298FE"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78C3FFEF"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123E6335"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4D48A9" w:rsidRPr="0083566E" w14:paraId="225F430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40444B9"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72CD410D"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7457361"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E681A31"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0AC1AE5C"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34AA9C2"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4D48A9" w:rsidRPr="0083566E" w14:paraId="36A7EAB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B9A5ACD"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2B9A315B"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55644374"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27C995A"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0113CDDE"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6FCD6BA7"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4D48A9" w:rsidRPr="0083566E" w14:paraId="1309CB6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2E50BE1"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0805B1ED"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5D8775E3"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30C2666C"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2CE018B9"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2C2142BB"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79CC6B6E" w14:textId="77777777" w:rsidR="004D48A9" w:rsidRDefault="004D48A9" w:rsidP="004D48A9">
      <w:pPr>
        <w:pStyle w:val="BodyContent"/>
        <w:jc w:val="center"/>
        <w:rPr>
          <w:lang w:val="en-GB"/>
        </w:rPr>
      </w:pPr>
    </w:p>
    <w:p w14:paraId="32424C54" w14:textId="77777777" w:rsidR="004D48A9" w:rsidRDefault="004D48A9" w:rsidP="004D48A9">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14:paraId="3477059D" w14:textId="77777777" w:rsidR="004D48A9" w:rsidRPr="008638A0" w:rsidRDefault="004D48A9" w:rsidP="004D48A9">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6,COUNT=10,C=1"/>
        <w:id w:val="-545062664"/>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4D48A9" w:rsidRPr="0083566E" w14:paraId="41817AC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551F1C5E" w14:textId="77777777" w:rsidR="004D48A9" w:rsidRPr="00212651" w:rsidRDefault="004D48A9"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2590352A"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28545F21" w14:textId="77777777"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47D24AC8"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698BB3AB"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2F789F3C"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4D48A9" w:rsidRPr="0083566E" w14:paraId="7956CFB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1F5087DA"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6F788252" w14:textId="77777777"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7D2C729B"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2D359706"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7BEF9E9D"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32A4DA48"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4D48A9" w:rsidRPr="0083566E" w14:paraId="604134A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26AF42D"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2C26166D" w14:textId="77777777" w:rsidR="004D48A9" w:rsidRPr="001A6EB2"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4C37104A"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7778C5AA"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6F440257"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1F1ABFEA"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4D48A9" w:rsidRPr="0083566E" w14:paraId="0F3E911F"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08E7AF5"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350FE5FE" w14:textId="77777777"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3DF704B6"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487C7FE0"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6B429255"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73F4BE89"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4D48A9" w:rsidRPr="0083566E" w14:paraId="110BA8A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E5215C5"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5E1A19A8"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2A571BDF"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6AD50BAE"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0A2E11F8"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2473FF08"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4D48A9" w:rsidRPr="0083566E" w14:paraId="76D05D60"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750F059"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4721413A"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61D01F11"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0844B695"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4F1D18B7"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2A4A133A"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4D48A9" w:rsidRPr="0083566E" w14:paraId="5AE9579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29B2CC1"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0610ABC7"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489AA598"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6FCF89D0"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07E6E95A"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4092CDAE"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4D48A9" w:rsidRPr="0083566E" w14:paraId="5A423150"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4D20B5B"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490A712F"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30A4EAB9"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41CD7C18"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031E8A1A"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45A4B1B4"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4D48A9" w:rsidRPr="0083566E" w14:paraId="30F9891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86AC29F"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72B93190"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5AF5F6B"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73EC5A51"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4D51DC72"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5882E78A"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4D48A9" w:rsidRPr="0083566E" w14:paraId="3571B726"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00C85FA"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2B7CAD20"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690A6E47"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503588D6"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30CF5AED"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1DE00021"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4D48A9" w:rsidRPr="0083566E" w14:paraId="4B45E305"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68BF961"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22EAF082"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A195EC7"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A55D0EF"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393D3618"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7C510551"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5323148D" w14:textId="77777777" w:rsidR="004D48A9" w:rsidRDefault="004D48A9" w:rsidP="004D48A9">
      <w:pPr>
        <w:pStyle w:val="BodyContent"/>
        <w:jc w:val="center"/>
        <w:rPr>
          <w:lang w:val="en-GB"/>
        </w:rPr>
      </w:pPr>
    </w:p>
    <w:p w14:paraId="03D847FB" w14:textId="77777777" w:rsidR="004D48A9" w:rsidRDefault="004D48A9" w:rsidP="004D48A9">
      <w:pPr>
        <w:spacing w:after="0" w:line="240" w:lineRule="auto"/>
        <w:rPr>
          <w:bCs/>
          <w:noProof/>
          <w:sz w:val="20"/>
        </w:rPr>
      </w:pPr>
    </w:p>
    <w:p w14:paraId="1B4E2B19" w14:textId="77777777" w:rsidR="00280F5D" w:rsidRPr="00870C66" w:rsidRDefault="00280F5D" w:rsidP="00C62098">
      <w:pPr>
        <w:spacing w:after="240" w:line="240" w:lineRule="auto"/>
        <w:jc w:val="both"/>
        <w:rPr>
          <w:noProof/>
          <w:sz w:val="16"/>
        </w:rPr>
      </w:pPr>
    </w:p>
    <w:p w14:paraId="20D8196D" w14:textId="77777777" w:rsidR="00C62098" w:rsidRPr="0083566E" w:rsidRDefault="00280F5D" w:rsidP="00C62098">
      <w:pPr>
        <w:pStyle w:val="Heading1"/>
        <w:rPr>
          <w:noProof/>
        </w:rPr>
      </w:pPr>
      <w:bookmarkStart w:id="38" w:name="_Toc330475968"/>
      <w:bookmarkStart w:id="39" w:name="_Toc330476340"/>
      <w:bookmarkStart w:id="40" w:name="_Toc330476506"/>
      <w:bookmarkStart w:id="41" w:name="_Toc330476002"/>
      <w:bookmarkStart w:id="42" w:name="_Toc330476374"/>
      <w:bookmarkStart w:id="43" w:name="_Toc330476540"/>
      <w:bookmarkStart w:id="44" w:name="_Toc330476003"/>
      <w:bookmarkStart w:id="45" w:name="_Toc330476375"/>
      <w:bookmarkStart w:id="46" w:name="_Toc330476541"/>
      <w:bookmarkStart w:id="47" w:name="_Toc330476037"/>
      <w:bookmarkStart w:id="48" w:name="_Toc330476409"/>
      <w:bookmarkStart w:id="49" w:name="_Toc330476575"/>
      <w:bookmarkStart w:id="50" w:name="_Toc330476038"/>
      <w:bookmarkStart w:id="51" w:name="_Toc330476410"/>
      <w:bookmarkStart w:id="52" w:name="_Toc330476576"/>
      <w:bookmarkStart w:id="53" w:name="_Toc839614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noProof/>
        </w:rPr>
        <w:lastRenderedPageBreak/>
        <w:t>Maint</w:t>
      </w:r>
      <w:r w:rsidR="00CE0A7B">
        <w:rPr>
          <w:noProof/>
        </w:rPr>
        <w:t>ai</w:t>
      </w:r>
      <w:r>
        <w:rPr>
          <w:noProof/>
        </w:rPr>
        <w:t>nability COST</w:t>
      </w:r>
      <w:bookmarkEnd w:id="53"/>
    </w:p>
    <w:p w14:paraId="1D543F0B" w14:textId="77777777" w:rsidR="00C62098" w:rsidRPr="0083566E" w:rsidRDefault="00280F5D" w:rsidP="00C62098">
      <w:pPr>
        <w:jc w:val="both"/>
        <w:rPr>
          <w:noProof/>
          <w:sz w:val="20"/>
          <w:lang w:val="en-US"/>
        </w:rPr>
      </w:pPr>
      <w:r w:rsidRPr="00280F5D">
        <w:rPr>
          <w:noProof/>
          <w:sz w:val="20"/>
          <w:lang w:val="en-US"/>
        </w:rPr>
        <w:t>Maintainability includes concepts of modularity, clarity, changeability, testability, reusability, and transferability from one development team to another. These do not take the form of critical issues at the code level. Rather, poor maintainability is typically the result of thousands of minor violations with best practices around documentation, complexity avoidance strategy, and basic programming practices that make the difference between clean and easy to read code vs. difficult to read code.</w:t>
      </w:r>
      <w:r w:rsidR="00C62098" w:rsidRPr="0083566E">
        <w:rPr>
          <w:noProof/>
          <w:sz w:val="20"/>
          <w:lang w:val="en-US"/>
        </w:rPr>
        <w:t>.</w:t>
      </w:r>
    </w:p>
    <w:p w14:paraId="440357AC" w14:textId="77777777" w:rsidR="00280F5D" w:rsidRDefault="00280F5D" w:rsidP="00280F5D">
      <w:pPr>
        <w:pStyle w:val="Heading2"/>
        <w:rPr>
          <w:noProof/>
        </w:rPr>
      </w:pPr>
      <w:bookmarkStart w:id="54" w:name="_Toc8396145"/>
      <w:bookmarkStart w:id="55" w:name="_Toc306010826"/>
      <w:r>
        <w:rPr>
          <w:noProof/>
        </w:rPr>
        <w:t>Transferability focus</w:t>
      </w:r>
      <w:bookmarkEnd w:id="54"/>
    </w:p>
    <w:p w14:paraId="4F4730AF" w14:textId="77777777"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14:paraId="7923832F" w14:textId="77777777" w:rsidR="00870C66" w:rsidRPr="009430E2" w:rsidRDefault="00870C66" w:rsidP="00870C66">
      <w:pPr>
        <w:pStyle w:val="BodyContent"/>
        <w:rPr>
          <w:rFonts w:ascii="Calibri" w:eastAsia="Calibri" w:hAnsi="Calibri"/>
          <w:b/>
          <w:smallCaps/>
          <w:color w:val="B2B9FF" w:themeColor="accent1"/>
          <w:sz w:val="22"/>
          <w:szCs w:val="22"/>
          <w:lang w:val="en-GB"/>
        </w:rPr>
      </w:pPr>
      <w:r w:rsidRPr="00212651">
        <w:rPr>
          <w:rFonts w:ascii="Calibri" w:eastAsia="Calibri" w:hAnsi="Calibri"/>
          <w:b/>
          <w:smallCaps/>
          <w:color w:val="B2B9FF" w:themeColor="accent1"/>
          <w:sz w:val="22"/>
          <w:szCs w:val="22"/>
          <w:lang w:val="en-GB"/>
        </w:rPr>
        <w:t xml:space="preserve">Top technical criteria that most impact the </w:t>
      </w:r>
      <w:r>
        <w:rPr>
          <w:rFonts w:ascii="Calibri" w:eastAsia="Calibri" w:hAnsi="Calibri"/>
          <w:b/>
          <w:smallCaps/>
          <w:color w:val="B2B9FF" w:themeColor="accent1"/>
          <w:sz w:val="22"/>
          <w:szCs w:val="22"/>
          <w:lang w:val="en-GB"/>
        </w:rPr>
        <w:t>TRANSFERABILITY</w:t>
      </w:r>
      <w:r w:rsidR="00AE1FD4">
        <w:rPr>
          <w:rFonts w:ascii="Calibri" w:eastAsia="Calibri" w:hAnsi="Calibri"/>
          <w:b/>
          <w:smallCaps/>
          <w:color w:val="B2B9FF" w:themeColor="accent1"/>
          <w:sz w:val="22"/>
          <w:szCs w:val="22"/>
          <w:lang w:val="en-GB"/>
        </w:rPr>
        <w:tab/>
      </w:r>
      <w:r w:rsidR="00AE1FD4">
        <w:rPr>
          <w:rFonts w:ascii="Calibri" w:eastAsia="Calibri" w:hAnsi="Calibri"/>
          <w:b/>
          <w:smallCaps/>
          <w:color w:val="B2B9FF" w:themeColor="accent1"/>
          <w:sz w:val="22"/>
          <w:szCs w:val="22"/>
          <w:lang w:val="en-GB"/>
        </w:rPr>
        <w:tab/>
      </w:r>
      <w:r w:rsidR="00B84D28">
        <w:rPr>
          <w:rFonts w:ascii="Calibri" w:eastAsia="Calibri" w:hAnsi="Calibri"/>
          <w:b/>
          <w:smallCaps/>
          <w:color w:val="B2B9FF" w:themeColor="accent1"/>
          <w:sz w:val="22"/>
          <w:szCs w:val="22"/>
          <w:lang w:val="en-GB"/>
        </w:rPr>
        <w:tab/>
      </w:r>
      <w:r w:rsidR="00AE1FD4">
        <w:rPr>
          <w:rFonts w:ascii="Calibri" w:eastAsia="Calibri" w:hAnsi="Calibri"/>
          <w:b/>
          <w:smallCaps/>
          <w:color w:val="B2B9FF" w:themeColor="accent1"/>
          <w:sz w:val="22"/>
          <w:szCs w:val="22"/>
          <w:lang w:val="en-GB"/>
        </w:rPr>
        <w:tab/>
      </w:r>
      <w:r w:rsidR="001B19D5">
        <w:rPr>
          <w:noProof/>
        </w:rPr>
        <w:t xml:space="preserve">   </w:t>
      </w:r>
      <w:sdt>
        <w:sdtPr>
          <w:rPr>
            <w:noProof/>
          </w:rPr>
          <w:tag w:val="TEXT;APPLICATION_RULE;ID=60011"/>
          <w:id w:val="77174889"/>
        </w:sdtPr>
        <w:sdtContent>
          <w:r w:rsidR="00AE1FD4" w:rsidRPr="00FC2B6F">
            <w:rPr>
              <w:rFonts w:ascii="Calibri" w:eastAsia="Calibri" w:hAnsi="Calibri"/>
              <w:b/>
              <w:smallCaps/>
              <w:color w:val="B2B9FF" w:themeColor="accent1"/>
              <w:sz w:val="22"/>
              <w:szCs w:val="22"/>
              <w:lang w:val="en-GB"/>
            </w:rPr>
            <w:t>0.00</w:t>
          </w:r>
        </w:sdtContent>
      </w:sdt>
    </w:p>
    <w:sdt>
      <w:sdtPr>
        <w:rPr>
          <w:b w:val="0"/>
          <w:bCs w:val="0"/>
          <w:noProof/>
          <w:color w:val="auto"/>
          <w:sz w:val="20"/>
          <w:szCs w:val="20"/>
          <w:lang w:val="en-US"/>
        </w:rPr>
        <w:tag w:val="TABLE;TC_IMPROVEMENT_OPPORTUNITY;PAR=60011"/>
        <w:id w:val="1622263199"/>
      </w:sdtPr>
      <w:sdtEndPr>
        <w:rPr>
          <w:rFonts w:asciiTheme="minorHAnsi" w:hAnsiTheme="minorHAnsi"/>
          <w:color w:val="4555FF" w:themeColor="accent1" w:themeShade="BF"/>
        </w:rPr>
      </w:sdtEndPr>
      <w:sdtContent>
        <w:tbl>
          <w:tblPr>
            <w:tblStyle w:val="LightShading-Accent11"/>
            <w:tblW w:w="5000" w:type="pct"/>
            <w:tblLook w:val="0480" w:firstRow="0" w:lastRow="0" w:firstColumn="1" w:lastColumn="0" w:noHBand="0" w:noVBand="1"/>
          </w:tblPr>
          <w:tblGrid>
            <w:gridCol w:w="5551"/>
            <w:gridCol w:w="1375"/>
            <w:gridCol w:w="1207"/>
            <w:gridCol w:w="1109"/>
          </w:tblGrid>
          <w:tr w:rsidR="00870C66" w:rsidRPr="0083566E" w14:paraId="7DE9BD5C"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B2B9FF" w:themeColor="accent1"/>
                  <w:bottom w:val="single" w:sz="8" w:space="0" w:color="B2B9FF" w:themeColor="accent1"/>
                </w:tcBorders>
                <w:shd w:val="clear" w:color="auto" w:fill="FFFFFF" w:themeFill="background1"/>
                <w:noWrap/>
                <w:vAlign w:val="center"/>
                <w:hideMark/>
              </w:tcPr>
              <w:p w14:paraId="626CAB91" w14:textId="77777777" w:rsidR="00870C66" w:rsidRPr="00212651" w:rsidRDefault="00870C66" w:rsidP="00202B94">
                <w:pPr>
                  <w:spacing w:after="0"/>
                  <w:rPr>
                    <w:b w:val="0"/>
                    <w:bCs w:val="0"/>
                    <w:noProof/>
                    <w:sz w:val="20"/>
                    <w:szCs w:val="20"/>
                    <w:lang w:val="en-US"/>
                  </w:rPr>
                </w:pPr>
                <w:r w:rsidRPr="00212651">
                  <w:rPr>
                    <w:b w:val="0"/>
                    <w:bCs w:val="0"/>
                    <w:noProof/>
                    <w:sz w:val="20"/>
                    <w:szCs w:val="20"/>
                    <w:lang w:val="en-US"/>
                  </w:rPr>
                  <w:t>Technical Criterion</w:t>
                </w:r>
              </w:p>
            </w:tc>
            <w:tc>
              <w:tcPr>
                <w:tcW w:w="744" w:type="pct"/>
                <w:tcBorders>
                  <w:top w:val="single" w:sz="8" w:space="0" w:color="B2B9FF" w:themeColor="accent1"/>
                  <w:bottom w:val="single" w:sz="8" w:space="0" w:color="B2B9FF" w:themeColor="accent1"/>
                </w:tcBorders>
                <w:shd w:val="clear" w:color="auto" w:fill="FFFFFF" w:themeFill="background1"/>
                <w:vAlign w:val="center"/>
              </w:tcPr>
              <w:p w14:paraId="7DFEBF80" w14:textId="77777777"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653" w:type="pct"/>
                <w:tcBorders>
                  <w:top w:val="single" w:sz="8" w:space="0" w:color="B2B9FF" w:themeColor="accent1"/>
                  <w:bottom w:val="single" w:sz="8" w:space="0" w:color="B2B9FF" w:themeColor="accent1"/>
                </w:tcBorders>
                <w:shd w:val="clear" w:color="auto" w:fill="FFFFFF" w:themeFill="background1"/>
                <w:vAlign w:val="center"/>
              </w:tcPr>
              <w:p w14:paraId="31058BEF" w14:textId="77777777"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600" w:type="pct"/>
                <w:tcBorders>
                  <w:top w:val="single" w:sz="8" w:space="0" w:color="B2B9FF" w:themeColor="accent1"/>
                  <w:bottom w:val="single" w:sz="8" w:space="0" w:color="B2B9FF" w:themeColor="accent1"/>
                </w:tcBorders>
                <w:shd w:val="clear" w:color="auto" w:fill="FFFFFF" w:themeFill="background1"/>
                <w:vAlign w:val="center"/>
              </w:tcPr>
              <w:p w14:paraId="3CD6222C" w14:textId="77777777"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14:paraId="2B1A7A9B"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B2B9FF" w:themeColor="accent1"/>
                </w:tcBorders>
                <w:noWrap/>
                <w:hideMark/>
              </w:tcPr>
              <w:p w14:paraId="0B12684A"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744" w:type="pct"/>
                <w:tcBorders>
                  <w:top w:val="single" w:sz="8" w:space="0" w:color="B2B9FF" w:themeColor="accent1"/>
                </w:tcBorders>
              </w:tcPr>
              <w:p w14:paraId="5C3787B8"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653" w:type="pct"/>
                <w:tcBorders>
                  <w:top w:val="single" w:sz="8" w:space="0" w:color="B2B9FF" w:themeColor="accent1"/>
                </w:tcBorders>
              </w:tcPr>
              <w:p w14:paraId="595E7775"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600" w:type="pct"/>
                <w:tcBorders>
                  <w:top w:val="single" w:sz="8" w:space="0" w:color="B2B9FF" w:themeColor="accent1"/>
                </w:tcBorders>
              </w:tcPr>
              <w:p w14:paraId="1819A6A3" w14:textId="77777777"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14:paraId="52EFF8FE"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31DE5969"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744" w:type="pct"/>
              </w:tcPr>
              <w:p w14:paraId="3A18E776"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53" w:type="pct"/>
              </w:tcPr>
              <w:p w14:paraId="68747D4B"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00" w:type="pct"/>
              </w:tcPr>
              <w:p w14:paraId="57F7A7DF" w14:textId="77777777"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14:paraId="3A88FC69"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5B300017"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744" w:type="pct"/>
              </w:tcPr>
              <w:p w14:paraId="5B8047B3"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53" w:type="pct"/>
              </w:tcPr>
              <w:p w14:paraId="634B7398"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00" w:type="pct"/>
              </w:tcPr>
              <w:p w14:paraId="609E78B1" w14:textId="77777777"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14:paraId="0FA10401"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34482761"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744" w:type="pct"/>
              </w:tcPr>
              <w:p w14:paraId="4F1B88E8"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53" w:type="pct"/>
              </w:tcPr>
              <w:p w14:paraId="6E600FDC"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00" w:type="pct"/>
              </w:tcPr>
              <w:p w14:paraId="764D541E" w14:textId="77777777"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14:paraId="34CDC631"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2F234CA4"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744" w:type="pct"/>
              </w:tcPr>
              <w:p w14:paraId="784004D8"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53" w:type="pct"/>
              </w:tcPr>
              <w:p w14:paraId="4B06C76E"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00" w:type="pct"/>
              </w:tcPr>
              <w:p w14:paraId="5E1DB5A1" w14:textId="77777777"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14:paraId="7E67F733"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5539246F"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744" w:type="pct"/>
              </w:tcPr>
              <w:p w14:paraId="0C379FFA"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53" w:type="pct"/>
              </w:tcPr>
              <w:p w14:paraId="4D00F1A4"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00" w:type="pct"/>
              </w:tcPr>
              <w:p w14:paraId="384306C8" w14:textId="77777777"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14:paraId="3CAA507A"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758369D8"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744" w:type="pct"/>
              </w:tcPr>
              <w:p w14:paraId="4D80694C"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53" w:type="pct"/>
              </w:tcPr>
              <w:p w14:paraId="52545CC1"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00" w:type="pct"/>
              </w:tcPr>
              <w:p w14:paraId="09773148" w14:textId="77777777"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14:paraId="6F5CD192"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6CDE306F"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744" w:type="pct"/>
              </w:tcPr>
              <w:p w14:paraId="22F5038B"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53" w:type="pct"/>
              </w:tcPr>
              <w:p w14:paraId="2C95B0A8"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00" w:type="pct"/>
              </w:tcPr>
              <w:p w14:paraId="05A6E99D" w14:textId="77777777"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14:paraId="3E3878AF"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56E0CE51"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744" w:type="pct"/>
              </w:tcPr>
              <w:p w14:paraId="0957D212"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53" w:type="pct"/>
              </w:tcPr>
              <w:p w14:paraId="0922AB73"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00" w:type="pct"/>
              </w:tcPr>
              <w:p w14:paraId="12180304" w14:textId="77777777"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14:paraId="115DA56E"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77AAF50"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744" w:type="pct"/>
              </w:tcPr>
              <w:p w14:paraId="58A44C74"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53" w:type="pct"/>
              </w:tcPr>
              <w:p w14:paraId="3215E76B"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00" w:type="pct"/>
              </w:tcPr>
              <w:p w14:paraId="0D5BAF38" w14:textId="77777777"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14:paraId="50A01546" w14:textId="77777777" w:rsidR="00870C66" w:rsidRPr="009430E2" w:rsidRDefault="00870C66" w:rsidP="00870C66">
      <w:pPr>
        <w:pStyle w:val="BodyContent"/>
        <w:jc w:val="center"/>
        <w:rPr>
          <w:rFonts w:ascii="Calibri" w:eastAsia="Calibri" w:hAnsi="Calibri"/>
          <w:bCs/>
          <w:i/>
          <w:noProof/>
          <w:color w:val="auto"/>
          <w:sz w:val="20"/>
          <w:szCs w:val="22"/>
        </w:rPr>
      </w:pPr>
    </w:p>
    <w:p w14:paraId="285CEDA1" w14:textId="77777777"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14:paraId="1015131B" w14:textId="77777777" w:rsidR="00870C66" w:rsidRPr="00212651" w:rsidRDefault="00870C66" w:rsidP="00870C66">
      <w:pPr>
        <w:pStyle w:val="BodyContent"/>
        <w:rPr>
          <w:rFonts w:ascii="Calibri" w:eastAsia="Calibri" w:hAnsi="Calibri"/>
          <w:b/>
          <w:smallCaps/>
          <w:color w:val="B2B9FF" w:themeColor="accent1"/>
          <w:sz w:val="22"/>
          <w:szCs w:val="22"/>
          <w:lang w:val="en-GB"/>
        </w:rPr>
      </w:pPr>
      <w:r w:rsidRPr="00212651">
        <w:rPr>
          <w:rFonts w:ascii="Calibri" w:eastAsia="Calibri" w:hAnsi="Calibri"/>
          <w:b/>
          <w:smallCaps/>
          <w:color w:val="B2B9FF" w:themeColor="accent1"/>
          <w:sz w:val="22"/>
          <w:szCs w:val="22"/>
          <w:lang w:val="en-GB"/>
        </w:rPr>
        <w:t xml:space="preserve">Top </w:t>
      </w:r>
      <w:r>
        <w:rPr>
          <w:rFonts w:ascii="Calibri" w:eastAsia="Calibri" w:hAnsi="Calibri"/>
          <w:b/>
          <w:smallCaps/>
          <w:color w:val="B2B9FF" w:themeColor="accent1"/>
          <w:sz w:val="22"/>
          <w:szCs w:val="22"/>
          <w:lang w:val="en-GB"/>
        </w:rPr>
        <w:t xml:space="preserve">rules that most impact </w:t>
      </w:r>
      <w:r w:rsidRPr="00212651">
        <w:rPr>
          <w:rFonts w:ascii="Calibri" w:eastAsia="Calibri" w:hAnsi="Calibri"/>
          <w:b/>
          <w:smallCaps/>
          <w:color w:val="B2B9FF" w:themeColor="accent1"/>
          <w:sz w:val="22"/>
          <w:szCs w:val="22"/>
          <w:lang w:val="en-GB"/>
        </w:rPr>
        <w:t xml:space="preserve">the </w:t>
      </w:r>
      <w:r>
        <w:rPr>
          <w:rFonts w:ascii="Calibri" w:eastAsia="Calibri" w:hAnsi="Calibri"/>
          <w:b/>
          <w:smallCaps/>
          <w:color w:val="B2B9FF" w:themeColor="accent1"/>
          <w:sz w:val="22"/>
          <w:szCs w:val="22"/>
          <w:lang w:val="en-GB"/>
        </w:rPr>
        <w:t>TRANSFERABILITY</w:t>
      </w:r>
    </w:p>
    <w:sdt>
      <w:sdtPr>
        <w:rPr>
          <w:b w:val="0"/>
          <w:bCs w:val="0"/>
          <w:noProof/>
          <w:color w:val="auto"/>
          <w:sz w:val="20"/>
          <w:szCs w:val="20"/>
          <w:lang w:val="en-US"/>
        </w:rPr>
        <w:tag w:val="TABLE;RULE_IMPROVEMENT_OPPORTUNITY;PAR=60011,COUNT=10"/>
        <w:id w:val="-1149353338"/>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925B22" w:rsidRPr="0083566E" w14:paraId="6972A88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138AAF94" w14:textId="77777777" w:rsidR="00925B22" w:rsidRPr="00212651" w:rsidRDefault="00925B22" w:rsidP="00925B22">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4A7E8028"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72074BA1" w14:textId="77777777"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1CED5C2C"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58F5C10D"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66FBEAFC"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925B22" w:rsidRPr="0083566E" w14:paraId="38200D8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6EB81ADB"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27EB3F44" w14:textId="77777777" w:rsidR="00925B22" w:rsidRPr="001A6EB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06E6E95A" w14:textId="77777777"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6392C669" w14:textId="77777777"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10D28423"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7723EBF5"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925B22" w:rsidRPr="0083566E" w14:paraId="6AE6BFD3"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0B35001"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3A11020B" w14:textId="77777777" w:rsidR="00925B22" w:rsidRPr="001A6EB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39882501" w14:textId="77777777"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37007C5E" w14:textId="77777777"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28AFF64B"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0188746A"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925B22" w:rsidRPr="0083566E" w14:paraId="1892E26A"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15A0022"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64C3EEBE" w14:textId="77777777" w:rsidR="00925B22" w:rsidRPr="001A6EB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4BAAD96C" w14:textId="77777777"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7463DB60" w14:textId="77777777"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35E3D53B"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00780CE2"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925B22" w:rsidRPr="0083566E" w14:paraId="5778AD4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604CBB5"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1107C3DF" w14:textId="77777777"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71F20D63" w14:textId="77777777"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6DF884D3" w14:textId="77777777"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720C8836"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65D27FAB"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925B22" w:rsidRPr="0083566E" w14:paraId="79E4A2B6"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B9CFED8"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60E9942F" w14:textId="77777777"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7BE6C89B" w14:textId="77777777"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5FAAD3F9" w14:textId="77777777"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3792E66D"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199EBDD0"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925B22" w:rsidRPr="0083566E" w14:paraId="5F89D48E"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3430B44"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4E13FFF3" w14:textId="77777777"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704EFBB8" w14:textId="77777777"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211BB802" w14:textId="77777777"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3F6EE970"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1CFE36D2"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925B22" w:rsidRPr="0083566E" w14:paraId="34527B69"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5AC2341"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77D13C04" w14:textId="77777777"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30F869A1" w14:textId="77777777"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44F908D9" w14:textId="77777777"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20D551FD"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32B712A1"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925B22" w:rsidRPr="0083566E" w14:paraId="588DE2A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B554B93"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72413DD6" w14:textId="77777777"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BEE291C" w14:textId="77777777"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0AAC0672" w14:textId="77777777"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047FECC7"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3AAB4BF6"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925B22" w:rsidRPr="0083566E" w14:paraId="0060BE08"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63CE2AE"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78D10805" w14:textId="77777777"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62DADB8" w14:textId="77777777"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216E0FBD" w14:textId="77777777"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165E795D"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4162A500"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925B22" w:rsidRPr="0083566E" w14:paraId="4F4D0D5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A66E1E5"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Rule10</w:t>
                </w:r>
              </w:p>
            </w:tc>
            <w:tc>
              <w:tcPr>
                <w:tcW w:w="455" w:type="pct"/>
              </w:tcPr>
              <w:p w14:paraId="77F4CF61" w14:textId="77777777"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05C4A57F" w14:textId="77777777"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640DBC58" w14:textId="77777777"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7DFF798C"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4CE6DA2F"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5A04F13B" w14:textId="77777777" w:rsidR="00870C66" w:rsidRPr="009430E2" w:rsidRDefault="00870C66" w:rsidP="00870C66">
      <w:pPr>
        <w:pStyle w:val="BodyContent"/>
        <w:jc w:val="center"/>
        <w:rPr>
          <w:rFonts w:ascii="Calibri" w:eastAsia="Calibri" w:hAnsi="Calibri"/>
          <w:bCs/>
          <w:noProof/>
          <w:color w:val="auto"/>
          <w:sz w:val="20"/>
          <w:szCs w:val="22"/>
          <w:lang w:val="en-GB"/>
        </w:rPr>
      </w:pPr>
    </w:p>
    <w:p w14:paraId="0AA75A99" w14:textId="77777777" w:rsidR="00F9490C" w:rsidRDefault="00F9490C" w:rsidP="00F9490C">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14:paraId="514B6437" w14:textId="77777777"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1,COUNT=10,C=2"/>
        <w:id w:val="1229731158"/>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F9490C" w:rsidRPr="0083566E" w14:paraId="57454E2D"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54507A81" w14:textId="77777777"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2E788F9D"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622A5153" w14:textId="77777777"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0C7ECE73"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77C2B777"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04053816"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14:paraId="010C5F9B"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18D4F84E"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3D4687A7" w14:textId="77777777"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55CED7CD"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7B39ADE8"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6ED1A6B2"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7BF4FFF5"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14:paraId="64E808E7"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2BC6BB0"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217C297D" w14:textId="77777777"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33506A97"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2F15F5F4"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788955F9"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47B42479"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14:paraId="57F1F44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4AA62AE"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0798821C" w14:textId="77777777"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00C417EF"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7DD6E24B"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37B45979"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1CD95080"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14:paraId="585B1D87"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835F17B"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487DEEC6"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223DFBC5"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3EF0863D"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2C5AAB8D"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2D740E73"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14:paraId="395D85D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A88B662"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29C9AE7C"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39379F91"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25F15352"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36163BDE"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0E038DA4"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14:paraId="41D9E38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3E3C0CC"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63684772"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3289CB7D"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6B50438A"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013BE9C4"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7283B594"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14:paraId="63AC8E7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EF9B117"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2C0BA868"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56486A95"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332DB6F0"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7BCFE2BC"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713A466C"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14:paraId="597F3A03"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DE1BD4C"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0827FF8E"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01839047"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2F42B548"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2D315B8F"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5992381B"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14:paraId="78A43600"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0E1714A"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63C3E272"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6CD322F4"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7AF0D363"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03EA7AC6"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5574B081"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14:paraId="0B51942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EB8A8D7"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1D323047"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972C40C"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32D7D94D"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1DB829C1"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3D268F3B"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53ADDEE8" w14:textId="77777777" w:rsidR="00454984" w:rsidRDefault="00454984" w:rsidP="00F9490C">
      <w:pPr>
        <w:spacing w:after="0" w:line="240" w:lineRule="auto"/>
        <w:jc w:val="both"/>
        <w:rPr>
          <w:bCs/>
          <w:noProof/>
          <w:sz w:val="20"/>
        </w:rPr>
      </w:pPr>
    </w:p>
    <w:p w14:paraId="504D4757" w14:textId="77777777" w:rsidR="00F9490C" w:rsidRDefault="00F9490C" w:rsidP="00F9490C">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14:paraId="3FB6C55F" w14:textId="77777777"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1,COUNT=10,C=1"/>
        <w:id w:val="-2083749486"/>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F9490C" w:rsidRPr="0083566E" w14:paraId="2E16FDA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61BEB583" w14:textId="77777777"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6C4640EC"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5E3591DF" w14:textId="77777777"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482A06D5"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0F54E5A9"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46FB346C"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14:paraId="1602C4F9"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430D06FE"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65D221A0" w14:textId="77777777"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4960F1C8"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27286CC2"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54E125EB"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5C78813C"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14:paraId="4D912278"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34B46B3"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79E3E404" w14:textId="77777777"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36AF66FD"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020EDA4C"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0ED935AF"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3DED242A"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14:paraId="0F133517"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3E42CCF"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7397EB85" w14:textId="77777777"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263343DB"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17BEE9D3"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121CFF26"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7D7510D2"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14:paraId="1349BD6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EE85CF0"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63425C1F"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03D4F1B3"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B490ABD"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5C2DBCAA"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61ABB4F3"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14:paraId="4C401007"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EF3B3D8"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36472B61"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6357EDC5"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3F498DFC"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03D8DA36"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3137FF0B"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14:paraId="7E94874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0B3BDE0"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1A881258"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713476E2"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04C1AFCB"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1581C39C"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2E39E860"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14:paraId="33A880CE"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315EDC2"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1B4EEBD8"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3DBA7212"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34B6E3A6"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6748193D"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53FD335E"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14:paraId="7FFF8015"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26228A3"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6ABDF231"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1401411B"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0F2B7397"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10FE25F9"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01038B31"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14:paraId="6BDB70AF"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7E1A90F"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771F5407"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7E77780"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55E00CCA"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0F57906E"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2D4C86C8"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14:paraId="7093A4F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C7ED518"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08C1ECBD"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12A3BB2C"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E50366A"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56445986"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172B3B6E"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6B2C151B" w14:textId="77777777" w:rsidR="00F9490C" w:rsidRDefault="00F9490C" w:rsidP="00F9490C">
      <w:pPr>
        <w:spacing w:after="0" w:line="240" w:lineRule="auto"/>
        <w:rPr>
          <w:bCs/>
          <w:noProof/>
          <w:sz w:val="20"/>
        </w:rPr>
      </w:pPr>
    </w:p>
    <w:p w14:paraId="15329F60" w14:textId="77777777" w:rsidR="002B21BA" w:rsidRPr="00870C66" w:rsidRDefault="002B21BA" w:rsidP="00F9490C">
      <w:pPr>
        <w:pStyle w:val="BodyContent"/>
        <w:rPr>
          <w:rFonts w:ascii="Calibri" w:eastAsia="Calibri" w:hAnsi="Calibri"/>
          <w:bCs/>
          <w:noProof/>
          <w:color w:val="auto"/>
          <w:sz w:val="20"/>
          <w:szCs w:val="22"/>
          <w:lang w:val="en-GB"/>
        </w:rPr>
      </w:pPr>
    </w:p>
    <w:p w14:paraId="5218F560" w14:textId="77777777" w:rsidR="008D5F9A" w:rsidRDefault="008D5F9A">
      <w:pPr>
        <w:spacing w:after="0" w:line="240" w:lineRule="auto"/>
        <w:rPr>
          <w:noProof/>
          <w:sz w:val="20"/>
          <w:lang w:val="en-US"/>
        </w:rPr>
      </w:pPr>
      <w:r>
        <w:rPr>
          <w:noProof/>
          <w:sz w:val="20"/>
        </w:rPr>
        <w:br w:type="page"/>
      </w:r>
    </w:p>
    <w:p w14:paraId="228A3300" w14:textId="77777777" w:rsidR="008D5F9A" w:rsidRDefault="008D5F9A" w:rsidP="008D5F9A">
      <w:pPr>
        <w:pStyle w:val="Heading2"/>
        <w:rPr>
          <w:noProof/>
        </w:rPr>
      </w:pPr>
      <w:bookmarkStart w:id="56" w:name="_Toc8396146"/>
      <w:r>
        <w:rPr>
          <w:noProof/>
        </w:rPr>
        <w:lastRenderedPageBreak/>
        <w:t>Changeability focus</w:t>
      </w:r>
      <w:bookmarkEnd w:id="56"/>
    </w:p>
    <w:p w14:paraId="2AD359A6" w14:textId="77777777" w:rsidR="002B21BA" w:rsidRDefault="002B21BA" w:rsidP="002B21BA">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 xml:space="preserve">are based on the </w:t>
      </w:r>
      <w:r w:rsidR="009430E2">
        <w:rPr>
          <w:rFonts w:ascii="Calibri" w:eastAsia="Calibri" w:hAnsi="Calibri"/>
          <w:bCs/>
          <w:noProof/>
          <w:color w:val="auto"/>
          <w:sz w:val="20"/>
          <w:szCs w:val="22"/>
        </w:rPr>
        <w:t xml:space="preserve">highest </w:t>
      </w:r>
      <w:r>
        <w:rPr>
          <w:rFonts w:ascii="Calibri" w:eastAsia="Calibri" w:hAnsi="Calibri"/>
          <w:bCs/>
          <w:noProof/>
          <w:color w:val="auto"/>
          <w:sz w:val="20"/>
          <w:szCs w:val="22"/>
        </w:rPr>
        <w:t>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14:paraId="0922F632" w14:textId="77777777" w:rsidR="002B21BA" w:rsidRPr="009430E2" w:rsidRDefault="001A203C" w:rsidP="009430E2">
      <w:pPr>
        <w:pStyle w:val="BodyContent"/>
        <w:rPr>
          <w:rFonts w:ascii="Calibri" w:eastAsia="Calibri" w:hAnsi="Calibri"/>
          <w:b/>
          <w:smallCaps/>
          <w:color w:val="B2B9FF" w:themeColor="accent1"/>
          <w:sz w:val="22"/>
          <w:szCs w:val="22"/>
          <w:lang w:val="en-GB"/>
        </w:rPr>
      </w:pPr>
      <w:r w:rsidRPr="00212651">
        <w:rPr>
          <w:rFonts w:ascii="Calibri" w:eastAsia="Calibri" w:hAnsi="Calibri"/>
          <w:b/>
          <w:smallCaps/>
          <w:color w:val="B2B9FF" w:themeColor="accent1"/>
          <w:sz w:val="22"/>
          <w:szCs w:val="22"/>
          <w:lang w:val="en-GB"/>
        </w:rPr>
        <w:t xml:space="preserve">Top technical criteria that most impact the </w:t>
      </w:r>
      <w:r>
        <w:rPr>
          <w:rFonts w:ascii="Calibri" w:eastAsia="Calibri" w:hAnsi="Calibri"/>
          <w:b/>
          <w:smallCaps/>
          <w:color w:val="B2B9FF" w:themeColor="accent1"/>
          <w:sz w:val="22"/>
          <w:szCs w:val="22"/>
          <w:lang w:val="en-GB"/>
        </w:rPr>
        <w:t>CHANGEABILITY</w:t>
      </w:r>
      <w:r w:rsidR="00AE1FD4">
        <w:rPr>
          <w:rFonts w:ascii="Calibri" w:eastAsia="Calibri" w:hAnsi="Calibri"/>
          <w:b/>
          <w:smallCaps/>
          <w:color w:val="B2B9FF" w:themeColor="accent1"/>
          <w:sz w:val="22"/>
          <w:szCs w:val="22"/>
          <w:lang w:val="en-GB"/>
        </w:rPr>
        <w:tab/>
      </w:r>
      <w:r w:rsidR="00AE1FD4">
        <w:rPr>
          <w:rFonts w:ascii="Calibri" w:eastAsia="Calibri" w:hAnsi="Calibri"/>
          <w:b/>
          <w:smallCaps/>
          <w:color w:val="B2B9FF" w:themeColor="accent1"/>
          <w:sz w:val="22"/>
          <w:szCs w:val="22"/>
          <w:lang w:val="en-GB"/>
        </w:rPr>
        <w:tab/>
      </w:r>
      <w:r w:rsidR="00B84D28">
        <w:rPr>
          <w:rFonts w:ascii="Calibri" w:eastAsia="Calibri" w:hAnsi="Calibri"/>
          <w:b/>
          <w:smallCaps/>
          <w:color w:val="B2B9FF" w:themeColor="accent1"/>
          <w:sz w:val="22"/>
          <w:szCs w:val="22"/>
          <w:lang w:val="en-GB"/>
        </w:rPr>
        <w:tab/>
        <w:t xml:space="preserve">   </w:t>
      </w:r>
      <w:r w:rsidR="00AE1FD4">
        <w:rPr>
          <w:rFonts w:ascii="Calibri" w:eastAsia="Calibri" w:hAnsi="Calibri"/>
          <w:b/>
          <w:smallCaps/>
          <w:color w:val="B2B9FF" w:themeColor="accent1"/>
          <w:sz w:val="22"/>
          <w:szCs w:val="22"/>
          <w:lang w:val="en-GB"/>
        </w:rPr>
        <w:tab/>
      </w:r>
      <w:r w:rsidR="001B19D5">
        <w:rPr>
          <w:noProof/>
        </w:rPr>
        <w:t xml:space="preserve">   </w:t>
      </w:r>
      <w:sdt>
        <w:sdtPr>
          <w:rPr>
            <w:noProof/>
          </w:rPr>
          <w:tag w:val="TEXT;APPLICATION_RULE;ID=60012"/>
          <w:id w:val="-459646073"/>
        </w:sdtPr>
        <w:sdtContent>
          <w:r w:rsidR="00AE1FD4" w:rsidRPr="00FC2B6F">
            <w:rPr>
              <w:rFonts w:ascii="Calibri" w:eastAsia="Calibri" w:hAnsi="Calibri"/>
              <w:b/>
              <w:smallCaps/>
              <w:color w:val="B2B9FF" w:themeColor="accent1"/>
              <w:sz w:val="22"/>
              <w:szCs w:val="22"/>
              <w:lang w:val="en-GB"/>
            </w:rPr>
            <w:t>0.00</w:t>
          </w:r>
        </w:sdtContent>
      </w:sdt>
    </w:p>
    <w:sdt>
      <w:sdtPr>
        <w:rPr>
          <w:b w:val="0"/>
          <w:bCs w:val="0"/>
          <w:noProof/>
          <w:color w:val="auto"/>
          <w:sz w:val="20"/>
          <w:szCs w:val="20"/>
          <w:lang w:val="en-US"/>
        </w:rPr>
        <w:tag w:val="TABLE;TC_IMPROVEMENT_OPPORTUNITY;PAR=60012"/>
        <w:id w:val="24829837"/>
      </w:sdtPr>
      <w:sdtEndPr>
        <w:rPr>
          <w:rFonts w:asciiTheme="minorHAnsi" w:hAnsiTheme="minorHAnsi"/>
          <w:color w:val="4555FF" w:themeColor="accent1" w:themeShade="BF"/>
        </w:rPr>
      </w:sdtEndPr>
      <w:sdtContent>
        <w:tbl>
          <w:tblPr>
            <w:tblStyle w:val="LightShading-Accent11"/>
            <w:tblW w:w="5000" w:type="pct"/>
            <w:tblLook w:val="0480" w:firstRow="0" w:lastRow="0" w:firstColumn="1" w:lastColumn="0" w:noHBand="0" w:noVBand="1"/>
          </w:tblPr>
          <w:tblGrid>
            <w:gridCol w:w="5551"/>
            <w:gridCol w:w="1375"/>
            <w:gridCol w:w="1207"/>
            <w:gridCol w:w="1109"/>
          </w:tblGrid>
          <w:tr w:rsidR="001A203C" w:rsidRPr="0083566E" w14:paraId="1513FE4A"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B2B9FF" w:themeColor="accent1"/>
                  <w:bottom w:val="single" w:sz="8" w:space="0" w:color="B2B9FF" w:themeColor="accent1"/>
                </w:tcBorders>
                <w:shd w:val="clear" w:color="auto" w:fill="FFFFFF" w:themeFill="background1"/>
                <w:noWrap/>
                <w:vAlign w:val="center"/>
                <w:hideMark/>
              </w:tcPr>
              <w:p w14:paraId="1D4B9B2E" w14:textId="77777777" w:rsidR="001A203C" w:rsidRPr="00212651" w:rsidRDefault="001A203C" w:rsidP="00A52D50">
                <w:pPr>
                  <w:spacing w:after="0"/>
                  <w:rPr>
                    <w:b w:val="0"/>
                    <w:bCs w:val="0"/>
                    <w:noProof/>
                    <w:sz w:val="20"/>
                    <w:szCs w:val="20"/>
                    <w:lang w:val="en-US"/>
                  </w:rPr>
                </w:pPr>
                <w:r w:rsidRPr="00212651">
                  <w:rPr>
                    <w:b w:val="0"/>
                    <w:bCs w:val="0"/>
                    <w:noProof/>
                    <w:sz w:val="20"/>
                    <w:szCs w:val="20"/>
                    <w:lang w:val="en-US"/>
                  </w:rPr>
                  <w:t>Technical Criterion</w:t>
                </w:r>
              </w:p>
            </w:tc>
            <w:tc>
              <w:tcPr>
                <w:tcW w:w="744" w:type="pct"/>
                <w:tcBorders>
                  <w:top w:val="single" w:sz="8" w:space="0" w:color="B2B9FF" w:themeColor="accent1"/>
                  <w:bottom w:val="single" w:sz="8" w:space="0" w:color="B2B9FF" w:themeColor="accent1"/>
                </w:tcBorders>
                <w:shd w:val="clear" w:color="auto" w:fill="FFFFFF" w:themeFill="background1"/>
                <w:vAlign w:val="center"/>
              </w:tcPr>
              <w:p w14:paraId="788D0455" w14:textId="77777777"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653" w:type="pct"/>
                <w:tcBorders>
                  <w:top w:val="single" w:sz="8" w:space="0" w:color="B2B9FF" w:themeColor="accent1"/>
                  <w:bottom w:val="single" w:sz="8" w:space="0" w:color="B2B9FF" w:themeColor="accent1"/>
                </w:tcBorders>
                <w:shd w:val="clear" w:color="auto" w:fill="FFFFFF" w:themeFill="background1"/>
                <w:vAlign w:val="center"/>
              </w:tcPr>
              <w:p w14:paraId="54EC1BCD" w14:textId="77777777"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600" w:type="pct"/>
                <w:tcBorders>
                  <w:top w:val="single" w:sz="8" w:space="0" w:color="B2B9FF" w:themeColor="accent1"/>
                  <w:bottom w:val="single" w:sz="8" w:space="0" w:color="B2B9FF" w:themeColor="accent1"/>
                </w:tcBorders>
                <w:shd w:val="clear" w:color="auto" w:fill="FFFFFF" w:themeFill="background1"/>
                <w:vAlign w:val="center"/>
              </w:tcPr>
              <w:p w14:paraId="00F3691C" w14:textId="77777777"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1A203C" w:rsidRPr="0083566E" w14:paraId="54C57B4D"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B2B9FF" w:themeColor="accent1"/>
                </w:tcBorders>
                <w:noWrap/>
                <w:hideMark/>
              </w:tcPr>
              <w:p w14:paraId="3B0F0951" w14:textId="77777777" w:rsidR="001A203C"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744" w:type="pct"/>
                <w:tcBorders>
                  <w:top w:val="single" w:sz="8" w:space="0" w:color="B2B9FF" w:themeColor="accent1"/>
                </w:tcBorders>
              </w:tcPr>
              <w:p w14:paraId="4AE542C0" w14:textId="77777777" w:rsidR="001A203C" w:rsidRPr="00923DAA" w:rsidRDefault="001A20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653" w:type="pct"/>
                <w:tcBorders>
                  <w:top w:val="single" w:sz="8" w:space="0" w:color="B2B9FF" w:themeColor="accent1"/>
                </w:tcBorders>
              </w:tcPr>
              <w:p w14:paraId="583EAB7F" w14:textId="77777777" w:rsidR="001A203C" w:rsidRPr="00923DAA" w:rsidRDefault="001A20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600" w:type="pct"/>
                <w:tcBorders>
                  <w:top w:val="single" w:sz="8" w:space="0" w:color="B2B9FF" w:themeColor="accent1"/>
                </w:tcBorders>
              </w:tcPr>
              <w:p w14:paraId="7746089E" w14:textId="77777777" w:rsidR="001A203C" w:rsidRPr="00212651" w:rsidRDefault="001A203C"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14:paraId="769AD069"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37181403"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744" w:type="pct"/>
              </w:tcPr>
              <w:p w14:paraId="31C4852B"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53" w:type="pct"/>
              </w:tcPr>
              <w:p w14:paraId="5B358070"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00" w:type="pct"/>
              </w:tcPr>
              <w:p w14:paraId="2E8D1CE9"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14:paraId="5F506C40"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2C3A4E12"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744" w:type="pct"/>
              </w:tcPr>
              <w:p w14:paraId="53D1E12E"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53" w:type="pct"/>
              </w:tcPr>
              <w:p w14:paraId="35B876FB"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00" w:type="pct"/>
              </w:tcPr>
              <w:p w14:paraId="00B949CA" w14:textId="77777777"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14:paraId="21928DB0"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2B55B0FD"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744" w:type="pct"/>
              </w:tcPr>
              <w:p w14:paraId="1173A1C5"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53" w:type="pct"/>
              </w:tcPr>
              <w:p w14:paraId="1C11BD76"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00" w:type="pct"/>
              </w:tcPr>
              <w:p w14:paraId="6F9E28DD"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14:paraId="6E2160B1"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0E5265E4"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744" w:type="pct"/>
              </w:tcPr>
              <w:p w14:paraId="0A1BA436"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53" w:type="pct"/>
              </w:tcPr>
              <w:p w14:paraId="617770ED"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00" w:type="pct"/>
              </w:tcPr>
              <w:p w14:paraId="3E340E9D" w14:textId="77777777"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14:paraId="623EC67A"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1876755"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744" w:type="pct"/>
              </w:tcPr>
              <w:p w14:paraId="1293D344"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53" w:type="pct"/>
              </w:tcPr>
              <w:p w14:paraId="4C1C91B2"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00" w:type="pct"/>
              </w:tcPr>
              <w:p w14:paraId="7F0E4A21"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14:paraId="5E8E8E7D"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D512524"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744" w:type="pct"/>
              </w:tcPr>
              <w:p w14:paraId="4D0AA25B"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53" w:type="pct"/>
              </w:tcPr>
              <w:p w14:paraId="2C035374"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00" w:type="pct"/>
              </w:tcPr>
              <w:p w14:paraId="16A54D2E" w14:textId="77777777"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14:paraId="4A3635CF"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DFD34C4"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744" w:type="pct"/>
              </w:tcPr>
              <w:p w14:paraId="15DE1780"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53" w:type="pct"/>
              </w:tcPr>
              <w:p w14:paraId="04384A3E"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00" w:type="pct"/>
              </w:tcPr>
              <w:p w14:paraId="7E84DD99"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14:paraId="0776920B"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CBB3086"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744" w:type="pct"/>
              </w:tcPr>
              <w:p w14:paraId="544154DA"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53" w:type="pct"/>
              </w:tcPr>
              <w:p w14:paraId="696116AB"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00" w:type="pct"/>
              </w:tcPr>
              <w:p w14:paraId="4CAF9867" w14:textId="77777777"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A52D50" w:rsidRPr="0083566E" w14:paraId="319B0C0A"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6ACD75AD"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744" w:type="pct"/>
              </w:tcPr>
              <w:p w14:paraId="67286B33"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53" w:type="pct"/>
              </w:tcPr>
              <w:p w14:paraId="14A57F63"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00" w:type="pct"/>
              </w:tcPr>
              <w:p w14:paraId="2C14B61C"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14:paraId="2429BA7E" w14:textId="77777777" w:rsidR="001A203C" w:rsidRPr="009430E2" w:rsidRDefault="001A203C" w:rsidP="002B21BA">
      <w:pPr>
        <w:pStyle w:val="BodyContent"/>
        <w:jc w:val="center"/>
        <w:rPr>
          <w:rFonts w:ascii="Calibri" w:eastAsia="Calibri" w:hAnsi="Calibri"/>
          <w:bCs/>
          <w:i/>
          <w:noProof/>
          <w:color w:val="auto"/>
          <w:sz w:val="20"/>
          <w:szCs w:val="22"/>
        </w:rPr>
      </w:pPr>
    </w:p>
    <w:p w14:paraId="6FE44BF6" w14:textId="77777777" w:rsidR="002B21BA" w:rsidRDefault="002B21BA" w:rsidP="002B21BA">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14:paraId="2443148E" w14:textId="77777777" w:rsidR="009430E2" w:rsidRPr="00212651" w:rsidRDefault="009430E2" w:rsidP="009430E2">
      <w:pPr>
        <w:pStyle w:val="BodyContent"/>
        <w:rPr>
          <w:rFonts w:ascii="Calibri" w:eastAsia="Calibri" w:hAnsi="Calibri"/>
          <w:b/>
          <w:smallCaps/>
          <w:color w:val="B2B9FF" w:themeColor="accent1"/>
          <w:sz w:val="22"/>
          <w:szCs w:val="22"/>
          <w:lang w:val="en-GB"/>
        </w:rPr>
      </w:pPr>
      <w:r w:rsidRPr="00212651">
        <w:rPr>
          <w:rFonts w:ascii="Calibri" w:eastAsia="Calibri" w:hAnsi="Calibri"/>
          <w:b/>
          <w:smallCaps/>
          <w:color w:val="B2B9FF" w:themeColor="accent1"/>
          <w:sz w:val="22"/>
          <w:szCs w:val="22"/>
          <w:lang w:val="en-GB"/>
        </w:rPr>
        <w:t xml:space="preserve">Top </w:t>
      </w:r>
      <w:r>
        <w:rPr>
          <w:rFonts w:ascii="Calibri" w:eastAsia="Calibri" w:hAnsi="Calibri"/>
          <w:b/>
          <w:smallCaps/>
          <w:color w:val="B2B9FF" w:themeColor="accent1"/>
          <w:sz w:val="22"/>
          <w:szCs w:val="22"/>
          <w:lang w:val="en-GB"/>
        </w:rPr>
        <w:t xml:space="preserve">rules that most impact </w:t>
      </w:r>
      <w:r w:rsidRPr="00212651">
        <w:rPr>
          <w:rFonts w:ascii="Calibri" w:eastAsia="Calibri" w:hAnsi="Calibri"/>
          <w:b/>
          <w:smallCaps/>
          <w:color w:val="B2B9FF" w:themeColor="accent1"/>
          <w:sz w:val="22"/>
          <w:szCs w:val="22"/>
          <w:lang w:val="en-GB"/>
        </w:rPr>
        <w:t xml:space="preserve">the </w:t>
      </w:r>
      <w:r>
        <w:rPr>
          <w:rFonts w:ascii="Calibri" w:eastAsia="Calibri" w:hAnsi="Calibri"/>
          <w:b/>
          <w:smallCaps/>
          <w:color w:val="B2B9FF" w:themeColor="accent1"/>
          <w:sz w:val="22"/>
          <w:szCs w:val="22"/>
          <w:lang w:val="en-GB"/>
        </w:rPr>
        <w:t>CHANGEABILITY</w:t>
      </w:r>
    </w:p>
    <w:sdt>
      <w:sdtPr>
        <w:rPr>
          <w:b w:val="0"/>
          <w:bCs w:val="0"/>
          <w:noProof/>
          <w:color w:val="auto"/>
          <w:sz w:val="20"/>
          <w:szCs w:val="20"/>
          <w:lang w:val="en-US"/>
        </w:rPr>
        <w:tag w:val="TABLE;RULE_IMPROVEMENT_OPPORTUNITY;PAR=60012,COUNT=10"/>
        <w:id w:val="2766538"/>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CE50A1" w:rsidRPr="0083566E" w14:paraId="4648123E"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3C784C8D" w14:textId="77777777" w:rsidR="00CE50A1" w:rsidRPr="00212651" w:rsidRDefault="00CE50A1" w:rsidP="00CE50A1">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6E1D8334"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7D3F54C1" w14:textId="77777777"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01A35B7D"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72F9891F"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6A0E6BBD"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E50A1" w:rsidRPr="0083566E" w14:paraId="7CE880F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55F0B388" w14:textId="77777777" w:rsidR="00CE50A1" w:rsidRPr="00212651" w:rsidRDefault="00CE50A1" w:rsidP="00CE50A1">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0E244E89" w14:textId="77777777" w:rsidR="00CE50A1" w:rsidRPr="001A6EB2"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21E5A75A" w14:textId="77777777"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0251E969" w14:textId="77777777"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1B742016"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50FFB5A6"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E50A1" w:rsidRPr="0083566E" w14:paraId="3BEA39D0"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EA94206"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3E56D166" w14:textId="77777777" w:rsidR="00CE50A1" w:rsidRPr="001A6EB2"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23ABFB37" w14:textId="77777777"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17D1398F"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5099EEDA"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3C6CFB1C"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E50A1" w:rsidRPr="0083566E" w14:paraId="711FF36F"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3B8B5D5"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00247AFC" w14:textId="77777777" w:rsidR="00CE50A1" w:rsidRPr="001A6EB2"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128EB76B" w14:textId="77777777"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081F3B40" w14:textId="77777777"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3130AAA6"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330F6845"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E50A1" w:rsidRPr="0083566E" w14:paraId="02EDFB7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1CAD764"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0DB61117"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CBA5947" w14:textId="77777777"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33FFBBEE"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74D969B5"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53B93333"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E50A1" w:rsidRPr="0083566E" w14:paraId="6378905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ED549E3"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5780901D" w14:textId="77777777"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7A2582AC" w14:textId="77777777"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0C12EE08" w14:textId="77777777"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4D4271F6"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091AC808"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E50A1" w:rsidRPr="0083566E" w14:paraId="395BA985"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345D3EA"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48DF72FA"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3F4AB8C9" w14:textId="77777777"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309FDA4D"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7F86894C"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674E13D4"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E50A1" w:rsidRPr="0083566E" w14:paraId="5E6644C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C8336AD"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20D538C8" w14:textId="77777777"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EF01165" w14:textId="77777777"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4AD82722" w14:textId="77777777"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61621C37"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0BE15428"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E50A1" w:rsidRPr="0083566E" w14:paraId="390D4B6C"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46902ED"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1BA1EAE8"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2DBD9196" w14:textId="77777777"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5C86F005"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3FB2E96D"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DB1CCDE"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E50A1" w:rsidRPr="0083566E" w14:paraId="24693548"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E1341DB"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53D23D4F" w14:textId="77777777"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4386D5DE" w14:textId="77777777"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26C77B25" w14:textId="77777777"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4DCBF795"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24E5F15D"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E50A1" w:rsidRPr="0083566E" w14:paraId="51828A0C"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32DE358"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42779F27"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02218280" w14:textId="77777777"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5A98081E"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157C59C5"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5E8C9023"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0</w:t>
                </w:r>
              </w:p>
            </w:tc>
          </w:tr>
        </w:tbl>
      </w:sdtContent>
    </w:sdt>
    <w:p w14:paraId="17F6C774" w14:textId="77777777" w:rsidR="002B21BA" w:rsidRPr="009430E2" w:rsidRDefault="002B21BA" w:rsidP="002B21BA">
      <w:pPr>
        <w:pStyle w:val="BodyContent"/>
        <w:jc w:val="center"/>
        <w:rPr>
          <w:rFonts w:ascii="Calibri" w:eastAsia="Calibri" w:hAnsi="Calibri"/>
          <w:bCs/>
          <w:noProof/>
          <w:color w:val="auto"/>
          <w:sz w:val="20"/>
          <w:szCs w:val="22"/>
          <w:lang w:val="en-GB"/>
        </w:rPr>
      </w:pPr>
    </w:p>
    <w:p w14:paraId="714E5F7D" w14:textId="77777777" w:rsidR="00F9490C" w:rsidRDefault="00F9490C" w:rsidP="00F9490C">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14:paraId="66B24102" w14:textId="77777777"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2,COUNT=10,C=2"/>
        <w:id w:val="-1989553216"/>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F9490C" w:rsidRPr="0083566E" w14:paraId="186C20F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5F74DAA4" w14:textId="77777777"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20F4BB84"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lastRenderedPageBreak/>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67CA8D0B" w14:textId="77777777"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Previous </w:t>
                </w:r>
                <w:r>
                  <w:rPr>
                    <w:noProof/>
                    <w:sz w:val="20"/>
                    <w:szCs w:val="20"/>
                    <w:lang w:val="en-US"/>
                  </w:rPr>
                  <w:lastRenderedPageBreak/>
                  <w:t>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6091D3E2"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557A6CBA"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54A9FD6D"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14:paraId="4B53BFD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073A039F"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57A99459" w14:textId="77777777"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1FACECE8"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48093A33"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250AA007"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23A9FCCB"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14:paraId="38FA91F0"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6F2F7D0"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1219D190" w14:textId="77777777"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0389437A"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43EE61B5"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2B27340C"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1A047B4A"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14:paraId="6EA5EC19"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FBD65AC"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1FF26E3F" w14:textId="77777777"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327C3CFB"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633C37B5"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18320262"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51922518"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14:paraId="40E0D1BD"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E5F67E0"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5D20F2AF"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540B1C95"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49546761"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460ED99E"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2BF5305"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14:paraId="1DC9D5A8"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BDB2138"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709627D9"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4B83AD1D"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1594FFFD"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102D4735"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34117BDE"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14:paraId="4E608C7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31657FC"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6B3A4319"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352D0D25"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1C5E100C"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5F9A5A66"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3F8AE42E"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14:paraId="309FFF3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8FA275E"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5FC5356F"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B9FDFEE"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F5E89EC"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58DE021E"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58041B81"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14:paraId="41940BA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50E317B"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0C8CE905"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14D4142D"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2716AE08"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2C1F3EC7"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5B811EA"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14:paraId="54434EF1"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78F2695"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79C80F12"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AF729CB"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470AF4C9"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0A5DAB06"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4676BD27"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14:paraId="2AB361D3"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5386239"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4F1CE30C"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23F21FF"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6B07F6EC"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2B9899EC"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1855B2A7"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3EBC951F" w14:textId="77777777" w:rsidR="00454984" w:rsidRDefault="00454984" w:rsidP="00F9490C">
      <w:pPr>
        <w:spacing w:after="0" w:line="240" w:lineRule="auto"/>
        <w:jc w:val="both"/>
        <w:rPr>
          <w:bCs/>
          <w:noProof/>
          <w:sz w:val="20"/>
        </w:rPr>
      </w:pPr>
    </w:p>
    <w:p w14:paraId="63B1AC50" w14:textId="77777777" w:rsidR="00F9490C" w:rsidRDefault="00F9490C" w:rsidP="00F9490C">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14:paraId="322C620A" w14:textId="77777777"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2,COUNT=10,C=1"/>
        <w:id w:val="-730842942"/>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F9490C" w:rsidRPr="0083566E" w14:paraId="58A78D3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6BB9DF77" w14:textId="77777777"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54BEBD28"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346B9B26" w14:textId="77777777"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1F2BBEB3"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6C3F8DD9"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5D31C035"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14:paraId="6D51E838"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2EE065C5"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71AD0FA7" w14:textId="77777777"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173E78C0"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52AB139F"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081CAB9C"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4EF021EA"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14:paraId="4A7AA088"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A46A0DB"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0295DCC9" w14:textId="77777777"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4A43BBCC"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23886478"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42831487"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39B75D14"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14:paraId="063C9F3D"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D6D5A32"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472A135E" w14:textId="77777777"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3435E9DF"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1359D8FF"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78E65EF6"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38D609A4"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14:paraId="60CCE8DE"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EB5A5A6"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79A0BDDF"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26A11BC9"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0DB3A698"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400ACE04"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798E3D27"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14:paraId="13AA9938"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00E7579"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35BD8138"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42130827"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6F2C8C98"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1B1A878D"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63CEE817"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14:paraId="5AC4055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2C4AB2D"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1DE788CF"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56782E29"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5B8FC73D"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35DB6207"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3C4C6B7A"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14:paraId="594DC076"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D0E4C53"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1892E4F2"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5665D4C1"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1B9FDCD6"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5EE7C6B9"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7CBF7DE5"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14:paraId="494B597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6DD5BE4"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451AF851"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36B527FF"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5ECC430B"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5D34DBEE"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FE6189F"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14:paraId="188E9B9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AB3EB91"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13610281"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BA9C6C3"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B3AEDA7"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6EBBC5BB"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349D7B43"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14:paraId="28E9199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1F30EE6"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548F65BF"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1C3F2236"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3D103295"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3171441D"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614ED909"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1186ADB7" w14:textId="77777777" w:rsidR="00F9490C" w:rsidRDefault="00F9490C" w:rsidP="00F9490C">
      <w:pPr>
        <w:spacing w:after="0" w:line="240" w:lineRule="auto"/>
        <w:rPr>
          <w:bCs/>
          <w:noProof/>
          <w:sz w:val="20"/>
        </w:rPr>
      </w:pPr>
    </w:p>
    <w:p w14:paraId="76C2F761" w14:textId="77777777" w:rsidR="008D5F9A" w:rsidRPr="009430E2" w:rsidRDefault="008D5F9A" w:rsidP="008D5F9A">
      <w:pPr>
        <w:pStyle w:val="BodyContent"/>
        <w:rPr>
          <w:rFonts w:ascii="Calibri" w:eastAsia="Calibri" w:hAnsi="Calibri"/>
          <w:noProof/>
          <w:color w:val="auto"/>
          <w:sz w:val="20"/>
          <w:szCs w:val="22"/>
          <w:lang w:val="en-GB"/>
        </w:rPr>
      </w:pPr>
    </w:p>
    <w:bookmarkEnd w:id="55"/>
    <w:p w14:paraId="30994365" w14:textId="77777777" w:rsidR="00C62098" w:rsidRPr="00361A0F" w:rsidRDefault="00C62098" w:rsidP="00C62098">
      <w:pPr>
        <w:spacing w:after="0" w:line="240" w:lineRule="auto"/>
        <w:jc w:val="both"/>
        <w:rPr>
          <w:noProof/>
          <w:sz w:val="16"/>
          <w:lang w:val="en-US"/>
        </w:rPr>
      </w:pPr>
    </w:p>
    <w:p w14:paraId="02BB369D" w14:textId="77777777" w:rsidR="00411874" w:rsidRPr="006924EF" w:rsidRDefault="00411874" w:rsidP="006924EF">
      <w:pPr>
        <w:spacing w:after="0" w:line="240" w:lineRule="auto"/>
        <w:rPr>
          <w:rFonts w:ascii="Tahoma" w:eastAsia="Perpetua" w:hAnsi="Tahoma" w:cs="Tahoma"/>
          <w:noProof/>
          <w:spacing w:val="20"/>
          <w:sz w:val="28"/>
          <w:szCs w:val="32"/>
          <w:lang w:val="en-US"/>
        </w:rPr>
      </w:pPr>
      <w:r>
        <w:rPr>
          <w:noProof/>
        </w:rPr>
        <w:br w:type="page"/>
      </w:r>
    </w:p>
    <w:p w14:paraId="632ACBFF" w14:textId="77777777" w:rsidR="00A45DD4" w:rsidRPr="0083566E" w:rsidRDefault="0037462F">
      <w:pPr>
        <w:pStyle w:val="Heading1"/>
        <w:rPr>
          <w:noProof/>
        </w:rPr>
      </w:pPr>
      <w:bookmarkStart w:id="57" w:name="_Toc8396147"/>
      <w:r w:rsidRPr="0083566E">
        <w:rPr>
          <w:noProof/>
        </w:rPr>
        <w:lastRenderedPageBreak/>
        <w:t>Appendix - Assessment Approach Overview</w:t>
      </w:r>
      <w:bookmarkEnd w:id="57"/>
      <w:r w:rsidRPr="0083566E">
        <w:rPr>
          <w:noProof/>
        </w:rPr>
        <w:t xml:space="preserve"> </w:t>
      </w:r>
    </w:p>
    <w:p w14:paraId="7BE0E0DC" w14:textId="77777777" w:rsidR="0075006F" w:rsidRPr="0083566E" w:rsidRDefault="00000000"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w14:anchorId="183E4910">
          <v:shape id="Text Box 112" o:spid="_x0000_s2059"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usiAIAABk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KW+a6yIAgAAGQUAAA4AAAAAAAAAAAAAAAAALgIAAGRycy9lMm9Eb2MueG1sUEsBAi0AFAAGAAgA&#10;AAAhAPC3y9PdAAAACQEAAA8AAAAAAAAAAAAAAAAA4gQAAGRycy9kb3ducmV2LnhtbFBLBQYAAAAA&#10;BAAEAPMAAADsBQAAAAA=&#10;" stroked="f">
            <v:textbox>
              <w:txbxContent>
                <w:p w14:paraId="5B487812" w14:textId="77777777" w:rsidR="00373207" w:rsidRDefault="00373207" w:rsidP="0075006F">
                  <w:r w:rsidRPr="00A31839">
                    <w:rPr>
                      <w:noProof/>
                      <w:lang w:val="en-US"/>
                    </w:rPr>
                    <w:drawing>
                      <wp:inline distT="0" distB="0" distL="0" distR="0" wp14:anchorId="7925D9B8" wp14:editId="3C1E5983">
                        <wp:extent cx="2242868" cy="3778369"/>
                        <wp:effectExtent l="0" t="0" r="5032" b="0"/>
                        <wp:docPr id="1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5"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6"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7"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14:paraId="063328E1" w14:textId="77777777" w:rsidR="00373207" w:rsidRDefault="00373207" w:rsidP="0075006F"/>
                <w:p w14:paraId="73B3E726" w14:textId="77777777" w:rsidR="00373207" w:rsidRDefault="00373207" w:rsidP="0075006F"/>
                <w:p w14:paraId="57B78B79" w14:textId="77777777" w:rsidR="00373207" w:rsidRDefault="00373207" w:rsidP="0075006F">
                  <w:pPr>
                    <w:pStyle w:val="CSCaption"/>
                  </w:pPr>
                </w:p>
                <w:p w14:paraId="376E85BD" w14:textId="77777777" w:rsidR="00373207" w:rsidRDefault="00373207" w:rsidP="0075006F">
                  <w:pPr>
                    <w:pStyle w:val="CSCaption"/>
                    <w:spacing w:line="240" w:lineRule="auto"/>
                    <w:ind w:left="270"/>
                  </w:pPr>
                  <w:r w:rsidRPr="007F256F">
                    <w:rPr>
                      <w:b/>
                    </w:rPr>
                    <w:t>Table 1:</w:t>
                  </w:r>
                  <w:r>
                    <w:t xml:space="preserve"> Health Factor descriptions and business benefits of measuring them</w:t>
                  </w:r>
                </w:p>
                <w:p w14:paraId="260D62E7" w14:textId="77777777" w:rsidR="00373207" w:rsidRDefault="00373207"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14:paraId="7D1F45FD" w14:textId="77777777"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14:paraId="33CCF4AB" w14:textId="77777777"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14:paraId="58D32467" w14:textId="77777777"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14:paraId="37286CEB" w14:textId="77777777" w:rsidR="00227175" w:rsidRPr="0083566E" w:rsidRDefault="00227175" w:rsidP="0075006F">
      <w:pPr>
        <w:pStyle w:val="CSParagraph"/>
        <w:spacing w:line="240" w:lineRule="auto"/>
        <w:rPr>
          <w:rFonts w:asciiTheme="minorHAnsi" w:hAnsiTheme="minorHAnsi" w:cstheme="minorHAnsi"/>
          <w:noProof/>
          <w:sz w:val="20"/>
        </w:rPr>
      </w:pPr>
    </w:p>
    <w:p w14:paraId="24E7439F" w14:textId="77777777"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14:paraId="528F628D"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14:paraId="5719F2D7" w14:textId="77777777"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14:paraId="19861845" w14:textId="77777777"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14:paraId="485DD3B3" w14:textId="77777777"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14:paraId="66329724"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61C4A3F8"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14:paraId="4FD35EBF"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14:paraId="7AE6B6AD"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14:paraId="7FFAFD42"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14:paraId="5AD2DB44"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14:paraId="00030D46"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3DDD3F4F"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Performance</w:t>
            </w:r>
          </w:p>
        </w:tc>
        <w:tc>
          <w:tcPr>
            <w:tcW w:w="2700" w:type="dxa"/>
            <w:tcBorders>
              <w:top w:val="single" w:sz="4" w:space="0" w:color="auto"/>
              <w:bottom w:val="single" w:sz="4" w:space="0" w:color="auto"/>
            </w:tcBorders>
          </w:tcPr>
          <w:p w14:paraId="6BD27D82"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14:paraId="0525CCD5"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14:paraId="162FAA60"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14:paraId="3DA7D1AF"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14:paraId="6A23F1E0"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14:paraId="61863939"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1020E351"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14:paraId="58BD4656"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14:paraId="70402379"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14:paraId="679DD363"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14:paraId="2CC375AD"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14:paraId="7FFFEA5C" w14:textId="77777777"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754E3591" w14:textId="77777777"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14:paraId="5469F12A" w14:textId="77777777"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14:paraId="7F55AAE6" w14:textId="77777777"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14:paraId="148A472C" w14:textId="77777777"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14:paraId="17D92227" w14:textId="77777777"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14:paraId="19858212" w14:textId="77777777"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17CED478" w14:textId="77777777"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14:paraId="74B9BB9C" w14:textId="77777777"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14:paraId="145F3C79" w14:textId="77777777"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14:paraId="249F978B" w14:textId="77777777"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14:paraId="31DBA676" w14:textId="77777777" w:rsidR="00A45DD4" w:rsidRPr="0083566E" w:rsidRDefault="0037462F">
      <w:pPr>
        <w:pStyle w:val="Heading1"/>
        <w:rPr>
          <w:noProof/>
        </w:rPr>
      </w:pPr>
      <w:bookmarkStart w:id="58" w:name="_Toc8396148"/>
      <w:r w:rsidRPr="0083566E">
        <w:rPr>
          <w:noProof/>
        </w:rPr>
        <w:lastRenderedPageBreak/>
        <w:t>Appendix: Understanding Quality Indicators, Quality Rules</w:t>
      </w:r>
      <w:bookmarkEnd w:id="58"/>
    </w:p>
    <w:p w14:paraId="528DC001"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14:paraId="230BB69D"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14:paraId="13696D1F" w14:textId="77777777" w:rsidR="0075006F" w:rsidRPr="0083566E" w:rsidRDefault="0075006F" w:rsidP="00DE165E">
      <w:pPr>
        <w:pStyle w:val="Heading4"/>
        <w:rPr>
          <w:noProof/>
          <w:lang w:val="en-US"/>
        </w:rPr>
      </w:pPr>
      <w:r w:rsidRPr="0083566E">
        <w:rPr>
          <w:noProof/>
          <w:lang w:val="en-US"/>
        </w:rPr>
        <w:t>Quality Indicators</w:t>
      </w:r>
    </w:p>
    <w:p w14:paraId="4E8BE7B2" w14:textId="77777777"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14:paraId="684482A9" w14:textId="77777777"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14:paraId="64C6F98D"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14:paraId="275575EC" w14:textId="77777777" w:rsidR="0075006F" w:rsidRPr="00676FBE" w:rsidRDefault="0075006F" w:rsidP="0075006F">
            <w:pPr>
              <w:pStyle w:val="BodyText"/>
              <w:jc w:val="center"/>
              <w:rPr>
                <w:rFonts w:ascii="Corbel" w:hAnsi="Corbel"/>
                <w:b w:val="0"/>
                <w:noProof/>
                <w:color w:val="auto"/>
                <w:sz w:val="20"/>
              </w:rPr>
            </w:pPr>
            <w:r w:rsidRPr="00676FBE">
              <w:rPr>
                <w:rFonts w:ascii="Corbel" w:hAnsi="Corbel"/>
                <w:b w:val="0"/>
                <w:noProof/>
                <w:color w:val="auto"/>
                <w:sz w:val="20"/>
              </w:rPr>
              <w:t>Quality Indicator</w:t>
            </w:r>
          </w:p>
        </w:tc>
        <w:tc>
          <w:tcPr>
            <w:tcW w:w="7938" w:type="dxa"/>
            <w:tcBorders>
              <w:top w:val="none" w:sz="0" w:space="0" w:color="auto"/>
              <w:left w:val="none" w:sz="0" w:space="0" w:color="auto"/>
              <w:bottom w:val="none" w:sz="0" w:space="0" w:color="auto"/>
              <w:right w:val="none" w:sz="0" w:space="0" w:color="auto"/>
            </w:tcBorders>
          </w:tcPr>
          <w:p w14:paraId="1499A120" w14:textId="77777777"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14:paraId="544FD137" w14:textId="77777777"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14:paraId="40608784"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Performance</w:t>
            </w:r>
            <w:r w:rsidR="002A7157" w:rsidRPr="00676FBE">
              <w:rPr>
                <w:rFonts w:ascii="Corbel" w:hAnsi="Corbel"/>
                <w:noProof/>
                <w:color w:val="auto"/>
                <w:sz w:val="20"/>
              </w:rPr>
              <w:t xml:space="preserve"> / Efficiency</w:t>
            </w:r>
          </w:p>
        </w:tc>
        <w:tc>
          <w:tcPr>
            <w:tcW w:w="7938" w:type="dxa"/>
          </w:tcPr>
          <w:p w14:paraId="523B9F01"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lang w:val="en-US"/>
              </w:rPr>
            </w:pPr>
            <w:r w:rsidRPr="00676FBE">
              <w:rPr>
                <w:rFonts w:cs="Calibri"/>
                <w:noProof/>
                <w:color w:val="auto"/>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color w:val="auto"/>
                <w:sz w:val="20"/>
                <w:szCs w:val="20"/>
                <w:lang w:val="en-US" w:eastAsia="en-GB"/>
              </w:rPr>
              <w:t>‐</w:t>
            </w:r>
            <w:r w:rsidRPr="00676FBE">
              <w:rPr>
                <w:rFonts w:cs="Calibri"/>
                <w:noProof/>
                <w:color w:val="auto"/>
                <w:sz w:val="20"/>
                <w:szCs w:val="20"/>
                <w:lang w:val="en-US" w:eastAsia="en-GB"/>
              </w:rPr>
              <w:t>time degradation.</w:t>
            </w:r>
          </w:p>
        </w:tc>
      </w:tr>
      <w:tr w:rsidR="0075006F" w:rsidRPr="00676FBE" w14:paraId="08D74189"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1519FB62"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Robustness</w:t>
            </w:r>
            <w:r w:rsidR="002A7157" w:rsidRPr="00676FBE">
              <w:rPr>
                <w:rFonts w:ascii="Corbel" w:hAnsi="Corbel"/>
                <w:noProof/>
                <w:color w:val="auto"/>
                <w:sz w:val="20"/>
              </w:rPr>
              <w:t xml:space="preserve"> / Reliability</w:t>
            </w:r>
          </w:p>
        </w:tc>
        <w:tc>
          <w:tcPr>
            <w:tcW w:w="7938" w:type="dxa"/>
          </w:tcPr>
          <w:p w14:paraId="20CD8E42"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14:paraId="7863B534"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44F9EA27"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Security</w:t>
            </w:r>
          </w:p>
        </w:tc>
        <w:tc>
          <w:tcPr>
            <w:tcW w:w="7938" w:type="dxa"/>
          </w:tcPr>
          <w:p w14:paraId="4298BBA6"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14:paraId="44C4C1D7" w14:textId="77777777"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14:paraId="242B8D4B" w14:textId="77777777" w:rsidR="00E26BC9" w:rsidRPr="00676FBE" w:rsidRDefault="00E26BC9" w:rsidP="002A7157">
            <w:pPr>
              <w:pStyle w:val="BodyText"/>
              <w:rPr>
                <w:rFonts w:ascii="Corbel" w:hAnsi="Corbel"/>
                <w:noProof/>
                <w:color w:val="auto"/>
                <w:sz w:val="2"/>
              </w:rPr>
            </w:pPr>
          </w:p>
        </w:tc>
        <w:tc>
          <w:tcPr>
            <w:tcW w:w="7938" w:type="dxa"/>
          </w:tcPr>
          <w:p w14:paraId="35D84466"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
              </w:rPr>
            </w:pPr>
          </w:p>
        </w:tc>
      </w:tr>
      <w:tr w:rsidR="0075006F" w:rsidRPr="00676FBE" w14:paraId="31E34D19"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4B4D2534"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Transferability</w:t>
            </w:r>
          </w:p>
        </w:tc>
        <w:tc>
          <w:tcPr>
            <w:tcW w:w="7938" w:type="dxa"/>
          </w:tcPr>
          <w:p w14:paraId="69991C65"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diagnose the cause of a failure or section of code to be modified.  It establishes the level of dependency on specific developers</w:t>
            </w:r>
          </w:p>
        </w:tc>
      </w:tr>
      <w:tr w:rsidR="0075006F" w:rsidRPr="00676FBE" w14:paraId="58D82948"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78117BF7"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Changeability</w:t>
            </w:r>
          </w:p>
        </w:tc>
        <w:tc>
          <w:tcPr>
            <w:tcW w:w="7938" w:type="dxa"/>
          </w:tcPr>
          <w:p w14:paraId="51CDA24C"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modify the source code.  It establishes the level of responsiveness to business-driven change requests</w:t>
            </w:r>
          </w:p>
        </w:tc>
      </w:tr>
      <w:tr w:rsidR="0075006F" w:rsidRPr="00676FBE" w14:paraId="2D73192E"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77B489AB"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TQI</w:t>
            </w:r>
          </w:p>
        </w:tc>
        <w:tc>
          <w:tcPr>
            <w:tcW w:w="7938" w:type="dxa"/>
          </w:tcPr>
          <w:p w14:paraId="64124F25"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Total Quality Index (TQI) is computed on all the measures made by the CAST AIP</w:t>
            </w:r>
          </w:p>
        </w:tc>
      </w:tr>
    </w:tbl>
    <w:p w14:paraId="3399D247" w14:textId="77777777"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14:paraId="469A31E8"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14:paraId="2F24BC18" w14:textId="77777777" w:rsidR="0075006F" w:rsidRPr="00676FBE" w:rsidRDefault="0075006F" w:rsidP="00E26BC9">
            <w:pPr>
              <w:pStyle w:val="BodyText"/>
              <w:keepNext/>
              <w:jc w:val="center"/>
              <w:rPr>
                <w:rFonts w:ascii="Corbel" w:hAnsi="Corbel"/>
                <w:b w:val="0"/>
                <w:noProof/>
                <w:color w:val="auto"/>
                <w:sz w:val="20"/>
              </w:rPr>
            </w:pPr>
            <w:r w:rsidRPr="00676FBE">
              <w:rPr>
                <w:rFonts w:ascii="Corbel" w:hAnsi="Corbel"/>
                <w:b w:val="0"/>
                <w:noProof/>
                <w:color w:val="auto"/>
                <w:sz w:val="20"/>
              </w:rPr>
              <w:t>Health Factor</w:t>
            </w:r>
          </w:p>
        </w:tc>
        <w:tc>
          <w:tcPr>
            <w:tcW w:w="7938" w:type="dxa"/>
            <w:tcBorders>
              <w:top w:val="none" w:sz="0" w:space="0" w:color="auto"/>
              <w:left w:val="none" w:sz="0" w:space="0" w:color="auto"/>
              <w:bottom w:val="none" w:sz="0" w:space="0" w:color="auto"/>
              <w:right w:val="none" w:sz="0" w:space="0" w:color="auto"/>
            </w:tcBorders>
          </w:tcPr>
          <w:p w14:paraId="2F50B771" w14:textId="77777777"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14:paraId="499B7E64" w14:textId="77777777"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14:paraId="2479728A" w14:textId="77777777"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Programming Practices</w:t>
            </w:r>
          </w:p>
        </w:tc>
        <w:tc>
          <w:tcPr>
            <w:tcW w:w="7938" w:type="dxa"/>
          </w:tcPr>
          <w:p w14:paraId="622BE921"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14:paraId="7A0CC497"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6D4C8F47" w14:textId="77777777"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Architectural Design</w:t>
            </w:r>
          </w:p>
        </w:tc>
        <w:tc>
          <w:tcPr>
            <w:tcW w:w="7938" w:type="dxa"/>
          </w:tcPr>
          <w:p w14:paraId="2D21858A"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14:paraId="421B890D"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56DEBD4E" w14:textId="77777777"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Documentation</w:t>
            </w:r>
          </w:p>
        </w:tc>
        <w:tc>
          <w:tcPr>
            <w:tcW w:w="7938" w:type="dxa"/>
          </w:tcPr>
          <w:p w14:paraId="3A113B45"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code documentation best practices. Compliance to documentation best practices improves productivity through increased readability and faster understanding of source code.</w:t>
            </w:r>
          </w:p>
        </w:tc>
      </w:tr>
    </w:tbl>
    <w:p w14:paraId="3565A066"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14:paraId="01979B91" w14:textId="77777777" w:rsidTr="002A7157">
        <w:trPr>
          <w:jc w:val="center"/>
        </w:trPr>
        <w:tc>
          <w:tcPr>
            <w:tcW w:w="792" w:type="dxa"/>
            <w:shd w:val="clear" w:color="auto" w:fill="F2F2F2" w:themeFill="background1" w:themeFillShade="F2"/>
          </w:tcPr>
          <w:p w14:paraId="16C73961"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14:paraId="73F10D49"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14:paraId="576CBD2C" w14:textId="77777777" w:rsidTr="002A7157">
        <w:trPr>
          <w:jc w:val="center"/>
        </w:trPr>
        <w:tc>
          <w:tcPr>
            <w:tcW w:w="792" w:type="dxa"/>
            <w:shd w:val="clear" w:color="auto" w:fill="F2F2F2" w:themeFill="background1" w:themeFillShade="F2"/>
          </w:tcPr>
          <w:p w14:paraId="3037A879"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14:paraId="6246F688"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14:paraId="4A85E001" w14:textId="77777777" w:rsidTr="002A7157">
        <w:trPr>
          <w:trHeight w:val="85"/>
          <w:jc w:val="center"/>
        </w:trPr>
        <w:tc>
          <w:tcPr>
            <w:tcW w:w="792" w:type="dxa"/>
            <w:shd w:val="clear" w:color="auto" w:fill="F2F2F2" w:themeFill="background1" w:themeFillShade="F2"/>
          </w:tcPr>
          <w:p w14:paraId="01A22997"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14:paraId="452228D9"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14:paraId="5952842F" w14:textId="77777777" w:rsidTr="002A7157">
        <w:trPr>
          <w:jc w:val="center"/>
        </w:trPr>
        <w:tc>
          <w:tcPr>
            <w:tcW w:w="792" w:type="dxa"/>
            <w:shd w:val="clear" w:color="auto" w:fill="F2F2F2" w:themeFill="background1" w:themeFillShade="F2"/>
          </w:tcPr>
          <w:p w14:paraId="0CEF5D22"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14:paraId="55D4A1DD"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14:paraId="20957DFC" w14:textId="77777777" w:rsidTr="002A7157">
        <w:trPr>
          <w:jc w:val="center"/>
        </w:trPr>
        <w:tc>
          <w:tcPr>
            <w:tcW w:w="792" w:type="dxa"/>
            <w:shd w:val="clear" w:color="auto" w:fill="F2F2F2" w:themeFill="background1" w:themeFillShade="F2"/>
          </w:tcPr>
          <w:p w14:paraId="4DA5E44D"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14:paraId="70344705"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14:paraId="220EE711" w14:textId="77777777" w:rsidR="006335A0" w:rsidRPr="0083566E" w:rsidRDefault="006335A0" w:rsidP="00676FBE">
      <w:pPr>
        <w:pStyle w:val="BodyText"/>
        <w:spacing w:after="0"/>
        <w:rPr>
          <w:rFonts w:asciiTheme="minorHAnsi" w:hAnsiTheme="minorHAnsi"/>
          <w:noProof/>
          <w:sz w:val="20"/>
        </w:rPr>
      </w:pPr>
    </w:p>
    <w:p w14:paraId="30C34BB2" w14:textId="77777777" w:rsidR="006335A0" w:rsidRPr="0083566E" w:rsidRDefault="006335A0">
      <w:pPr>
        <w:spacing w:after="0" w:line="240" w:lineRule="auto"/>
        <w:rPr>
          <w:rFonts w:asciiTheme="minorHAnsi" w:eastAsia="Times New Roman" w:hAnsiTheme="minorHAnsi" w:cstheme="minorHAnsi"/>
          <w:noProof/>
          <w:sz w:val="20"/>
          <w:szCs w:val="20"/>
          <w:lang w:val="en-US"/>
        </w:rPr>
      </w:pPr>
    </w:p>
    <w:p w14:paraId="4F3BC14E" w14:textId="77777777" w:rsidR="006335A0" w:rsidRPr="0083566E" w:rsidRDefault="006335A0" w:rsidP="006335A0">
      <w:pPr>
        <w:pStyle w:val="Heading1"/>
        <w:rPr>
          <w:noProof/>
        </w:rPr>
      </w:pPr>
      <w:bookmarkStart w:id="59" w:name="_Toc306010802"/>
      <w:bookmarkStart w:id="60" w:name="_Toc8396149"/>
      <w:r w:rsidRPr="0083566E">
        <w:rPr>
          <w:noProof/>
        </w:rPr>
        <w:lastRenderedPageBreak/>
        <w:t>Appendix: Importance of measuring all layers of an application</w:t>
      </w:r>
      <w:bookmarkEnd w:id="59"/>
      <w:bookmarkEnd w:id="60"/>
    </w:p>
    <w:p w14:paraId="4273BEC7"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14:paraId="6D6AB248"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14:paraId="314653C4"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14:paraId="72085759"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14:paraId="450BE6AB" w14:textId="77777777" w:rsidR="006335A0" w:rsidRPr="0083566E" w:rsidRDefault="006335A0" w:rsidP="004E654C">
      <w:pPr>
        <w:pStyle w:val="Heading2"/>
        <w:rPr>
          <w:noProof/>
        </w:rPr>
      </w:pPr>
      <w:bookmarkStart w:id="61" w:name="_Toc306010803"/>
      <w:bookmarkStart w:id="62" w:name="_Toc8396150"/>
      <w:r w:rsidRPr="0083566E">
        <w:rPr>
          <w:noProof/>
        </w:rPr>
        <w:t>Bypassing the Architecture.</w:t>
      </w:r>
      <w:bookmarkEnd w:id="61"/>
      <w:bookmarkEnd w:id="62"/>
      <w:r w:rsidRPr="0083566E">
        <w:rPr>
          <w:noProof/>
        </w:rPr>
        <w:t xml:space="preserve"> </w:t>
      </w:r>
    </w:p>
    <w:p w14:paraId="749D1957"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14:paraId="49E21C09" w14:textId="77777777" w:rsidR="006335A0" w:rsidRPr="0083566E" w:rsidRDefault="006335A0" w:rsidP="004E654C">
      <w:pPr>
        <w:spacing w:after="0"/>
        <w:ind w:left="173" w:hanging="187"/>
        <w:rPr>
          <w:rFonts w:cs="Calibri"/>
          <w:noProof/>
          <w:sz w:val="20"/>
          <w:szCs w:val="20"/>
          <w:lang w:val="en-US"/>
        </w:rPr>
      </w:pPr>
    </w:p>
    <w:p w14:paraId="025A61CF" w14:textId="77777777" w:rsidR="006335A0" w:rsidRPr="0083566E" w:rsidRDefault="006335A0" w:rsidP="004E654C">
      <w:pPr>
        <w:pStyle w:val="Heading2"/>
        <w:rPr>
          <w:noProof/>
        </w:rPr>
      </w:pPr>
      <w:bookmarkStart w:id="63" w:name="_Toc306010804"/>
      <w:bookmarkStart w:id="64" w:name="_Toc8396151"/>
      <w:r w:rsidRPr="0083566E">
        <w:rPr>
          <w:noProof/>
        </w:rPr>
        <w:t>Failure to Control Processing Volumes.</w:t>
      </w:r>
      <w:bookmarkEnd w:id="63"/>
      <w:bookmarkEnd w:id="64"/>
      <w:r w:rsidRPr="0083566E">
        <w:rPr>
          <w:noProof/>
        </w:rPr>
        <w:t xml:space="preserve"> </w:t>
      </w:r>
    </w:p>
    <w:p w14:paraId="60670230"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14:paraId="6ACBC9EC" w14:textId="77777777" w:rsidR="006335A0" w:rsidRPr="0083566E" w:rsidRDefault="006335A0" w:rsidP="004E654C">
      <w:pPr>
        <w:autoSpaceDE w:val="0"/>
        <w:autoSpaceDN w:val="0"/>
        <w:adjustRightInd w:val="0"/>
        <w:spacing w:after="0"/>
        <w:rPr>
          <w:rFonts w:cs="Calibri"/>
          <w:bCs/>
          <w:noProof/>
          <w:sz w:val="20"/>
          <w:szCs w:val="20"/>
          <w:lang w:val="en-US"/>
        </w:rPr>
      </w:pPr>
    </w:p>
    <w:p w14:paraId="270E5574" w14:textId="77777777" w:rsidR="006335A0" w:rsidRPr="0083566E" w:rsidRDefault="006335A0" w:rsidP="004E654C">
      <w:pPr>
        <w:pStyle w:val="Heading2"/>
        <w:rPr>
          <w:noProof/>
        </w:rPr>
      </w:pPr>
      <w:bookmarkStart w:id="65" w:name="_Toc306010805"/>
      <w:bookmarkStart w:id="66" w:name="_Toc8396152"/>
      <w:r w:rsidRPr="0083566E">
        <w:rPr>
          <w:noProof/>
        </w:rPr>
        <w:t>Application Resource Imbalances.</w:t>
      </w:r>
      <w:bookmarkEnd w:id="65"/>
      <w:bookmarkEnd w:id="66"/>
      <w:r w:rsidRPr="0083566E">
        <w:rPr>
          <w:noProof/>
        </w:rPr>
        <w:t xml:space="preserve"> </w:t>
      </w:r>
    </w:p>
    <w:p w14:paraId="6BF0FA36"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14:paraId="16BBD6DE" w14:textId="77777777" w:rsidR="006335A0" w:rsidRPr="0083566E" w:rsidRDefault="006335A0" w:rsidP="004E654C">
      <w:pPr>
        <w:autoSpaceDE w:val="0"/>
        <w:autoSpaceDN w:val="0"/>
        <w:adjustRightInd w:val="0"/>
        <w:spacing w:after="0"/>
        <w:rPr>
          <w:rFonts w:cs="Calibri"/>
          <w:bCs/>
          <w:noProof/>
          <w:sz w:val="20"/>
          <w:szCs w:val="20"/>
          <w:lang w:val="en-US"/>
        </w:rPr>
      </w:pPr>
    </w:p>
    <w:p w14:paraId="3F2EAFD5" w14:textId="77777777" w:rsidR="006335A0" w:rsidRPr="0083566E" w:rsidRDefault="006335A0" w:rsidP="004E654C">
      <w:pPr>
        <w:pStyle w:val="Heading2"/>
        <w:rPr>
          <w:noProof/>
        </w:rPr>
      </w:pPr>
      <w:bookmarkStart w:id="67" w:name="_Toc306010806"/>
      <w:bookmarkStart w:id="68" w:name="_Toc8396153"/>
      <w:r w:rsidRPr="0083566E">
        <w:rPr>
          <w:noProof/>
        </w:rPr>
        <w:t>Security Weaknesses.</w:t>
      </w:r>
      <w:bookmarkEnd w:id="67"/>
      <w:bookmarkEnd w:id="68"/>
      <w:r w:rsidRPr="0083566E">
        <w:rPr>
          <w:noProof/>
        </w:rPr>
        <w:t xml:space="preserve"> </w:t>
      </w:r>
    </w:p>
    <w:p w14:paraId="7D1C4628"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are vulnerable to security attacks when they lack appropriate sanitization checks on user inputs in all relevant tiers of the application.</w:t>
      </w:r>
    </w:p>
    <w:p w14:paraId="40BC6D2F" w14:textId="77777777" w:rsidR="006335A0" w:rsidRPr="0083566E" w:rsidRDefault="006335A0" w:rsidP="004E654C">
      <w:pPr>
        <w:pStyle w:val="Heading2"/>
        <w:rPr>
          <w:noProof/>
        </w:rPr>
      </w:pPr>
      <w:bookmarkStart w:id="69" w:name="_Toc306010807"/>
      <w:bookmarkStart w:id="70" w:name="_Toc8396154"/>
      <w:r w:rsidRPr="0083566E">
        <w:rPr>
          <w:noProof/>
        </w:rPr>
        <w:t>Lack of Defensive Mechanisms.</w:t>
      </w:r>
      <w:bookmarkEnd w:id="69"/>
      <w:bookmarkEnd w:id="70"/>
      <w:r w:rsidRPr="0083566E">
        <w:rPr>
          <w:noProof/>
        </w:rPr>
        <w:t xml:space="preserve"> </w:t>
      </w:r>
    </w:p>
    <w:p w14:paraId="17B57945"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lastRenderedPageBreak/>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14:paraId="27FA13B3" w14:textId="77777777" w:rsidR="0075006F" w:rsidRPr="0083566E" w:rsidRDefault="0075006F" w:rsidP="004E654C">
      <w:pPr>
        <w:spacing w:after="0"/>
        <w:rPr>
          <w:rFonts w:asciiTheme="minorHAnsi" w:hAnsiTheme="minorHAnsi" w:cstheme="minorHAnsi"/>
          <w:noProof/>
          <w:sz w:val="20"/>
          <w:szCs w:val="20"/>
          <w:lang w:val="en-US"/>
        </w:rPr>
      </w:pPr>
    </w:p>
    <w:p w14:paraId="3FD28661" w14:textId="77777777" w:rsidR="0030560D" w:rsidRPr="0083566E" w:rsidRDefault="0030560D" w:rsidP="004E654C">
      <w:pPr>
        <w:spacing w:after="0"/>
        <w:rPr>
          <w:rFonts w:asciiTheme="minorHAnsi" w:hAnsiTheme="minorHAnsi" w:cstheme="minorHAnsi"/>
          <w:noProof/>
          <w:sz w:val="20"/>
          <w:szCs w:val="20"/>
          <w:lang w:val="en-US"/>
        </w:rPr>
      </w:pPr>
    </w:p>
    <w:p w14:paraId="0A7A149A" w14:textId="77777777" w:rsidR="00A45DD4" w:rsidRPr="0083566E" w:rsidRDefault="00A45DD4" w:rsidP="00947142">
      <w:pPr>
        <w:rPr>
          <w:rFonts w:ascii="Tahoma" w:eastAsia="Perpetua" w:hAnsi="Tahoma" w:cs="Tahoma"/>
          <w:noProof/>
          <w:spacing w:val="20"/>
          <w:lang w:val="en-US"/>
        </w:rPr>
      </w:pPr>
    </w:p>
    <w:p w14:paraId="087517DD" w14:textId="77777777" w:rsidR="0030560D" w:rsidRPr="0083566E" w:rsidRDefault="0037462F" w:rsidP="0030560D">
      <w:pPr>
        <w:pStyle w:val="Heading1"/>
        <w:rPr>
          <w:noProof/>
        </w:rPr>
      </w:pPr>
      <w:bookmarkStart w:id="71" w:name="_Toc8396155"/>
      <w:r w:rsidRPr="0083566E">
        <w:rPr>
          <w:noProof/>
        </w:rPr>
        <w:lastRenderedPageBreak/>
        <w:t>Appendix: Technical Debt Calculation in the CAST AIP</w:t>
      </w:r>
      <w:bookmarkEnd w:id="71"/>
    </w:p>
    <w:p w14:paraId="0F212A71" w14:textId="77777777" w:rsidR="00A45DD4" w:rsidRPr="0083566E" w:rsidRDefault="0030560D" w:rsidP="00947142">
      <w:pPr>
        <w:pStyle w:val="Heading2"/>
        <w:rPr>
          <w:noProof/>
        </w:rPr>
      </w:pPr>
      <w:bookmarkStart w:id="72" w:name="_Toc8396156"/>
      <w:r w:rsidRPr="0083566E">
        <w:rPr>
          <w:noProof/>
        </w:rPr>
        <w:t>Purpose</w:t>
      </w:r>
      <w:bookmarkEnd w:id="72"/>
      <w:r w:rsidRPr="0083566E">
        <w:rPr>
          <w:noProof/>
        </w:rPr>
        <w:t xml:space="preserve"> </w:t>
      </w:r>
    </w:p>
    <w:p w14:paraId="0665EA86" w14:textId="77777777" w:rsidR="0030560D" w:rsidRPr="0083566E" w:rsidRDefault="0030560D" w:rsidP="0030560D">
      <w:pPr>
        <w:rPr>
          <w:noProof/>
          <w:lang w:val="en-US"/>
        </w:rPr>
      </w:pPr>
      <w:r w:rsidRPr="0083566E">
        <w:rPr>
          <w:noProof/>
          <w:lang w:val="en-US"/>
        </w:rPr>
        <w:t xml:space="preserve">Purpose of this specification is to add new indicators to the CAST AIP dashboard. </w:t>
      </w:r>
    </w:p>
    <w:p w14:paraId="0EE2D65F" w14:textId="77777777" w:rsidR="0030560D" w:rsidRPr="0083566E" w:rsidRDefault="0030560D" w:rsidP="006269CD">
      <w:pPr>
        <w:pStyle w:val="ListParagraph"/>
        <w:numPr>
          <w:ilvl w:val="0"/>
          <w:numId w:val="7"/>
        </w:numPr>
        <w:spacing w:after="0"/>
        <w:rPr>
          <w:b/>
          <w:noProof/>
          <w:lang w:val="en-US"/>
        </w:rPr>
      </w:pPr>
      <w:r w:rsidRPr="0083566E">
        <w:rPr>
          <w:b/>
          <w:noProof/>
          <w:lang w:val="en-US"/>
        </w:rPr>
        <w:t>Total Technical Debt per Application</w:t>
      </w:r>
    </w:p>
    <w:p w14:paraId="2F46BD20" w14:textId="77777777" w:rsidR="0030560D" w:rsidRPr="0083566E" w:rsidRDefault="0030560D" w:rsidP="006269CD">
      <w:pPr>
        <w:pStyle w:val="ListParagraph"/>
        <w:numPr>
          <w:ilvl w:val="0"/>
          <w:numId w:val="7"/>
        </w:numPr>
        <w:spacing w:after="0"/>
        <w:rPr>
          <w:b/>
          <w:noProof/>
          <w:lang w:val="en-US"/>
        </w:rPr>
      </w:pPr>
      <w:r w:rsidRPr="0083566E">
        <w:rPr>
          <w:b/>
          <w:noProof/>
          <w:lang w:val="en-US"/>
        </w:rPr>
        <w:t>Total Technical Debt per Module</w:t>
      </w:r>
    </w:p>
    <w:p w14:paraId="47D23A75" w14:textId="77777777" w:rsidR="0030560D" w:rsidRPr="0083566E" w:rsidRDefault="0030560D" w:rsidP="006269CD">
      <w:pPr>
        <w:pStyle w:val="ListParagraph"/>
        <w:numPr>
          <w:ilvl w:val="0"/>
          <w:numId w:val="7"/>
        </w:numPr>
        <w:spacing w:after="0"/>
        <w:rPr>
          <w:b/>
          <w:noProof/>
          <w:lang w:val="en-US"/>
        </w:rPr>
      </w:pPr>
      <w:r w:rsidRPr="0083566E">
        <w:rPr>
          <w:b/>
          <w:noProof/>
          <w:lang w:val="en-US"/>
        </w:rPr>
        <w:t>Technical Debt Added in Current Release of the Application</w:t>
      </w:r>
    </w:p>
    <w:p w14:paraId="67197F6E" w14:textId="77777777" w:rsidR="0030560D" w:rsidRPr="0083566E" w:rsidRDefault="0030560D" w:rsidP="006269CD">
      <w:pPr>
        <w:pStyle w:val="ListParagraph"/>
        <w:numPr>
          <w:ilvl w:val="0"/>
          <w:numId w:val="7"/>
        </w:numPr>
        <w:spacing w:after="0"/>
        <w:rPr>
          <w:b/>
          <w:noProof/>
          <w:lang w:val="en-US"/>
        </w:rPr>
      </w:pPr>
      <w:r w:rsidRPr="0083566E">
        <w:rPr>
          <w:b/>
          <w:noProof/>
          <w:lang w:val="en-US"/>
        </w:rPr>
        <w:t>Technical Debt Removed in Current Release of the Application</w:t>
      </w:r>
    </w:p>
    <w:p w14:paraId="583A9280" w14:textId="77777777" w:rsidR="0030560D" w:rsidRPr="0083566E" w:rsidRDefault="0030560D" w:rsidP="0030560D">
      <w:pPr>
        <w:rPr>
          <w:noProof/>
          <w:lang w:val="en-US"/>
        </w:rPr>
      </w:pPr>
      <w:r w:rsidRPr="0083566E">
        <w:rPr>
          <w:noProof/>
          <w:lang w:val="en-US"/>
        </w:rPr>
        <w:t>Note: These should be calculated at module and application level and can be summed up to the system level in the portal.</w:t>
      </w:r>
    </w:p>
    <w:p w14:paraId="5A1315C9" w14:textId="77777777" w:rsidR="00A45DD4" w:rsidRPr="0083566E" w:rsidRDefault="0030560D" w:rsidP="00947142">
      <w:pPr>
        <w:pStyle w:val="Heading2"/>
        <w:rPr>
          <w:noProof/>
        </w:rPr>
      </w:pPr>
      <w:bookmarkStart w:id="73" w:name="_Toc8396157"/>
      <w:r w:rsidRPr="0083566E">
        <w:rPr>
          <w:noProof/>
        </w:rPr>
        <w:t>Calculation of Technical Debt per Module and Application</w:t>
      </w:r>
      <w:bookmarkEnd w:id="73"/>
    </w:p>
    <w:p w14:paraId="29379F54" w14:textId="77777777" w:rsidR="0030560D" w:rsidRPr="0083566E" w:rsidRDefault="0030560D" w:rsidP="006269CD">
      <w:pPr>
        <w:pStyle w:val="ListParagraph"/>
        <w:numPr>
          <w:ilvl w:val="0"/>
          <w:numId w:val="8"/>
        </w:numPr>
        <w:spacing w:after="0"/>
        <w:rPr>
          <w:b/>
          <w:noProof/>
          <w:lang w:val="en-US"/>
        </w:rPr>
      </w:pPr>
      <w:r w:rsidRPr="0083566E">
        <w:rPr>
          <w:b/>
          <w:noProof/>
          <w:lang w:val="en-US"/>
        </w:rPr>
        <w:t xml:space="preserve">Total Technical Debt per Module and Application  =  </w:t>
      </w:r>
    </w:p>
    <w:p w14:paraId="55E83527" w14:textId="77777777" w:rsidR="0030560D" w:rsidRPr="0083566E" w:rsidRDefault="0030560D" w:rsidP="0030560D">
      <w:pPr>
        <w:rPr>
          <w:noProof/>
          <w:lang w:val="en-US"/>
        </w:rPr>
      </w:pPr>
      <w:r w:rsidRPr="0083566E">
        <w:rPr>
          <w:b/>
          <w:noProof/>
          <w:color w:val="FF0000"/>
          <w:lang w:val="en-US"/>
        </w:rPr>
        <w:t xml:space="preserve">{ </w:t>
      </w:r>
      <w:r w:rsidRPr="0083566E">
        <w:rPr>
          <w:noProof/>
          <w:lang w:val="en-US"/>
        </w:rPr>
        <w:t>(% of low severity violations to be fixed  X  # of low severity violations in Application and Module) X (Weighted time, in hours, for fixing low severity violations) +</w:t>
      </w:r>
    </w:p>
    <w:p w14:paraId="484BF8A0" w14:textId="77777777" w:rsidR="0030560D" w:rsidRPr="0083566E" w:rsidRDefault="0030560D" w:rsidP="0030560D">
      <w:pPr>
        <w:rPr>
          <w:noProof/>
          <w:lang w:val="en-US"/>
        </w:rPr>
      </w:pPr>
      <w:r w:rsidRPr="0083566E">
        <w:rPr>
          <w:noProof/>
          <w:lang w:val="en-US"/>
        </w:rPr>
        <w:t>(% of medium severity violations to be fixed  X # of medium severity violations in Application and Module) X (Weighted time, in hours, for fixing medium severity violations) +</w:t>
      </w:r>
    </w:p>
    <w:p w14:paraId="258DFBB3" w14:textId="77777777" w:rsidR="0030560D" w:rsidRPr="0083566E" w:rsidRDefault="0030560D" w:rsidP="0030560D">
      <w:pPr>
        <w:rPr>
          <w:noProof/>
          <w:color w:val="000000"/>
          <w:lang w:val="en-US"/>
        </w:rPr>
      </w:pPr>
      <w:r w:rsidRPr="0083566E">
        <w:rPr>
          <w:noProof/>
          <w:lang w:val="en-US"/>
        </w:rPr>
        <w:t>(% of high severity violations to be fixed  X  # of high severity violations in Application and Module)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14:paraId="52FDD93E" w14:textId="77777777" w:rsidR="0030560D" w:rsidRPr="0083566E" w:rsidRDefault="0030560D" w:rsidP="0030560D">
      <w:pPr>
        <w:rPr>
          <w:noProof/>
          <w:color w:val="000000"/>
          <w:lang w:val="en-US"/>
        </w:rPr>
      </w:pPr>
      <w:r w:rsidRPr="0083566E">
        <w:rPr>
          <w:noProof/>
          <w:color w:val="000000"/>
          <w:lang w:val="en-US"/>
        </w:rPr>
        <w:t xml:space="preserve">Cost per staff hour to fix violations </w:t>
      </w:r>
    </w:p>
    <w:p w14:paraId="6F8409D8" w14:textId="77777777" w:rsidR="0030560D" w:rsidRPr="0083566E" w:rsidRDefault="0030560D" w:rsidP="0030560D">
      <w:pPr>
        <w:pStyle w:val="ListParagraph"/>
        <w:rPr>
          <w:noProof/>
          <w:lang w:val="en-US"/>
        </w:rPr>
      </w:pPr>
    </w:p>
    <w:p w14:paraId="377A9A02" w14:textId="77777777" w:rsidR="0030560D" w:rsidRPr="0083566E" w:rsidRDefault="0030560D" w:rsidP="006269CD">
      <w:pPr>
        <w:pStyle w:val="ListParagraph"/>
        <w:numPr>
          <w:ilvl w:val="0"/>
          <w:numId w:val="8"/>
        </w:numPr>
        <w:spacing w:after="0"/>
        <w:rPr>
          <w:b/>
          <w:noProof/>
          <w:lang w:val="en-US"/>
        </w:rPr>
      </w:pPr>
      <w:r w:rsidRPr="0083566E">
        <w:rPr>
          <w:b/>
          <w:noProof/>
          <w:lang w:val="en-US"/>
        </w:rPr>
        <w:t xml:space="preserve">Technical Debt Added  in Current Release per Application = </w:t>
      </w:r>
    </w:p>
    <w:p w14:paraId="7572FFFC" w14:textId="77777777"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added in current release of Application) X (Weighted time, in hours, for fixing low severity violations) +</w:t>
      </w:r>
    </w:p>
    <w:p w14:paraId="57D36EC4" w14:textId="77777777" w:rsidR="0030560D" w:rsidRPr="0083566E" w:rsidRDefault="0030560D" w:rsidP="0030560D">
      <w:pPr>
        <w:rPr>
          <w:noProof/>
          <w:lang w:val="en-US"/>
        </w:rPr>
      </w:pPr>
      <w:r w:rsidRPr="0083566E">
        <w:rPr>
          <w:noProof/>
          <w:lang w:val="en-US"/>
        </w:rPr>
        <w:t>(% of medium severity violations to be fixed  X  # of medium severity violations added in current release of Application) X (Weighted time, in hours, for fixing medium severity violations) +</w:t>
      </w:r>
    </w:p>
    <w:p w14:paraId="654D37BB" w14:textId="77777777" w:rsidR="0030560D" w:rsidRPr="0083566E" w:rsidRDefault="0030560D" w:rsidP="0030560D">
      <w:pPr>
        <w:rPr>
          <w:noProof/>
          <w:color w:val="000000"/>
          <w:lang w:val="en-US"/>
        </w:rPr>
      </w:pPr>
      <w:r w:rsidRPr="0083566E">
        <w:rPr>
          <w:noProof/>
          <w:lang w:val="en-US"/>
        </w:rPr>
        <w:t>(% of high severity violations to be fixed  X # of high severity violations added in current release of Application) X (Weighted time, in hours, for fixing high severity violations)</w:t>
      </w:r>
      <w:r w:rsidRPr="0083566E">
        <w:rPr>
          <w:noProof/>
          <w:color w:val="FF0000"/>
          <w:lang w:val="en-US"/>
        </w:rPr>
        <w:t xml:space="preserve"> </w:t>
      </w:r>
      <w:r w:rsidRPr="0083566E">
        <w:rPr>
          <w:b/>
          <w:noProof/>
          <w:color w:val="FF0000"/>
          <w:lang w:val="en-US"/>
        </w:rPr>
        <w:t xml:space="preserve">} </w:t>
      </w:r>
      <w:r w:rsidRPr="0083566E">
        <w:rPr>
          <w:noProof/>
          <w:color w:val="000000"/>
          <w:lang w:val="en-US"/>
        </w:rPr>
        <w:t xml:space="preserve">X </w:t>
      </w:r>
    </w:p>
    <w:p w14:paraId="5E5FFBAA" w14:textId="77777777" w:rsidR="0030560D" w:rsidRPr="0083566E" w:rsidRDefault="0030560D" w:rsidP="0030560D">
      <w:pPr>
        <w:rPr>
          <w:noProof/>
          <w:color w:val="000000"/>
          <w:lang w:val="en-US"/>
        </w:rPr>
      </w:pPr>
      <w:r w:rsidRPr="0083566E">
        <w:rPr>
          <w:noProof/>
          <w:color w:val="000000"/>
          <w:lang w:val="en-US"/>
        </w:rPr>
        <w:t>Cost per staff hour to fix violations</w:t>
      </w:r>
    </w:p>
    <w:p w14:paraId="234696D4" w14:textId="77777777" w:rsidR="0030560D" w:rsidRPr="0083566E" w:rsidRDefault="0030560D" w:rsidP="0030560D">
      <w:pPr>
        <w:pStyle w:val="ListParagraph"/>
        <w:rPr>
          <w:noProof/>
          <w:lang w:val="en-US"/>
        </w:rPr>
      </w:pPr>
    </w:p>
    <w:p w14:paraId="66151655" w14:textId="77777777" w:rsidR="0030560D" w:rsidRPr="0083566E" w:rsidRDefault="0030560D" w:rsidP="006269CD">
      <w:pPr>
        <w:pStyle w:val="ListParagraph"/>
        <w:numPr>
          <w:ilvl w:val="0"/>
          <w:numId w:val="8"/>
        </w:numPr>
        <w:spacing w:after="0"/>
        <w:rPr>
          <w:b/>
          <w:noProof/>
          <w:lang w:val="en-US"/>
        </w:rPr>
      </w:pPr>
      <w:r w:rsidRPr="0083566E">
        <w:rPr>
          <w:b/>
          <w:noProof/>
          <w:lang w:val="en-US"/>
        </w:rPr>
        <w:t xml:space="preserve">Technical Debt Removed  in Current Release per Application = </w:t>
      </w:r>
    </w:p>
    <w:p w14:paraId="5206BA7B" w14:textId="77777777"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removed in current release of Application) X (Weighted time, in hours, for fixing low severity violations) +</w:t>
      </w:r>
    </w:p>
    <w:p w14:paraId="672CE755" w14:textId="77777777" w:rsidR="0030560D" w:rsidRPr="0083566E" w:rsidRDefault="0030560D" w:rsidP="0030560D">
      <w:pPr>
        <w:rPr>
          <w:noProof/>
          <w:lang w:val="en-US"/>
        </w:rPr>
      </w:pPr>
      <w:r w:rsidRPr="0083566E">
        <w:rPr>
          <w:noProof/>
          <w:lang w:val="en-US"/>
        </w:rPr>
        <w:t>(% of medium severity violations to be fixed  X  # of medium severity violations removed in current release of Application) X (Weighted time, in hours, for fixing medium severity violations) +</w:t>
      </w:r>
    </w:p>
    <w:p w14:paraId="40B3A23D" w14:textId="77777777" w:rsidR="0030560D" w:rsidRPr="0083566E" w:rsidRDefault="0030560D" w:rsidP="0030560D">
      <w:pPr>
        <w:rPr>
          <w:noProof/>
          <w:color w:val="000000"/>
          <w:lang w:val="en-US"/>
        </w:rPr>
      </w:pPr>
      <w:r w:rsidRPr="0083566E">
        <w:rPr>
          <w:noProof/>
          <w:lang w:val="en-US"/>
        </w:rPr>
        <w:t>(% of high severity violations to be fixed  X # of high severity violations removed in current release of Application)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14:paraId="4663C963" w14:textId="77777777" w:rsidR="0030560D" w:rsidRPr="0083566E" w:rsidRDefault="0030560D" w:rsidP="0030560D">
      <w:pPr>
        <w:rPr>
          <w:noProof/>
          <w:lang w:val="en-US"/>
        </w:rPr>
      </w:pPr>
      <w:r w:rsidRPr="0083566E">
        <w:rPr>
          <w:noProof/>
          <w:color w:val="000000"/>
          <w:lang w:val="en-US"/>
        </w:rPr>
        <w:lastRenderedPageBreak/>
        <w:t>Cost per staff hour to fix violations</w:t>
      </w:r>
    </w:p>
    <w:p w14:paraId="7D31C2E3" w14:textId="77777777" w:rsidR="00A45DD4" w:rsidRPr="0083566E" w:rsidRDefault="0030560D" w:rsidP="00947142">
      <w:pPr>
        <w:pStyle w:val="Heading2"/>
        <w:rPr>
          <w:noProof/>
        </w:rPr>
      </w:pPr>
      <w:bookmarkStart w:id="74" w:name="_Toc8396158"/>
      <w:r w:rsidRPr="0083566E">
        <w:rPr>
          <w:noProof/>
        </w:rPr>
        <w:t>Definition of Variables</w:t>
      </w:r>
      <w:bookmarkEnd w:id="74"/>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6"/>
        <w:gridCol w:w="2633"/>
        <w:gridCol w:w="2231"/>
        <w:gridCol w:w="2670"/>
      </w:tblGrid>
      <w:tr w:rsidR="0030560D" w:rsidRPr="0083566E" w14:paraId="1723CC6D" w14:textId="77777777" w:rsidTr="00300DBA">
        <w:trPr>
          <w:trHeight w:val="413"/>
          <w:tblHeader/>
        </w:trPr>
        <w:tc>
          <w:tcPr>
            <w:tcW w:w="2186" w:type="dxa"/>
            <w:shd w:val="clear" w:color="auto" w:fill="C6D9F1"/>
            <w:vAlign w:val="center"/>
          </w:tcPr>
          <w:p w14:paraId="790E7C31" w14:textId="77777777" w:rsidR="0030560D" w:rsidRPr="0083566E" w:rsidRDefault="0030560D" w:rsidP="0030560D">
            <w:pPr>
              <w:spacing w:line="240" w:lineRule="auto"/>
              <w:jc w:val="center"/>
              <w:rPr>
                <w:b/>
                <w:noProof/>
                <w:lang w:val="en-US"/>
              </w:rPr>
            </w:pPr>
            <w:r w:rsidRPr="0083566E">
              <w:rPr>
                <w:b/>
                <w:noProof/>
                <w:lang w:val="en-US"/>
              </w:rPr>
              <w:t>Variable Name</w:t>
            </w:r>
          </w:p>
        </w:tc>
        <w:tc>
          <w:tcPr>
            <w:tcW w:w="2633" w:type="dxa"/>
            <w:shd w:val="clear" w:color="auto" w:fill="C6D9F1"/>
            <w:vAlign w:val="center"/>
          </w:tcPr>
          <w:p w14:paraId="3BBF5C36" w14:textId="77777777" w:rsidR="0030560D" w:rsidRPr="0083566E" w:rsidRDefault="0030560D" w:rsidP="0030560D">
            <w:pPr>
              <w:spacing w:line="240" w:lineRule="auto"/>
              <w:jc w:val="center"/>
              <w:rPr>
                <w:b/>
                <w:noProof/>
                <w:lang w:val="en-US"/>
              </w:rPr>
            </w:pPr>
            <w:r w:rsidRPr="0083566E">
              <w:rPr>
                <w:b/>
                <w:noProof/>
                <w:lang w:val="en-US"/>
              </w:rPr>
              <w:t>Description</w:t>
            </w:r>
          </w:p>
        </w:tc>
        <w:tc>
          <w:tcPr>
            <w:tcW w:w="2231" w:type="dxa"/>
            <w:shd w:val="clear" w:color="auto" w:fill="C6D9F1"/>
            <w:vAlign w:val="center"/>
          </w:tcPr>
          <w:p w14:paraId="37415990" w14:textId="77777777" w:rsidR="0030560D" w:rsidRPr="0083566E" w:rsidRDefault="0030560D" w:rsidP="0030560D">
            <w:pPr>
              <w:spacing w:line="240" w:lineRule="auto"/>
              <w:jc w:val="center"/>
              <w:rPr>
                <w:b/>
                <w:noProof/>
                <w:lang w:val="en-US"/>
              </w:rPr>
            </w:pPr>
            <w:r w:rsidRPr="0083566E">
              <w:rPr>
                <w:b/>
                <w:noProof/>
                <w:lang w:val="en-US"/>
              </w:rPr>
              <w:t>Configurable</w:t>
            </w:r>
          </w:p>
        </w:tc>
        <w:tc>
          <w:tcPr>
            <w:tcW w:w="2670" w:type="dxa"/>
            <w:shd w:val="clear" w:color="auto" w:fill="C6D9F1"/>
            <w:vAlign w:val="center"/>
          </w:tcPr>
          <w:p w14:paraId="6115A9E6" w14:textId="77777777" w:rsidR="0030560D" w:rsidRPr="0083566E" w:rsidRDefault="0030560D" w:rsidP="0030560D">
            <w:pPr>
              <w:spacing w:line="240" w:lineRule="auto"/>
              <w:jc w:val="center"/>
              <w:rPr>
                <w:b/>
                <w:noProof/>
                <w:lang w:val="en-US"/>
              </w:rPr>
            </w:pPr>
            <w:r w:rsidRPr="0083566E">
              <w:rPr>
                <w:b/>
                <w:noProof/>
                <w:lang w:val="en-US"/>
              </w:rPr>
              <w:t>Default Value</w:t>
            </w:r>
          </w:p>
        </w:tc>
      </w:tr>
      <w:tr w:rsidR="0030560D" w:rsidRPr="0083566E" w14:paraId="4674D301" w14:textId="77777777" w:rsidTr="00300DBA">
        <w:tc>
          <w:tcPr>
            <w:tcW w:w="2186" w:type="dxa"/>
            <w:vAlign w:val="center"/>
          </w:tcPr>
          <w:p w14:paraId="53662C57" w14:textId="77777777" w:rsidR="00A45DD4" w:rsidRPr="0083566E" w:rsidRDefault="0030560D" w:rsidP="00947142">
            <w:pPr>
              <w:spacing w:after="0" w:line="240" w:lineRule="auto"/>
              <w:rPr>
                <w:noProof/>
                <w:lang w:val="en-US"/>
              </w:rPr>
            </w:pPr>
            <w:r w:rsidRPr="0083566E">
              <w:rPr>
                <w:noProof/>
                <w:lang w:val="en-US"/>
              </w:rPr>
              <w:t>% of low severity violations to be fixed</w:t>
            </w:r>
          </w:p>
        </w:tc>
        <w:tc>
          <w:tcPr>
            <w:tcW w:w="2633" w:type="dxa"/>
            <w:vAlign w:val="center"/>
          </w:tcPr>
          <w:p w14:paraId="11BFEF08" w14:textId="77777777" w:rsidR="00A45DD4" w:rsidRPr="0083566E" w:rsidRDefault="0030560D" w:rsidP="00947142">
            <w:pPr>
              <w:spacing w:after="0" w:line="240" w:lineRule="auto"/>
              <w:rPr>
                <w:noProof/>
                <w:lang w:val="en-US"/>
              </w:rPr>
            </w:pPr>
            <w:r w:rsidRPr="0083566E">
              <w:rPr>
                <w:noProof/>
                <w:lang w:val="en-US"/>
              </w:rPr>
              <w:t>Only a portion of the low severity violations  will be fixed</w:t>
            </w:r>
          </w:p>
        </w:tc>
        <w:tc>
          <w:tcPr>
            <w:tcW w:w="2231" w:type="dxa"/>
            <w:vAlign w:val="center"/>
          </w:tcPr>
          <w:p w14:paraId="0B41CF31"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76B630A3" w14:textId="77777777" w:rsidR="00A45DD4" w:rsidRPr="0083566E" w:rsidRDefault="0030560D" w:rsidP="00947142">
            <w:pPr>
              <w:spacing w:after="0" w:line="240" w:lineRule="auto"/>
              <w:rPr>
                <w:noProof/>
                <w:lang w:val="en-US"/>
              </w:rPr>
            </w:pPr>
            <w:r w:rsidRPr="0083566E">
              <w:rPr>
                <w:noProof/>
                <w:lang w:val="en-US"/>
              </w:rPr>
              <w:t>0%</w:t>
            </w:r>
          </w:p>
        </w:tc>
      </w:tr>
      <w:tr w:rsidR="0030560D" w:rsidRPr="0083566E" w14:paraId="445B3111" w14:textId="77777777" w:rsidTr="00300DBA">
        <w:tc>
          <w:tcPr>
            <w:tcW w:w="2186" w:type="dxa"/>
            <w:vAlign w:val="center"/>
          </w:tcPr>
          <w:p w14:paraId="0ACF9586" w14:textId="77777777" w:rsidR="00A45DD4" w:rsidRPr="0083566E" w:rsidRDefault="0030560D" w:rsidP="00947142">
            <w:pPr>
              <w:spacing w:after="0" w:line="240" w:lineRule="auto"/>
              <w:rPr>
                <w:noProof/>
                <w:lang w:val="en-US"/>
              </w:rPr>
            </w:pPr>
            <w:r w:rsidRPr="0083566E">
              <w:rPr>
                <w:noProof/>
                <w:lang w:val="en-US"/>
              </w:rPr>
              <w:t># of low severity violations</w:t>
            </w:r>
          </w:p>
        </w:tc>
        <w:tc>
          <w:tcPr>
            <w:tcW w:w="2633" w:type="dxa"/>
            <w:vAlign w:val="center"/>
          </w:tcPr>
          <w:p w14:paraId="58A7E615" w14:textId="77777777"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w:t>
            </w:r>
          </w:p>
        </w:tc>
        <w:tc>
          <w:tcPr>
            <w:tcW w:w="2231" w:type="dxa"/>
            <w:vAlign w:val="center"/>
          </w:tcPr>
          <w:p w14:paraId="3C329A82"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7C5E2FC2"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3F93042C" w14:textId="77777777" w:rsidTr="00300DBA">
        <w:tc>
          <w:tcPr>
            <w:tcW w:w="2186" w:type="dxa"/>
            <w:vAlign w:val="center"/>
          </w:tcPr>
          <w:p w14:paraId="7976424C" w14:textId="77777777" w:rsidR="00A45DD4" w:rsidRPr="0083566E" w:rsidRDefault="0030560D" w:rsidP="00947142">
            <w:pPr>
              <w:spacing w:after="0" w:line="240" w:lineRule="auto"/>
              <w:rPr>
                <w:noProof/>
                <w:lang w:val="en-US"/>
              </w:rPr>
            </w:pPr>
            <w:r w:rsidRPr="0083566E">
              <w:rPr>
                <w:noProof/>
                <w:lang w:val="en-US"/>
              </w:rPr>
              <w:t># of low severity violations added in current release</w:t>
            </w:r>
          </w:p>
        </w:tc>
        <w:tc>
          <w:tcPr>
            <w:tcW w:w="2633" w:type="dxa"/>
            <w:vAlign w:val="center"/>
          </w:tcPr>
          <w:p w14:paraId="48DA57BE" w14:textId="77777777"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added in current release</w:t>
            </w:r>
          </w:p>
        </w:tc>
        <w:tc>
          <w:tcPr>
            <w:tcW w:w="2231" w:type="dxa"/>
            <w:vAlign w:val="center"/>
          </w:tcPr>
          <w:p w14:paraId="7B64F0DB"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6A7903C8"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3D5E6E46" w14:textId="77777777" w:rsidTr="00300DBA">
        <w:tc>
          <w:tcPr>
            <w:tcW w:w="2186" w:type="dxa"/>
            <w:vAlign w:val="center"/>
          </w:tcPr>
          <w:p w14:paraId="0613D0C6" w14:textId="77777777" w:rsidR="00A45DD4" w:rsidRPr="0083566E" w:rsidRDefault="0030560D" w:rsidP="00947142">
            <w:pPr>
              <w:spacing w:after="0" w:line="240" w:lineRule="auto"/>
              <w:rPr>
                <w:noProof/>
                <w:lang w:val="en-US"/>
              </w:rPr>
            </w:pPr>
            <w:r w:rsidRPr="0083566E">
              <w:rPr>
                <w:noProof/>
                <w:lang w:val="en-US"/>
              </w:rPr>
              <w:t># of low severity violations removed in current release</w:t>
            </w:r>
          </w:p>
        </w:tc>
        <w:tc>
          <w:tcPr>
            <w:tcW w:w="2633" w:type="dxa"/>
            <w:vAlign w:val="center"/>
          </w:tcPr>
          <w:p w14:paraId="413CE5AA" w14:textId="77777777"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removed in current release</w:t>
            </w:r>
          </w:p>
        </w:tc>
        <w:tc>
          <w:tcPr>
            <w:tcW w:w="2231" w:type="dxa"/>
            <w:vAlign w:val="center"/>
          </w:tcPr>
          <w:p w14:paraId="58438B44"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324287BF"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5358631D" w14:textId="77777777" w:rsidTr="00300DBA">
        <w:tc>
          <w:tcPr>
            <w:tcW w:w="2186" w:type="dxa"/>
            <w:vAlign w:val="center"/>
          </w:tcPr>
          <w:p w14:paraId="6AB93CA2" w14:textId="77777777"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14:paraId="5F57FE72" w14:textId="77777777" w:rsidR="00A45DD4" w:rsidRPr="0083566E" w:rsidRDefault="0030560D" w:rsidP="00947142">
            <w:pPr>
              <w:spacing w:after="0" w:line="240" w:lineRule="auto"/>
              <w:rPr>
                <w:noProof/>
                <w:lang w:val="en-US"/>
              </w:rPr>
            </w:pPr>
            <w:r w:rsidRPr="0083566E">
              <w:rPr>
                <w:noProof/>
                <w:lang w:val="en-US"/>
              </w:rPr>
              <w:t>Only a portion of the medium  severity violations  will be fixed</w:t>
            </w:r>
          </w:p>
        </w:tc>
        <w:tc>
          <w:tcPr>
            <w:tcW w:w="2231" w:type="dxa"/>
            <w:vAlign w:val="center"/>
          </w:tcPr>
          <w:p w14:paraId="4DC95552"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3FDB18EF" w14:textId="77777777" w:rsidR="00A45DD4" w:rsidRPr="0083566E" w:rsidRDefault="0030560D" w:rsidP="00947142">
            <w:pPr>
              <w:spacing w:after="0" w:line="240" w:lineRule="auto"/>
              <w:rPr>
                <w:noProof/>
                <w:lang w:val="en-US"/>
              </w:rPr>
            </w:pPr>
            <w:r w:rsidRPr="0083566E">
              <w:rPr>
                <w:noProof/>
                <w:lang w:val="en-US"/>
              </w:rPr>
              <w:t>50%</w:t>
            </w:r>
          </w:p>
        </w:tc>
      </w:tr>
      <w:tr w:rsidR="0030560D" w:rsidRPr="0083566E" w14:paraId="5C4EF203" w14:textId="77777777" w:rsidTr="00300DBA">
        <w:tc>
          <w:tcPr>
            <w:tcW w:w="2186" w:type="dxa"/>
            <w:vAlign w:val="center"/>
          </w:tcPr>
          <w:p w14:paraId="00DF24A8" w14:textId="77777777"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14:paraId="0B8E01B3" w14:textId="77777777"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w:t>
            </w:r>
          </w:p>
        </w:tc>
        <w:tc>
          <w:tcPr>
            <w:tcW w:w="2231" w:type="dxa"/>
            <w:vAlign w:val="center"/>
          </w:tcPr>
          <w:p w14:paraId="61E3DA23"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7D345933"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68D38FC3" w14:textId="77777777" w:rsidTr="00300DBA">
        <w:tc>
          <w:tcPr>
            <w:tcW w:w="2186" w:type="dxa"/>
            <w:vAlign w:val="center"/>
          </w:tcPr>
          <w:p w14:paraId="5BA739ED" w14:textId="77777777" w:rsidR="00A45DD4" w:rsidRPr="0083566E" w:rsidRDefault="0030560D" w:rsidP="00947142">
            <w:pPr>
              <w:spacing w:after="0" w:line="240" w:lineRule="auto"/>
              <w:rPr>
                <w:noProof/>
                <w:lang w:val="en-US"/>
              </w:rPr>
            </w:pPr>
            <w:r w:rsidRPr="0083566E">
              <w:rPr>
                <w:noProof/>
                <w:lang w:val="en-US"/>
              </w:rPr>
              <w:t># of medium severity violations added in current release</w:t>
            </w:r>
          </w:p>
        </w:tc>
        <w:tc>
          <w:tcPr>
            <w:tcW w:w="2633" w:type="dxa"/>
            <w:vAlign w:val="center"/>
          </w:tcPr>
          <w:p w14:paraId="396614F6" w14:textId="77777777"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14:paraId="1C3EEF5F"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3571C65C"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5E7369E7" w14:textId="77777777" w:rsidTr="00300DBA">
        <w:tc>
          <w:tcPr>
            <w:tcW w:w="2186" w:type="dxa"/>
            <w:vAlign w:val="center"/>
          </w:tcPr>
          <w:p w14:paraId="173F0B9A" w14:textId="77777777" w:rsidR="00A45DD4" w:rsidRPr="0083566E" w:rsidRDefault="0030560D" w:rsidP="00947142">
            <w:pPr>
              <w:spacing w:after="0" w:line="240" w:lineRule="auto"/>
              <w:rPr>
                <w:noProof/>
                <w:lang w:val="en-US"/>
              </w:rPr>
            </w:pPr>
            <w:r w:rsidRPr="0083566E">
              <w:rPr>
                <w:noProof/>
                <w:lang w:val="en-US"/>
              </w:rPr>
              <w:t># of medium severity violations removed in current release</w:t>
            </w:r>
          </w:p>
        </w:tc>
        <w:tc>
          <w:tcPr>
            <w:tcW w:w="2633" w:type="dxa"/>
            <w:vAlign w:val="center"/>
          </w:tcPr>
          <w:p w14:paraId="68ACCBAA" w14:textId="77777777"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14:paraId="480E25DA"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61CF0804"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43118432" w14:textId="77777777" w:rsidTr="00300DBA">
        <w:tc>
          <w:tcPr>
            <w:tcW w:w="2186" w:type="dxa"/>
            <w:vAlign w:val="center"/>
          </w:tcPr>
          <w:p w14:paraId="0CB2A4B4" w14:textId="77777777"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14:paraId="3C654271" w14:textId="77777777" w:rsidR="00A45DD4" w:rsidRPr="0083566E" w:rsidRDefault="0030560D" w:rsidP="00947142">
            <w:pPr>
              <w:spacing w:after="0" w:line="240" w:lineRule="auto"/>
              <w:rPr>
                <w:noProof/>
                <w:lang w:val="en-US"/>
              </w:rPr>
            </w:pPr>
            <w:r w:rsidRPr="0083566E">
              <w:rPr>
                <w:noProof/>
                <w:lang w:val="en-US"/>
              </w:rPr>
              <w:t>Only a portion of the high  severity violations  will be fixed</w:t>
            </w:r>
          </w:p>
        </w:tc>
        <w:tc>
          <w:tcPr>
            <w:tcW w:w="2231" w:type="dxa"/>
            <w:vAlign w:val="center"/>
          </w:tcPr>
          <w:p w14:paraId="13B2B39C"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49A110E2" w14:textId="77777777" w:rsidR="00A45DD4" w:rsidRPr="0083566E" w:rsidRDefault="0030560D" w:rsidP="00947142">
            <w:pPr>
              <w:spacing w:after="0" w:line="240" w:lineRule="auto"/>
              <w:rPr>
                <w:noProof/>
                <w:lang w:val="en-US"/>
              </w:rPr>
            </w:pPr>
            <w:r w:rsidRPr="0083566E">
              <w:rPr>
                <w:noProof/>
                <w:lang w:val="en-US"/>
              </w:rPr>
              <w:t>100%</w:t>
            </w:r>
          </w:p>
        </w:tc>
      </w:tr>
      <w:tr w:rsidR="0030560D" w:rsidRPr="0083566E" w14:paraId="4740B9CC" w14:textId="77777777" w:rsidTr="00300DBA">
        <w:tc>
          <w:tcPr>
            <w:tcW w:w="2186" w:type="dxa"/>
            <w:vAlign w:val="center"/>
          </w:tcPr>
          <w:p w14:paraId="120940B1" w14:textId="77777777"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14:paraId="08038791" w14:textId="77777777"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w:t>
            </w:r>
          </w:p>
        </w:tc>
        <w:tc>
          <w:tcPr>
            <w:tcW w:w="2231" w:type="dxa"/>
            <w:vAlign w:val="center"/>
          </w:tcPr>
          <w:p w14:paraId="0A74812C"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328C3101"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58EE6D60" w14:textId="77777777" w:rsidTr="00300DBA">
        <w:tc>
          <w:tcPr>
            <w:tcW w:w="2186" w:type="dxa"/>
            <w:vAlign w:val="center"/>
          </w:tcPr>
          <w:p w14:paraId="19249710" w14:textId="77777777" w:rsidR="00A45DD4" w:rsidRPr="0083566E" w:rsidRDefault="0030560D" w:rsidP="00947142">
            <w:pPr>
              <w:spacing w:after="0" w:line="240" w:lineRule="auto"/>
              <w:rPr>
                <w:noProof/>
                <w:lang w:val="en-US"/>
              </w:rPr>
            </w:pPr>
            <w:r w:rsidRPr="0083566E">
              <w:rPr>
                <w:noProof/>
                <w:lang w:val="en-US"/>
              </w:rPr>
              <w:t># of high severity violations added in current release</w:t>
            </w:r>
          </w:p>
        </w:tc>
        <w:tc>
          <w:tcPr>
            <w:tcW w:w="2633" w:type="dxa"/>
            <w:vAlign w:val="center"/>
          </w:tcPr>
          <w:p w14:paraId="2BC3ED06" w14:textId="77777777"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14:paraId="1668B91A"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4A91DD95"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72ECC492" w14:textId="77777777" w:rsidTr="00300DBA">
        <w:tc>
          <w:tcPr>
            <w:tcW w:w="2186" w:type="dxa"/>
            <w:vAlign w:val="center"/>
          </w:tcPr>
          <w:p w14:paraId="4DE6EA52" w14:textId="77777777" w:rsidR="00A45DD4" w:rsidRPr="0083566E" w:rsidRDefault="0030560D" w:rsidP="00947142">
            <w:pPr>
              <w:spacing w:after="0" w:line="240" w:lineRule="auto"/>
              <w:rPr>
                <w:noProof/>
                <w:lang w:val="en-US"/>
              </w:rPr>
            </w:pPr>
            <w:r w:rsidRPr="0083566E">
              <w:rPr>
                <w:noProof/>
                <w:lang w:val="en-US"/>
              </w:rPr>
              <w:t># of high severity violations removed in current release</w:t>
            </w:r>
          </w:p>
        </w:tc>
        <w:tc>
          <w:tcPr>
            <w:tcW w:w="2633" w:type="dxa"/>
            <w:vAlign w:val="center"/>
          </w:tcPr>
          <w:p w14:paraId="2EB81B97" w14:textId="77777777"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14:paraId="6807347D"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777587EF"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4A8CA2AC" w14:textId="77777777" w:rsidTr="00300DBA">
        <w:tc>
          <w:tcPr>
            <w:tcW w:w="2186" w:type="dxa"/>
            <w:vMerge w:val="restart"/>
            <w:vAlign w:val="center"/>
          </w:tcPr>
          <w:p w14:paraId="003E12D9" w14:textId="77777777" w:rsidR="00A45DD4" w:rsidRPr="0083566E" w:rsidRDefault="0030560D" w:rsidP="00947142">
            <w:pPr>
              <w:spacing w:after="0" w:line="240" w:lineRule="auto"/>
              <w:rPr>
                <w:noProof/>
                <w:lang w:val="en-US"/>
              </w:rPr>
            </w:pPr>
            <w:r w:rsidRPr="0083566E">
              <w:rPr>
                <w:noProof/>
                <w:lang w:val="en-US"/>
              </w:rPr>
              <w:lastRenderedPageBreak/>
              <w:t xml:space="preserve">Weighted time, in hours, for fixing </w:t>
            </w:r>
            <w:r w:rsidRPr="0083566E">
              <w:rPr>
                <w:b/>
                <w:noProof/>
                <w:lang w:val="en-US"/>
              </w:rPr>
              <w:t>LOW</w:t>
            </w:r>
            <w:r w:rsidRPr="0083566E">
              <w:rPr>
                <w:noProof/>
                <w:lang w:val="en-US"/>
              </w:rPr>
              <w:t xml:space="preserve"> severity violation</w:t>
            </w:r>
          </w:p>
        </w:tc>
        <w:tc>
          <w:tcPr>
            <w:tcW w:w="7534" w:type="dxa"/>
            <w:gridSpan w:val="3"/>
            <w:vAlign w:val="center"/>
          </w:tcPr>
          <w:p w14:paraId="6865C168" w14:textId="77777777"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14:paraId="22B9A3ED"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14:paraId="46D28799"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14:paraId="15A8E3E2"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14:paraId="0B3B0CC7" w14:textId="77777777" w:rsidR="00A45DD4" w:rsidRPr="0083566E" w:rsidRDefault="00A45DD4" w:rsidP="00947142">
            <w:pPr>
              <w:spacing w:after="0" w:line="240" w:lineRule="auto"/>
              <w:rPr>
                <w:noProof/>
                <w:lang w:val="en-US"/>
              </w:rPr>
            </w:pPr>
          </w:p>
          <w:p w14:paraId="7365E031" w14:textId="77777777" w:rsidR="00A45DD4" w:rsidRPr="0083566E" w:rsidRDefault="0030560D" w:rsidP="00947142">
            <w:pPr>
              <w:spacing w:after="0" w:line="240" w:lineRule="auto"/>
              <w:rPr>
                <w:noProof/>
                <w:lang w:val="en-US"/>
              </w:rPr>
            </w:pPr>
            <w:r w:rsidRPr="0083566E">
              <w:rPr>
                <w:noProof/>
                <w:lang w:val="en-US"/>
              </w:rPr>
              <w:t xml:space="preserve">Wt. time to fix  low severity violations= </w:t>
            </w:r>
          </w:p>
          <w:p w14:paraId="2656B6F5" w14:textId="77777777" w:rsidR="00A45DD4" w:rsidRPr="0083566E" w:rsidRDefault="0030560D" w:rsidP="00947142">
            <w:pPr>
              <w:spacing w:after="0" w:line="240" w:lineRule="auto"/>
              <w:rPr>
                <w:b/>
                <w:noProof/>
                <w:lang w:val="en-US"/>
              </w:rPr>
            </w:pPr>
            <w:r w:rsidRPr="0083566E">
              <w:rPr>
                <w:noProof/>
                <w:lang w:val="en-US"/>
              </w:rPr>
              <w:t xml:space="preserve">   (Low_%Easy </w:t>
            </w:r>
            <w:r w:rsidRPr="0083566E">
              <w:rPr>
                <w:b/>
                <w:noProof/>
                <w:lang w:val="en-US"/>
              </w:rPr>
              <w:t>X</w:t>
            </w:r>
            <w:r w:rsidRPr="0083566E">
              <w:rPr>
                <w:noProof/>
                <w:lang w:val="en-US"/>
              </w:rPr>
              <w:t xml:space="preserve"> Low_Time_Easy) </w:t>
            </w:r>
            <w:r w:rsidRPr="0083566E">
              <w:rPr>
                <w:b/>
                <w:noProof/>
                <w:lang w:val="en-US"/>
              </w:rPr>
              <w:t xml:space="preserve">+ </w:t>
            </w:r>
          </w:p>
          <w:p w14:paraId="67B591EB" w14:textId="77777777" w:rsidR="00A45DD4" w:rsidRPr="0083566E" w:rsidRDefault="0030560D" w:rsidP="00947142">
            <w:pPr>
              <w:spacing w:after="0" w:line="240" w:lineRule="auto"/>
              <w:rPr>
                <w:b/>
                <w:noProof/>
                <w:lang w:val="en-US"/>
              </w:rPr>
            </w:pPr>
            <w:r w:rsidRPr="0083566E">
              <w:rPr>
                <w:noProof/>
                <w:lang w:val="en-US"/>
              </w:rPr>
              <w:t xml:space="preserve">   (Low_%Hard  </w:t>
            </w:r>
            <w:r w:rsidRPr="0083566E">
              <w:rPr>
                <w:b/>
                <w:noProof/>
                <w:lang w:val="en-US"/>
              </w:rPr>
              <w:t xml:space="preserve">X </w:t>
            </w:r>
            <w:r w:rsidRPr="0083566E">
              <w:rPr>
                <w:noProof/>
                <w:lang w:val="en-US"/>
              </w:rPr>
              <w:t xml:space="preserve">Low_Time_Hard) </w:t>
            </w:r>
            <w:r w:rsidRPr="0083566E">
              <w:rPr>
                <w:b/>
                <w:noProof/>
                <w:lang w:val="en-US"/>
              </w:rPr>
              <w:t xml:space="preserve">+ </w:t>
            </w:r>
          </w:p>
          <w:p w14:paraId="3BABD810" w14:textId="77777777"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Low_%Very_Hard </w:t>
            </w:r>
            <w:r w:rsidRPr="0083566E">
              <w:rPr>
                <w:b/>
                <w:noProof/>
                <w:lang w:val="en-US"/>
              </w:rPr>
              <w:t>X</w:t>
            </w:r>
            <w:r w:rsidRPr="0083566E">
              <w:rPr>
                <w:noProof/>
                <w:lang w:val="en-US"/>
              </w:rPr>
              <w:t xml:space="preserve"> Low_Time_Very_Hard)</w:t>
            </w:r>
          </w:p>
        </w:tc>
      </w:tr>
      <w:tr w:rsidR="0030560D" w:rsidRPr="0083566E" w14:paraId="432970CF" w14:textId="77777777" w:rsidTr="00300DBA">
        <w:tc>
          <w:tcPr>
            <w:tcW w:w="2186" w:type="dxa"/>
            <w:vMerge/>
            <w:vAlign w:val="center"/>
          </w:tcPr>
          <w:p w14:paraId="1049778E" w14:textId="77777777" w:rsidR="00A45DD4" w:rsidRPr="0083566E" w:rsidRDefault="00A45DD4" w:rsidP="00947142">
            <w:pPr>
              <w:spacing w:after="0" w:line="240" w:lineRule="auto"/>
              <w:rPr>
                <w:noProof/>
                <w:lang w:val="en-US"/>
              </w:rPr>
            </w:pPr>
          </w:p>
        </w:tc>
        <w:tc>
          <w:tcPr>
            <w:tcW w:w="2633" w:type="dxa"/>
            <w:vAlign w:val="center"/>
          </w:tcPr>
          <w:p w14:paraId="6D7C389B" w14:textId="77777777" w:rsidR="00A45DD4" w:rsidRPr="0083566E" w:rsidRDefault="0030560D" w:rsidP="00947142">
            <w:pPr>
              <w:spacing w:after="0" w:line="240" w:lineRule="auto"/>
              <w:rPr>
                <w:noProof/>
                <w:lang w:val="en-US"/>
              </w:rPr>
            </w:pPr>
            <w:r w:rsidRPr="0083566E">
              <w:rPr>
                <w:noProof/>
                <w:lang w:val="en-US"/>
              </w:rPr>
              <w:t xml:space="preserve">Low_%Easy  = % of violations which are “Easy” </w:t>
            </w:r>
          </w:p>
        </w:tc>
        <w:tc>
          <w:tcPr>
            <w:tcW w:w="2231" w:type="dxa"/>
            <w:vAlign w:val="center"/>
          </w:tcPr>
          <w:p w14:paraId="51949116"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4B8EDFB8" w14:textId="77777777" w:rsidR="00A45DD4" w:rsidRPr="0083566E" w:rsidRDefault="0030560D" w:rsidP="00947142">
            <w:pPr>
              <w:spacing w:after="0" w:line="240" w:lineRule="auto"/>
              <w:rPr>
                <w:noProof/>
                <w:lang w:val="en-US"/>
              </w:rPr>
            </w:pPr>
            <w:r w:rsidRPr="0083566E">
              <w:rPr>
                <w:noProof/>
                <w:lang w:val="en-US"/>
              </w:rPr>
              <w:t>90%</w:t>
            </w:r>
          </w:p>
        </w:tc>
      </w:tr>
      <w:tr w:rsidR="0030560D" w:rsidRPr="0083566E" w14:paraId="0EACC9C4" w14:textId="77777777" w:rsidTr="00300DBA">
        <w:tc>
          <w:tcPr>
            <w:tcW w:w="2186" w:type="dxa"/>
            <w:vMerge/>
            <w:vAlign w:val="center"/>
          </w:tcPr>
          <w:p w14:paraId="27D97C4F" w14:textId="77777777" w:rsidR="00A45DD4" w:rsidRPr="0083566E" w:rsidRDefault="00A45DD4" w:rsidP="00947142">
            <w:pPr>
              <w:spacing w:after="0" w:line="240" w:lineRule="auto"/>
              <w:rPr>
                <w:noProof/>
                <w:lang w:val="en-US"/>
              </w:rPr>
            </w:pPr>
          </w:p>
        </w:tc>
        <w:tc>
          <w:tcPr>
            <w:tcW w:w="2633" w:type="dxa"/>
            <w:vAlign w:val="center"/>
          </w:tcPr>
          <w:p w14:paraId="5D82A4A2" w14:textId="77777777" w:rsidR="00A45DD4" w:rsidRPr="0083566E" w:rsidRDefault="0030560D" w:rsidP="00947142">
            <w:pPr>
              <w:spacing w:after="0" w:line="240" w:lineRule="auto"/>
              <w:rPr>
                <w:noProof/>
                <w:lang w:val="en-US"/>
              </w:rPr>
            </w:pPr>
            <w:r w:rsidRPr="0083566E">
              <w:rPr>
                <w:noProof/>
                <w:lang w:val="en-US"/>
              </w:rPr>
              <w:t>Low_Time_Easy  = Time take for fixing “Easy” violations</w:t>
            </w:r>
          </w:p>
        </w:tc>
        <w:tc>
          <w:tcPr>
            <w:tcW w:w="2231" w:type="dxa"/>
            <w:vAlign w:val="center"/>
          </w:tcPr>
          <w:p w14:paraId="77F2D50E"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39E4841B" w14:textId="77777777" w:rsidR="00A45DD4" w:rsidRPr="0083566E" w:rsidRDefault="0030560D" w:rsidP="00947142">
            <w:pPr>
              <w:spacing w:after="0" w:line="240" w:lineRule="auto"/>
              <w:rPr>
                <w:noProof/>
                <w:lang w:val="en-US"/>
              </w:rPr>
            </w:pPr>
            <w:r w:rsidRPr="0083566E">
              <w:rPr>
                <w:noProof/>
                <w:lang w:val="en-US"/>
              </w:rPr>
              <w:t>0.5 hour</w:t>
            </w:r>
          </w:p>
        </w:tc>
      </w:tr>
      <w:tr w:rsidR="0030560D" w:rsidRPr="0083566E" w14:paraId="035BF386" w14:textId="77777777" w:rsidTr="00300DBA">
        <w:tc>
          <w:tcPr>
            <w:tcW w:w="2186" w:type="dxa"/>
            <w:vMerge/>
            <w:vAlign w:val="center"/>
          </w:tcPr>
          <w:p w14:paraId="15C52266" w14:textId="77777777" w:rsidR="00A45DD4" w:rsidRPr="0083566E" w:rsidRDefault="00A45DD4" w:rsidP="00947142">
            <w:pPr>
              <w:spacing w:after="0" w:line="240" w:lineRule="auto"/>
              <w:rPr>
                <w:noProof/>
                <w:lang w:val="en-US"/>
              </w:rPr>
            </w:pPr>
          </w:p>
        </w:tc>
        <w:tc>
          <w:tcPr>
            <w:tcW w:w="2633" w:type="dxa"/>
            <w:vAlign w:val="center"/>
          </w:tcPr>
          <w:p w14:paraId="46C54D64" w14:textId="77777777" w:rsidR="00A45DD4" w:rsidRPr="0083566E" w:rsidRDefault="0030560D" w:rsidP="00947142">
            <w:pPr>
              <w:spacing w:after="0" w:line="240" w:lineRule="auto"/>
              <w:rPr>
                <w:noProof/>
                <w:lang w:val="en-US"/>
              </w:rPr>
            </w:pPr>
            <w:r w:rsidRPr="0083566E">
              <w:rPr>
                <w:noProof/>
                <w:lang w:val="en-US"/>
              </w:rPr>
              <w:t xml:space="preserve">Low_%Hard  = % of violations which are “Hard” </w:t>
            </w:r>
          </w:p>
        </w:tc>
        <w:tc>
          <w:tcPr>
            <w:tcW w:w="2231" w:type="dxa"/>
            <w:vAlign w:val="center"/>
          </w:tcPr>
          <w:p w14:paraId="1A36C0DC"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41916EFF" w14:textId="77777777" w:rsidR="00A45DD4" w:rsidRPr="0083566E" w:rsidRDefault="0030560D" w:rsidP="00947142">
            <w:pPr>
              <w:spacing w:after="0" w:line="240" w:lineRule="auto"/>
              <w:rPr>
                <w:noProof/>
                <w:lang w:val="en-US"/>
              </w:rPr>
            </w:pPr>
            <w:r w:rsidRPr="0083566E">
              <w:rPr>
                <w:noProof/>
                <w:lang w:val="en-US"/>
              </w:rPr>
              <w:t>9%</w:t>
            </w:r>
          </w:p>
        </w:tc>
      </w:tr>
      <w:tr w:rsidR="0030560D" w:rsidRPr="0083566E" w14:paraId="622B6C9E" w14:textId="77777777" w:rsidTr="00300DBA">
        <w:tc>
          <w:tcPr>
            <w:tcW w:w="2186" w:type="dxa"/>
            <w:vMerge/>
            <w:vAlign w:val="center"/>
          </w:tcPr>
          <w:p w14:paraId="799A08B5" w14:textId="77777777" w:rsidR="00A45DD4" w:rsidRPr="0083566E" w:rsidRDefault="00A45DD4" w:rsidP="00947142">
            <w:pPr>
              <w:spacing w:after="0" w:line="240" w:lineRule="auto"/>
              <w:rPr>
                <w:noProof/>
                <w:lang w:val="en-US"/>
              </w:rPr>
            </w:pPr>
          </w:p>
        </w:tc>
        <w:tc>
          <w:tcPr>
            <w:tcW w:w="2633" w:type="dxa"/>
            <w:vAlign w:val="center"/>
          </w:tcPr>
          <w:p w14:paraId="254D0E54" w14:textId="77777777" w:rsidR="00A45DD4" w:rsidRPr="0083566E" w:rsidRDefault="0030560D" w:rsidP="00947142">
            <w:pPr>
              <w:spacing w:after="0" w:line="240" w:lineRule="auto"/>
              <w:rPr>
                <w:noProof/>
                <w:lang w:val="en-US"/>
              </w:rPr>
            </w:pPr>
            <w:r w:rsidRPr="0083566E">
              <w:rPr>
                <w:noProof/>
                <w:lang w:val="en-US"/>
              </w:rPr>
              <w:t>Low_Time_Hard  = Time take for fixing “Hard” violations</w:t>
            </w:r>
          </w:p>
        </w:tc>
        <w:tc>
          <w:tcPr>
            <w:tcW w:w="2231" w:type="dxa"/>
            <w:vAlign w:val="center"/>
          </w:tcPr>
          <w:p w14:paraId="182B68B0"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545BD5F1" w14:textId="77777777" w:rsidR="00A45DD4" w:rsidRPr="0083566E" w:rsidRDefault="0030560D" w:rsidP="00947142">
            <w:pPr>
              <w:spacing w:after="0" w:line="240" w:lineRule="auto"/>
              <w:rPr>
                <w:noProof/>
                <w:lang w:val="en-US"/>
              </w:rPr>
            </w:pPr>
            <w:r w:rsidRPr="0083566E">
              <w:rPr>
                <w:noProof/>
                <w:lang w:val="en-US"/>
              </w:rPr>
              <w:t>1 hour</w:t>
            </w:r>
          </w:p>
        </w:tc>
      </w:tr>
      <w:tr w:rsidR="0030560D" w:rsidRPr="0083566E" w14:paraId="6838CA52" w14:textId="77777777" w:rsidTr="00300DBA">
        <w:tc>
          <w:tcPr>
            <w:tcW w:w="2186" w:type="dxa"/>
            <w:vMerge/>
            <w:vAlign w:val="center"/>
          </w:tcPr>
          <w:p w14:paraId="36F2E315" w14:textId="77777777" w:rsidR="00A45DD4" w:rsidRPr="0083566E" w:rsidRDefault="00A45DD4" w:rsidP="00947142">
            <w:pPr>
              <w:spacing w:after="0" w:line="240" w:lineRule="auto"/>
              <w:rPr>
                <w:noProof/>
                <w:lang w:val="en-US"/>
              </w:rPr>
            </w:pPr>
          </w:p>
        </w:tc>
        <w:tc>
          <w:tcPr>
            <w:tcW w:w="2633" w:type="dxa"/>
            <w:vAlign w:val="center"/>
          </w:tcPr>
          <w:p w14:paraId="1EFE75DF" w14:textId="77777777" w:rsidR="00A45DD4" w:rsidRPr="0083566E" w:rsidRDefault="0030560D" w:rsidP="00947142">
            <w:pPr>
              <w:spacing w:after="0" w:line="240" w:lineRule="auto"/>
              <w:rPr>
                <w:noProof/>
                <w:lang w:val="en-US"/>
              </w:rPr>
            </w:pPr>
            <w:r w:rsidRPr="0083566E">
              <w:rPr>
                <w:noProof/>
                <w:lang w:val="en-US"/>
              </w:rPr>
              <w:t xml:space="preserve">Low_%Very_Hard  = % of violations which are “Very_Hard” </w:t>
            </w:r>
          </w:p>
        </w:tc>
        <w:tc>
          <w:tcPr>
            <w:tcW w:w="2231" w:type="dxa"/>
            <w:vAlign w:val="center"/>
          </w:tcPr>
          <w:p w14:paraId="22FCAC4D"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526AD9F7" w14:textId="77777777" w:rsidR="00A45DD4" w:rsidRPr="0083566E" w:rsidRDefault="0030560D" w:rsidP="00947142">
            <w:pPr>
              <w:spacing w:after="0" w:line="240" w:lineRule="auto"/>
              <w:rPr>
                <w:noProof/>
                <w:lang w:val="en-US"/>
              </w:rPr>
            </w:pPr>
            <w:r w:rsidRPr="0083566E">
              <w:rPr>
                <w:noProof/>
                <w:lang w:val="en-US"/>
              </w:rPr>
              <w:t>1%</w:t>
            </w:r>
          </w:p>
        </w:tc>
      </w:tr>
      <w:tr w:rsidR="0030560D" w:rsidRPr="0083566E" w14:paraId="14D95783" w14:textId="77777777" w:rsidTr="00300DBA">
        <w:tc>
          <w:tcPr>
            <w:tcW w:w="2186" w:type="dxa"/>
            <w:vMerge/>
            <w:vAlign w:val="center"/>
          </w:tcPr>
          <w:p w14:paraId="65B693B6" w14:textId="77777777" w:rsidR="00A45DD4" w:rsidRPr="0083566E" w:rsidRDefault="00A45DD4" w:rsidP="00947142">
            <w:pPr>
              <w:spacing w:after="0" w:line="240" w:lineRule="auto"/>
              <w:rPr>
                <w:noProof/>
                <w:lang w:val="en-US"/>
              </w:rPr>
            </w:pPr>
          </w:p>
        </w:tc>
        <w:tc>
          <w:tcPr>
            <w:tcW w:w="2633" w:type="dxa"/>
            <w:vAlign w:val="center"/>
          </w:tcPr>
          <w:p w14:paraId="284DAAD9" w14:textId="77777777" w:rsidR="00A45DD4" w:rsidRPr="0083566E" w:rsidRDefault="0030560D" w:rsidP="00947142">
            <w:pPr>
              <w:spacing w:after="0" w:line="240" w:lineRule="auto"/>
              <w:rPr>
                <w:noProof/>
                <w:lang w:val="en-US"/>
              </w:rPr>
            </w:pPr>
            <w:r w:rsidRPr="0083566E">
              <w:rPr>
                <w:noProof/>
                <w:lang w:val="en-US"/>
              </w:rPr>
              <w:t>Low_Time_Very_Hard  = Time take for fixing “Very_Hard” violations</w:t>
            </w:r>
          </w:p>
        </w:tc>
        <w:tc>
          <w:tcPr>
            <w:tcW w:w="2231" w:type="dxa"/>
            <w:vAlign w:val="center"/>
          </w:tcPr>
          <w:p w14:paraId="46A018BB"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06E185DE" w14:textId="77777777" w:rsidR="00A45DD4" w:rsidRPr="0083566E" w:rsidRDefault="0030560D" w:rsidP="00947142">
            <w:pPr>
              <w:spacing w:after="0" w:line="240" w:lineRule="auto"/>
              <w:rPr>
                <w:noProof/>
                <w:lang w:val="en-US"/>
              </w:rPr>
            </w:pPr>
            <w:r w:rsidRPr="0083566E">
              <w:rPr>
                <w:noProof/>
                <w:lang w:val="en-US"/>
              </w:rPr>
              <w:t>8 hours</w:t>
            </w:r>
          </w:p>
        </w:tc>
      </w:tr>
      <w:tr w:rsidR="0030560D" w:rsidRPr="0083566E" w14:paraId="7F6A171B" w14:textId="77777777" w:rsidTr="00300DBA">
        <w:tc>
          <w:tcPr>
            <w:tcW w:w="2186" w:type="dxa"/>
            <w:vMerge w:val="restart"/>
            <w:vAlign w:val="center"/>
          </w:tcPr>
          <w:p w14:paraId="70FF0977" w14:textId="77777777"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MEDIUM</w:t>
            </w:r>
            <w:r w:rsidRPr="0083566E">
              <w:rPr>
                <w:noProof/>
                <w:lang w:val="en-US"/>
              </w:rPr>
              <w:t xml:space="preserve"> severity violation</w:t>
            </w:r>
          </w:p>
        </w:tc>
        <w:tc>
          <w:tcPr>
            <w:tcW w:w="7534" w:type="dxa"/>
            <w:gridSpan w:val="3"/>
            <w:vAlign w:val="center"/>
          </w:tcPr>
          <w:p w14:paraId="031B0203" w14:textId="77777777"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14:paraId="3E28D03B"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14:paraId="3EC9488B"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14:paraId="4AF0D68F"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14:paraId="14641287" w14:textId="77777777" w:rsidR="00A45DD4" w:rsidRPr="0083566E" w:rsidRDefault="00A45DD4" w:rsidP="00947142">
            <w:pPr>
              <w:spacing w:after="0" w:line="240" w:lineRule="auto"/>
              <w:rPr>
                <w:noProof/>
                <w:lang w:val="en-US"/>
              </w:rPr>
            </w:pPr>
          </w:p>
          <w:p w14:paraId="5E279211" w14:textId="77777777" w:rsidR="00A45DD4" w:rsidRPr="0083566E" w:rsidRDefault="0030560D" w:rsidP="00947142">
            <w:pPr>
              <w:spacing w:after="0" w:line="240" w:lineRule="auto"/>
              <w:rPr>
                <w:noProof/>
                <w:lang w:val="en-US"/>
              </w:rPr>
            </w:pPr>
            <w:r w:rsidRPr="0083566E">
              <w:rPr>
                <w:noProof/>
                <w:lang w:val="en-US"/>
              </w:rPr>
              <w:t xml:space="preserve">Wt. time to fix  low severity violations= </w:t>
            </w:r>
          </w:p>
          <w:p w14:paraId="2F1B8BE4" w14:textId="77777777" w:rsidR="00A45DD4" w:rsidRPr="0083566E" w:rsidRDefault="0030560D" w:rsidP="00947142">
            <w:pPr>
              <w:spacing w:after="0" w:line="240" w:lineRule="auto"/>
              <w:rPr>
                <w:b/>
                <w:noProof/>
                <w:lang w:val="en-US"/>
              </w:rPr>
            </w:pPr>
            <w:r w:rsidRPr="0083566E">
              <w:rPr>
                <w:noProof/>
                <w:lang w:val="en-US"/>
              </w:rPr>
              <w:t xml:space="preserve">   (Medium_%Easy </w:t>
            </w:r>
            <w:r w:rsidRPr="0083566E">
              <w:rPr>
                <w:b/>
                <w:noProof/>
                <w:lang w:val="en-US"/>
              </w:rPr>
              <w:t>X</w:t>
            </w:r>
            <w:r w:rsidRPr="0083566E">
              <w:rPr>
                <w:noProof/>
                <w:lang w:val="en-US"/>
              </w:rPr>
              <w:t xml:space="preserve"> Medium_Time_Easy) </w:t>
            </w:r>
            <w:r w:rsidRPr="0083566E">
              <w:rPr>
                <w:b/>
                <w:noProof/>
                <w:lang w:val="en-US"/>
              </w:rPr>
              <w:t xml:space="preserve">+ </w:t>
            </w:r>
          </w:p>
          <w:p w14:paraId="4ED26B04" w14:textId="77777777" w:rsidR="00A45DD4" w:rsidRPr="0083566E" w:rsidRDefault="0030560D" w:rsidP="00947142">
            <w:pPr>
              <w:spacing w:after="0" w:line="240" w:lineRule="auto"/>
              <w:rPr>
                <w:b/>
                <w:noProof/>
                <w:lang w:val="en-US"/>
              </w:rPr>
            </w:pPr>
            <w:r w:rsidRPr="0083566E">
              <w:rPr>
                <w:noProof/>
                <w:lang w:val="en-US"/>
              </w:rPr>
              <w:t xml:space="preserve">   (Medium_%Hard  </w:t>
            </w:r>
            <w:r w:rsidRPr="0083566E">
              <w:rPr>
                <w:b/>
                <w:noProof/>
                <w:lang w:val="en-US"/>
              </w:rPr>
              <w:t xml:space="preserve">X </w:t>
            </w:r>
            <w:r w:rsidRPr="0083566E">
              <w:rPr>
                <w:noProof/>
                <w:lang w:val="en-US"/>
              </w:rPr>
              <w:t xml:space="preserve">Medium_Time_Hard) </w:t>
            </w:r>
            <w:r w:rsidRPr="0083566E">
              <w:rPr>
                <w:b/>
                <w:noProof/>
                <w:lang w:val="en-US"/>
              </w:rPr>
              <w:t xml:space="preserve">+ </w:t>
            </w:r>
          </w:p>
          <w:p w14:paraId="79605357" w14:textId="77777777"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Medium_%Very_Hard </w:t>
            </w:r>
            <w:r w:rsidRPr="0083566E">
              <w:rPr>
                <w:b/>
                <w:noProof/>
                <w:lang w:val="en-US"/>
              </w:rPr>
              <w:t>X</w:t>
            </w:r>
            <w:r w:rsidRPr="0083566E">
              <w:rPr>
                <w:noProof/>
                <w:lang w:val="en-US"/>
              </w:rPr>
              <w:t xml:space="preserve"> Medium_Time_Very_Hard)</w:t>
            </w:r>
          </w:p>
        </w:tc>
      </w:tr>
      <w:tr w:rsidR="0030560D" w:rsidRPr="0083566E" w14:paraId="0C8393AE" w14:textId="77777777" w:rsidTr="00300DBA">
        <w:tc>
          <w:tcPr>
            <w:tcW w:w="2186" w:type="dxa"/>
            <w:vMerge/>
            <w:vAlign w:val="center"/>
          </w:tcPr>
          <w:p w14:paraId="2405533B" w14:textId="77777777" w:rsidR="00A45DD4" w:rsidRPr="0083566E" w:rsidRDefault="00A45DD4" w:rsidP="00947142">
            <w:pPr>
              <w:spacing w:after="0" w:line="240" w:lineRule="auto"/>
              <w:rPr>
                <w:noProof/>
                <w:lang w:val="en-US"/>
              </w:rPr>
            </w:pPr>
          </w:p>
        </w:tc>
        <w:tc>
          <w:tcPr>
            <w:tcW w:w="2633" w:type="dxa"/>
            <w:vAlign w:val="center"/>
          </w:tcPr>
          <w:p w14:paraId="7B56D1FA" w14:textId="77777777" w:rsidR="00A45DD4" w:rsidRPr="0083566E" w:rsidRDefault="0030560D" w:rsidP="00947142">
            <w:pPr>
              <w:spacing w:after="0" w:line="240" w:lineRule="auto"/>
              <w:rPr>
                <w:noProof/>
                <w:lang w:val="en-US"/>
              </w:rPr>
            </w:pPr>
            <w:r w:rsidRPr="0083566E">
              <w:rPr>
                <w:noProof/>
                <w:lang w:val="en-US"/>
              </w:rPr>
              <w:t xml:space="preserve">Medium_%Easy  = % of violations which are “Easy” </w:t>
            </w:r>
          </w:p>
        </w:tc>
        <w:tc>
          <w:tcPr>
            <w:tcW w:w="2231" w:type="dxa"/>
            <w:vAlign w:val="center"/>
          </w:tcPr>
          <w:p w14:paraId="4CC251F7"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55CF4B2B" w14:textId="77777777" w:rsidR="00A45DD4" w:rsidRPr="0083566E" w:rsidRDefault="0030560D" w:rsidP="00947142">
            <w:pPr>
              <w:spacing w:after="0" w:line="240" w:lineRule="auto"/>
              <w:rPr>
                <w:noProof/>
                <w:lang w:val="en-US"/>
              </w:rPr>
            </w:pPr>
            <w:r w:rsidRPr="0083566E">
              <w:rPr>
                <w:noProof/>
                <w:lang w:val="en-US"/>
              </w:rPr>
              <w:t>90%</w:t>
            </w:r>
          </w:p>
        </w:tc>
      </w:tr>
      <w:tr w:rsidR="0030560D" w:rsidRPr="0083566E" w14:paraId="6827F1BD" w14:textId="77777777" w:rsidTr="00300DBA">
        <w:tc>
          <w:tcPr>
            <w:tcW w:w="2186" w:type="dxa"/>
            <w:vMerge/>
            <w:vAlign w:val="center"/>
          </w:tcPr>
          <w:p w14:paraId="2EC532A2" w14:textId="77777777" w:rsidR="00A45DD4" w:rsidRPr="0083566E" w:rsidRDefault="00A45DD4" w:rsidP="00947142">
            <w:pPr>
              <w:spacing w:after="0" w:line="240" w:lineRule="auto"/>
              <w:rPr>
                <w:noProof/>
                <w:lang w:val="en-US"/>
              </w:rPr>
            </w:pPr>
          </w:p>
        </w:tc>
        <w:tc>
          <w:tcPr>
            <w:tcW w:w="2633" w:type="dxa"/>
            <w:vAlign w:val="center"/>
          </w:tcPr>
          <w:p w14:paraId="5E344213" w14:textId="77777777" w:rsidR="00A45DD4" w:rsidRPr="0083566E" w:rsidRDefault="0030560D" w:rsidP="00947142">
            <w:pPr>
              <w:spacing w:after="0" w:line="240" w:lineRule="auto"/>
              <w:rPr>
                <w:noProof/>
                <w:lang w:val="en-US"/>
              </w:rPr>
            </w:pPr>
            <w:r w:rsidRPr="0083566E">
              <w:rPr>
                <w:noProof/>
                <w:lang w:val="en-US"/>
              </w:rPr>
              <w:t>Medium_Time_Easy  = Time take for fixing “Easy” violations</w:t>
            </w:r>
          </w:p>
        </w:tc>
        <w:tc>
          <w:tcPr>
            <w:tcW w:w="2231" w:type="dxa"/>
            <w:vAlign w:val="center"/>
          </w:tcPr>
          <w:p w14:paraId="15D7A8D9"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0D754D6C" w14:textId="77777777" w:rsidR="00A45DD4" w:rsidRPr="0083566E" w:rsidRDefault="0030560D" w:rsidP="00947142">
            <w:pPr>
              <w:spacing w:after="0" w:line="240" w:lineRule="auto"/>
              <w:rPr>
                <w:noProof/>
                <w:lang w:val="en-US"/>
              </w:rPr>
            </w:pPr>
            <w:r w:rsidRPr="0083566E">
              <w:rPr>
                <w:noProof/>
                <w:lang w:val="en-US"/>
              </w:rPr>
              <w:t>0.5 hour</w:t>
            </w:r>
          </w:p>
        </w:tc>
      </w:tr>
      <w:tr w:rsidR="0030560D" w:rsidRPr="0083566E" w14:paraId="40C0DB11" w14:textId="77777777" w:rsidTr="00300DBA">
        <w:tc>
          <w:tcPr>
            <w:tcW w:w="2186" w:type="dxa"/>
            <w:vMerge/>
            <w:vAlign w:val="center"/>
          </w:tcPr>
          <w:p w14:paraId="5F71C0C4" w14:textId="77777777" w:rsidR="00A45DD4" w:rsidRPr="0083566E" w:rsidRDefault="00A45DD4" w:rsidP="00947142">
            <w:pPr>
              <w:spacing w:after="0" w:line="240" w:lineRule="auto"/>
              <w:rPr>
                <w:noProof/>
                <w:lang w:val="en-US"/>
              </w:rPr>
            </w:pPr>
          </w:p>
        </w:tc>
        <w:tc>
          <w:tcPr>
            <w:tcW w:w="2633" w:type="dxa"/>
            <w:vAlign w:val="center"/>
          </w:tcPr>
          <w:p w14:paraId="29FD08A1" w14:textId="77777777" w:rsidR="00A45DD4" w:rsidRPr="0083566E" w:rsidRDefault="0030560D" w:rsidP="00947142">
            <w:pPr>
              <w:spacing w:after="0" w:line="240" w:lineRule="auto"/>
              <w:rPr>
                <w:noProof/>
                <w:lang w:val="en-US"/>
              </w:rPr>
            </w:pPr>
            <w:r w:rsidRPr="0083566E">
              <w:rPr>
                <w:noProof/>
                <w:lang w:val="en-US"/>
              </w:rPr>
              <w:t xml:space="preserve">Medium _%Hard  = % of violations which are “Hard” </w:t>
            </w:r>
          </w:p>
        </w:tc>
        <w:tc>
          <w:tcPr>
            <w:tcW w:w="2231" w:type="dxa"/>
            <w:vAlign w:val="center"/>
          </w:tcPr>
          <w:p w14:paraId="6B40D1C4"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30BC3EC5" w14:textId="77777777" w:rsidR="00A45DD4" w:rsidRPr="0083566E" w:rsidRDefault="0030560D" w:rsidP="00947142">
            <w:pPr>
              <w:spacing w:after="0" w:line="240" w:lineRule="auto"/>
              <w:rPr>
                <w:noProof/>
                <w:lang w:val="en-US"/>
              </w:rPr>
            </w:pPr>
            <w:r w:rsidRPr="0083566E">
              <w:rPr>
                <w:noProof/>
                <w:lang w:val="en-US"/>
              </w:rPr>
              <w:t>9%</w:t>
            </w:r>
          </w:p>
        </w:tc>
      </w:tr>
      <w:tr w:rsidR="0030560D" w:rsidRPr="0083566E" w14:paraId="45F8A546" w14:textId="77777777" w:rsidTr="00300DBA">
        <w:tc>
          <w:tcPr>
            <w:tcW w:w="2186" w:type="dxa"/>
            <w:vMerge/>
            <w:vAlign w:val="center"/>
          </w:tcPr>
          <w:p w14:paraId="41A0EA4D" w14:textId="77777777" w:rsidR="00A45DD4" w:rsidRPr="0083566E" w:rsidRDefault="00A45DD4" w:rsidP="00947142">
            <w:pPr>
              <w:spacing w:after="0" w:line="240" w:lineRule="auto"/>
              <w:rPr>
                <w:noProof/>
                <w:lang w:val="en-US"/>
              </w:rPr>
            </w:pPr>
          </w:p>
        </w:tc>
        <w:tc>
          <w:tcPr>
            <w:tcW w:w="2633" w:type="dxa"/>
            <w:vAlign w:val="center"/>
          </w:tcPr>
          <w:p w14:paraId="55495E9E" w14:textId="77777777" w:rsidR="00A45DD4" w:rsidRPr="0083566E" w:rsidRDefault="0030560D" w:rsidP="00947142">
            <w:pPr>
              <w:spacing w:after="0" w:line="240" w:lineRule="auto"/>
              <w:rPr>
                <w:noProof/>
                <w:lang w:val="en-US"/>
              </w:rPr>
            </w:pPr>
            <w:r w:rsidRPr="0083566E">
              <w:rPr>
                <w:noProof/>
                <w:lang w:val="en-US"/>
              </w:rPr>
              <w:t>Medium _Time_Hard  = Time take for fixing “Hard” violations</w:t>
            </w:r>
          </w:p>
        </w:tc>
        <w:tc>
          <w:tcPr>
            <w:tcW w:w="2231" w:type="dxa"/>
            <w:vAlign w:val="center"/>
          </w:tcPr>
          <w:p w14:paraId="7ABFBAA5"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286857AF" w14:textId="77777777" w:rsidR="00A45DD4" w:rsidRPr="0083566E" w:rsidRDefault="0030560D" w:rsidP="00947142">
            <w:pPr>
              <w:spacing w:after="0" w:line="240" w:lineRule="auto"/>
              <w:rPr>
                <w:noProof/>
                <w:lang w:val="en-US"/>
              </w:rPr>
            </w:pPr>
            <w:r w:rsidRPr="0083566E">
              <w:rPr>
                <w:noProof/>
                <w:lang w:val="en-US"/>
              </w:rPr>
              <w:t>4 hour</w:t>
            </w:r>
          </w:p>
        </w:tc>
      </w:tr>
      <w:tr w:rsidR="0030560D" w:rsidRPr="0083566E" w14:paraId="2841CC72" w14:textId="77777777" w:rsidTr="00300DBA">
        <w:tc>
          <w:tcPr>
            <w:tcW w:w="2186" w:type="dxa"/>
            <w:vMerge/>
            <w:vAlign w:val="center"/>
          </w:tcPr>
          <w:p w14:paraId="6EE939F4" w14:textId="77777777" w:rsidR="00A45DD4" w:rsidRPr="0083566E" w:rsidRDefault="00A45DD4" w:rsidP="00947142">
            <w:pPr>
              <w:spacing w:after="0" w:line="240" w:lineRule="auto"/>
              <w:rPr>
                <w:noProof/>
                <w:lang w:val="en-US"/>
              </w:rPr>
            </w:pPr>
          </w:p>
        </w:tc>
        <w:tc>
          <w:tcPr>
            <w:tcW w:w="2633" w:type="dxa"/>
            <w:vAlign w:val="center"/>
          </w:tcPr>
          <w:p w14:paraId="04614972" w14:textId="77777777" w:rsidR="00A45DD4" w:rsidRPr="0083566E" w:rsidRDefault="0030560D" w:rsidP="00947142">
            <w:pPr>
              <w:spacing w:after="0" w:line="240" w:lineRule="auto"/>
              <w:rPr>
                <w:noProof/>
                <w:lang w:val="en-US"/>
              </w:rPr>
            </w:pPr>
            <w:r w:rsidRPr="0083566E">
              <w:rPr>
                <w:noProof/>
                <w:lang w:val="en-US"/>
              </w:rPr>
              <w:t xml:space="preserve">Medium _%Very_Hard  = % of violations which are “Very_Hard” </w:t>
            </w:r>
          </w:p>
        </w:tc>
        <w:tc>
          <w:tcPr>
            <w:tcW w:w="2231" w:type="dxa"/>
            <w:vAlign w:val="center"/>
          </w:tcPr>
          <w:p w14:paraId="234B3B03"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18239618" w14:textId="77777777" w:rsidR="00A45DD4" w:rsidRPr="0083566E" w:rsidRDefault="0030560D" w:rsidP="00947142">
            <w:pPr>
              <w:spacing w:after="0" w:line="240" w:lineRule="auto"/>
              <w:rPr>
                <w:noProof/>
                <w:lang w:val="en-US"/>
              </w:rPr>
            </w:pPr>
            <w:r w:rsidRPr="0083566E">
              <w:rPr>
                <w:noProof/>
                <w:lang w:val="en-US"/>
              </w:rPr>
              <w:t>1%</w:t>
            </w:r>
          </w:p>
        </w:tc>
      </w:tr>
      <w:tr w:rsidR="0030560D" w:rsidRPr="0083566E" w14:paraId="7CFF1E60" w14:textId="77777777" w:rsidTr="00300DBA">
        <w:tc>
          <w:tcPr>
            <w:tcW w:w="2186" w:type="dxa"/>
            <w:vMerge/>
            <w:vAlign w:val="center"/>
          </w:tcPr>
          <w:p w14:paraId="7F4CEDF4" w14:textId="77777777" w:rsidR="00A45DD4" w:rsidRPr="0083566E" w:rsidRDefault="00A45DD4" w:rsidP="00947142">
            <w:pPr>
              <w:spacing w:after="0" w:line="240" w:lineRule="auto"/>
              <w:rPr>
                <w:noProof/>
                <w:lang w:val="en-US"/>
              </w:rPr>
            </w:pPr>
          </w:p>
        </w:tc>
        <w:tc>
          <w:tcPr>
            <w:tcW w:w="2633" w:type="dxa"/>
            <w:vAlign w:val="center"/>
          </w:tcPr>
          <w:p w14:paraId="4551A0DA" w14:textId="77777777" w:rsidR="00A45DD4" w:rsidRPr="0083566E" w:rsidRDefault="0030560D" w:rsidP="00947142">
            <w:pPr>
              <w:spacing w:after="0" w:line="240" w:lineRule="auto"/>
              <w:rPr>
                <w:noProof/>
                <w:lang w:val="en-US"/>
              </w:rPr>
            </w:pPr>
            <w:r w:rsidRPr="0083566E">
              <w:rPr>
                <w:noProof/>
                <w:lang w:val="en-US"/>
              </w:rPr>
              <w:t>Medium _Time_Very_Hard  = Time take for fixing “Very_Hard” violations</w:t>
            </w:r>
          </w:p>
        </w:tc>
        <w:tc>
          <w:tcPr>
            <w:tcW w:w="2231" w:type="dxa"/>
            <w:vAlign w:val="center"/>
          </w:tcPr>
          <w:p w14:paraId="6794A4BC"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4C809C75" w14:textId="77777777" w:rsidR="00A45DD4" w:rsidRPr="0083566E" w:rsidRDefault="0030560D" w:rsidP="00947142">
            <w:pPr>
              <w:spacing w:after="0" w:line="240" w:lineRule="auto"/>
              <w:rPr>
                <w:noProof/>
                <w:lang w:val="en-US"/>
              </w:rPr>
            </w:pPr>
            <w:r w:rsidRPr="0083566E">
              <w:rPr>
                <w:noProof/>
                <w:lang w:val="en-US"/>
              </w:rPr>
              <w:t>16 hours</w:t>
            </w:r>
          </w:p>
        </w:tc>
      </w:tr>
      <w:tr w:rsidR="0030560D" w:rsidRPr="0083566E" w14:paraId="294FB409" w14:textId="77777777" w:rsidTr="00300DBA">
        <w:tc>
          <w:tcPr>
            <w:tcW w:w="2186" w:type="dxa"/>
            <w:vMerge w:val="restart"/>
            <w:vAlign w:val="center"/>
          </w:tcPr>
          <w:p w14:paraId="623D3BF7" w14:textId="77777777"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HIGH</w:t>
            </w:r>
            <w:r w:rsidRPr="0083566E">
              <w:rPr>
                <w:noProof/>
                <w:lang w:val="en-US"/>
              </w:rPr>
              <w:t xml:space="preserve"> severity violation</w:t>
            </w:r>
          </w:p>
        </w:tc>
        <w:tc>
          <w:tcPr>
            <w:tcW w:w="7534" w:type="dxa"/>
            <w:gridSpan w:val="3"/>
            <w:vAlign w:val="center"/>
          </w:tcPr>
          <w:p w14:paraId="62324C91" w14:textId="77777777"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14:paraId="3EB04EB6"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14:paraId="0CC87583"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14:paraId="0150CA75"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14:paraId="13738FE5" w14:textId="77777777" w:rsidR="00A45DD4" w:rsidRPr="0083566E" w:rsidRDefault="00A45DD4" w:rsidP="00947142">
            <w:pPr>
              <w:spacing w:after="0" w:line="240" w:lineRule="auto"/>
              <w:rPr>
                <w:noProof/>
                <w:lang w:val="en-US"/>
              </w:rPr>
            </w:pPr>
          </w:p>
          <w:p w14:paraId="5364102B" w14:textId="77777777" w:rsidR="00A45DD4" w:rsidRPr="0083566E" w:rsidRDefault="0030560D" w:rsidP="00947142">
            <w:pPr>
              <w:spacing w:after="0" w:line="240" w:lineRule="auto"/>
              <w:rPr>
                <w:noProof/>
                <w:lang w:val="en-US"/>
              </w:rPr>
            </w:pPr>
            <w:r w:rsidRPr="0083566E">
              <w:rPr>
                <w:noProof/>
                <w:lang w:val="en-US"/>
              </w:rPr>
              <w:t xml:space="preserve">Wt. time to fix  low severity violations= </w:t>
            </w:r>
          </w:p>
          <w:p w14:paraId="40CD2E01" w14:textId="77777777" w:rsidR="00A45DD4" w:rsidRPr="0083566E" w:rsidRDefault="0030560D" w:rsidP="00947142">
            <w:pPr>
              <w:spacing w:after="0" w:line="240" w:lineRule="auto"/>
              <w:rPr>
                <w:b/>
                <w:noProof/>
                <w:lang w:val="en-US"/>
              </w:rPr>
            </w:pPr>
            <w:r w:rsidRPr="0083566E">
              <w:rPr>
                <w:noProof/>
                <w:lang w:val="en-US"/>
              </w:rPr>
              <w:t xml:space="preserve">   (High_%Easy </w:t>
            </w:r>
            <w:r w:rsidRPr="0083566E">
              <w:rPr>
                <w:b/>
                <w:noProof/>
                <w:lang w:val="en-US"/>
              </w:rPr>
              <w:t>X</w:t>
            </w:r>
            <w:r w:rsidRPr="0083566E">
              <w:rPr>
                <w:noProof/>
                <w:lang w:val="en-US"/>
              </w:rPr>
              <w:t xml:space="preserve"> High _Time_Easy) </w:t>
            </w:r>
            <w:r w:rsidRPr="0083566E">
              <w:rPr>
                <w:b/>
                <w:noProof/>
                <w:lang w:val="en-US"/>
              </w:rPr>
              <w:t xml:space="preserve">+ </w:t>
            </w:r>
          </w:p>
          <w:p w14:paraId="1A6ABF92" w14:textId="77777777" w:rsidR="00A45DD4" w:rsidRPr="0083566E" w:rsidRDefault="0030560D" w:rsidP="00947142">
            <w:pPr>
              <w:spacing w:after="0" w:line="240" w:lineRule="auto"/>
              <w:rPr>
                <w:b/>
                <w:noProof/>
                <w:lang w:val="en-US"/>
              </w:rPr>
            </w:pPr>
            <w:r w:rsidRPr="0083566E">
              <w:rPr>
                <w:noProof/>
                <w:lang w:val="en-US"/>
              </w:rPr>
              <w:t xml:space="preserve">   (High _%Hard  </w:t>
            </w:r>
            <w:r w:rsidRPr="0083566E">
              <w:rPr>
                <w:b/>
                <w:noProof/>
                <w:lang w:val="en-US"/>
              </w:rPr>
              <w:t xml:space="preserve">X </w:t>
            </w:r>
            <w:r w:rsidRPr="0083566E">
              <w:rPr>
                <w:noProof/>
                <w:lang w:val="en-US"/>
              </w:rPr>
              <w:t xml:space="preserve">High _Time_Hard) </w:t>
            </w:r>
            <w:r w:rsidRPr="0083566E">
              <w:rPr>
                <w:b/>
                <w:noProof/>
                <w:lang w:val="en-US"/>
              </w:rPr>
              <w:t xml:space="preserve">+ </w:t>
            </w:r>
          </w:p>
          <w:p w14:paraId="0C440A66" w14:textId="77777777"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High _%Very_Hard </w:t>
            </w:r>
            <w:r w:rsidRPr="0083566E">
              <w:rPr>
                <w:b/>
                <w:noProof/>
                <w:lang w:val="en-US"/>
              </w:rPr>
              <w:t>X</w:t>
            </w:r>
            <w:r w:rsidRPr="0083566E">
              <w:rPr>
                <w:noProof/>
                <w:lang w:val="en-US"/>
              </w:rPr>
              <w:t xml:space="preserve"> High _Time_Very_Hard)</w:t>
            </w:r>
          </w:p>
        </w:tc>
      </w:tr>
      <w:tr w:rsidR="0030560D" w:rsidRPr="0083566E" w14:paraId="07929B10" w14:textId="77777777" w:rsidTr="00300DBA">
        <w:tc>
          <w:tcPr>
            <w:tcW w:w="2186" w:type="dxa"/>
            <w:vMerge/>
            <w:vAlign w:val="center"/>
          </w:tcPr>
          <w:p w14:paraId="71BA93F5" w14:textId="77777777" w:rsidR="00A45DD4" w:rsidRPr="0083566E" w:rsidRDefault="00A45DD4" w:rsidP="00947142">
            <w:pPr>
              <w:spacing w:after="0" w:line="240" w:lineRule="auto"/>
              <w:rPr>
                <w:noProof/>
                <w:lang w:val="en-US"/>
              </w:rPr>
            </w:pPr>
          </w:p>
        </w:tc>
        <w:tc>
          <w:tcPr>
            <w:tcW w:w="2633" w:type="dxa"/>
            <w:vAlign w:val="center"/>
          </w:tcPr>
          <w:p w14:paraId="1DCB2447" w14:textId="77777777" w:rsidR="00A45DD4" w:rsidRPr="0083566E" w:rsidRDefault="0030560D" w:rsidP="00947142">
            <w:pPr>
              <w:spacing w:after="0" w:line="240" w:lineRule="auto"/>
              <w:rPr>
                <w:noProof/>
                <w:lang w:val="en-US"/>
              </w:rPr>
            </w:pPr>
            <w:r w:rsidRPr="0083566E">
              <w:rPr>
                <w:noProof/>
                <w:lang w:val="en-US"/>
              </w:rPr>
              <w:t xml:space="preserve">High _%Easy  = % of violations which are “Easy” </w:t>
            </w:r>
          </w:p>
        </w:tc>
        <w:tc>
          <w:tcPr>
            <w:tcW w:w="2231" w:type="dxa"/>
            <w:vAlign w:val="center"/>
          </w:tcPr>
          <w:p w14:paraId="153B7E74"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266EE6A2" w14:textId="77777777" w:rsidR="00A45DD4" w:rsidRPr="0083566E" w:rsidRDefault="0030560D" w:rsidP="00947142">
            <w:pPr>
              <w:spacing w:after="0" w:line="240" w:lineRule="auto"/>
              <w:rPr>
                <w:noProof/>
                <w:lang w:val="en-US"/>
              </w:rPr>
            </w:pPr>
            <w:r w:rsidRPr="0083566E">
              <w:rPr>
                <w:noProof/>
                <w:lang w:val="en-US"/>
              </w:rPr>
              <w:t>80%</w:t>
            </w:r>
          </w:p>
        </w:tc>
      </w:tr>
      <w:tr w:rsidR="0030560D" w:rsidRPr="0083566E" w14:paraId="2D174863" w14:textId="77777777" w:rsidTr="00300DBA">
        <w:tc>
          <w:tcPr>
            <w:tcW w:w="2186" w:type="dxa"/>
            <w:vMerge/>
            <w:vAlign w:val="center"/>
          </w:tcPr>
          <w:p w14:paraId="1E536FDC" w14:textId="77777777" w:rsidR="00A45DD4" w:rsidRPr="0083566E" w:rsidRDefault="00A45DD4" w:rsidP="00947142">
            <w:pPr>
              <w:spacing w:after="0" w:line="240" w:lineRule="auto"/>
              <w:rPr>
                <w:noProof/>
                <w:lang w:val="en-US"/>
              </w:rPr>
            </w:pPr>
          </w:p>
        </w:tc>
        <w:tc>
          <w:tcPr>
            <w:tcW w:w="2633" w:type="dxa"/>
            <w:vAlign w:val="center"/>
          </w:tcPr>
          <w:p w14:paraId="01F7037F" w14:textId="77777777" w:rsidR="00A45DD4" w:rsidRPr="0083566E" w:rsidRDefault="0030560D" w:rsidP="00947142">
            <w:pPr>
              <w:spacing w:after="0" w:line="240" w:lineRule="auto"/>
              <w:rPr>
                <w:noProof/>
                <w:lang w:val="en-US"/>
              </w:rPr>
            </w:pPr>
            <w:r w:rsidRPr="0083566E">
              <w:rPr>
                <w:noProof/>
                <w:lang w:val="en-US"/>
              </w:rPr>
              <w:t>High _Time_Easy  = Time take for fixing “Easy” violations</w:t>
            </w:r>
          </w:p>
        </w:tc>
        <w:tc>
          <w:tcPr>
            <w:tcW w:w="2231" w:type="dxa"/>
            <w:vAlign w:val="center"/>
          </w:tcPr>
          <w:p w14:paraId="7C4DD7EE"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5161B987" w14:textId="77777777" w:rsidR="00A45DD4" w:rsidRPr="0083566E" w:rsidRDefault="0030560D" w:rsidP="00947142">
            <w:pPr>
              <w:spacing w:after="0" w:line="240" w:lineRule="auto"/>
              <w:rPr>
                <w:noProof/>
                <w:lang w:val="en-US"/>
              </w:rPr>
            </w:pPr>
            <w:r w:rsidRPr="0083566E">
              <w:rPr>
                <w:noProof/>
                <w:lang w:val="en-US"/>
              </w:rPr>
              <w:t>1 hour</w:t>
            </w:r>
          </w:p>
        </w:tc>
      </w:tr>
      <w:tr w:rsidR="0030560D" w:rsidRPr="0083566E" w14:paraId="161282FF" w14:textId="77777777" w:rsidTr="00300DBA">
        <w:tc>
          <w:tcPr>
            <w:tcW w:w="2186" w:type="dxa"/>
            <w:vMerge/>
            <w:vAlign w:val="center"/>
          </w:tcPr>
          <w:p w14:paraId="7140B75B" w14:textId="77777777" w:rsidR="00A45DD4" w:rsidRPr="0083566E" w:rsidRDefault="00A45DD4" w:rsidP="00947142">
            <w:pPr>
              <w:spacing w:after="0" w:line="240" w:lineRule="auto"/>
              <w:rPr>
                <w:noProof/>
                <w:lang w:val="en-US"/>
              </w:rPr>
            </w:pPr>
          </w:p>
        </w:tc>
        <w:tc>
          <w:tcPr>
            <w:tcW w:w="2633" w:type="dxa"/>
            <w:vAlign w:val="center"/>
          </w:tcPr>
          <w:p w14:paraId="5AC72381" w14:textId="77777777" w:rsidR="00A45DD4" w:rsidRPr="0083566E" w:rsidRDefault="0030560D" w:rsidP="00947142">
            <w:pPr>
              <w:spacing w:after="0" w:line="240" w:lineRule="auto"/>
              <w:rPr>
                <w:noProof/>
                <w:lang w:val="en-US"/>
              </w:rPr>
            </w:pPr>
            <w:r w:rsidRPr="0083566E">
              <w:rPr>
                <w:noProof/>
                <w:lang w:val="en-US"/>
              </w:rPr>
              <w:t xml:space="preserve">High _%Hard  = % of violations which are “Hard” </w:t>
            </w:r>
          </w:p>
        </w:tc>
        <w:tc>
          <w:tcPr>
            <w:tcW w:w="2231" w:type="dxa"/>
            <w:vAlign w:val="center"/>
          </w:tcPr>
          <w:p w14:paraId="24A9F909"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27C39AB3" w14:textId="77777777" w:rsidR="00A45DD4" w:rsidRPr="0083566E" w:rsidRDefault="0030560D" w:rsidP="00947142">
            <w:pPr>
              <w:spacing w:after="0" w:line="240" w:lineRule="auto"/>
              <w:rPr>
                <w:noProof/>
                <w:lang w:val="en-US"/>
              </w:rPr>
            </w:pPr>
            <w:r w:rsidRPr="0083566E">
              <w:rPr>
                <w:noProof/>
                <w:lang w:val="en-US"/>
              </w:rPr>
              <w:t>19%</w:t>
            </w:r>
          </w:p>
        </w:tc>
      </w:tr>
      <w:tr w:rsidR="0030560D" w:rsidRPr="0083566E" w14:paraId="1D8ED756" w14:textId="77777777" w:rsidTr="00300DBA">
        <w:tc>
          <w:tcPr>
            <w:tcW w:w="2186" w:type="dxa"/>
            <w:vMerge/>
            <w:vAlign w:val="center"/>
          </w:tcPr>
          <w:p w14:paraId="5F382C6E" w14:textId="77777777" w:rsidR="00A45DD4" w:rsidRPr="0083566E" w:rsidRDefault="00A45DD4" w:rsidP="00947142">
            <w:pPr>
              <w:spacing w:after="0" w:line="240" w:lineRule="auto"/>
              <w:rPr>
                <w:noProof/>
                <w:lang w:val="en-US"/>
              </w:rPr>
            </w:pPr>
          </w:p>
        </w:tc>
        <w:tc>
          <w:tcPr>
            <w:tcW w:w="2633" w:type="dxa"/>
            <w:vAlign w:val="center"/>
          </w:tcPr>
          <w:p w14:paraId="090D4FDB" w14:textId="77777777" w:rsidR="00A45DD4" w:rsidRPr="0083566E" w:rsidRDefault="0030560D" w:rsidP="00947142">
            <w:pPr>
              <w:spacing w:after="0" w:line="240" w:lineRule="auto"/>
              <w:rPr>
                <w:noProof/>
                <w:lang w:val="en-US"/>
              </w:rPr>
            </w:pPr>
            <w:r w:rsidRPr="0083566E">
              <w:rPr>
                <w:noProof/>
                <w:lang w:val="en-US"/>
              </w:rPr>
              <w:t>High _Time_Hard  = Time take for fixing “Hard” violations</w:t>
            </w:r>
          </w:p>
        </w:tc>
        <w:tc>
          <w:tcPr>
            <w:tcW w:w="2231" w:type="dxa"/>
            <w:vAlign w:val="center"/>
          </w:tcPr>
          <w:p w14:paraId="5EBD3A81"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1C7A5EAD" w14:textId="77777777" w:rsidR="00A45DD4" w:rsidRPr="0083566E" w:rsidRDefault="0030560D" w:rsidP="00947142">
            <w:pPr>
              <w:spacing w:after="0" w:line="240" w:lineRule="auto"/>
              <w:rPr>
                <w:noProof/>
                <w:lang w:val="en-US"/>
              </w:rPr>
            </w:pPr>
            <w:r w:rsidRPr="0083566E">
              <w:rPr>
                <w:noProof/>
                <w:lang w:val="en-US"/>
              </w:rPr>
              <w:t>8 hours</w:t>
            </w:r>
          </w:p>
        </w:tc>
      </w:tr>
      <w:tr w:rsidR="0030560D" w:rsidRPr="0083566E" w14:paraId="2645D79C" w14:textId="77777777" w:rsidTr="00300DBA">
        <w:tc>
          <w:tcPr>
            <w:tcW w:w="2186" w:type="dxa"/>
            <w:vMerge/>
            <w:vAlign w:val="center"/>
          </w:tcPr>
          <w:p w14:paraId="0BE7B279" w14:textId="77777777" w:rsidR="00A45DD4" w:rsidRPr="0083566E" w:rsidRDefault="00A45DD4" w:rsidP="00947142">
            <w:pPr>
              <w:spacing w:after="0" w:line="240" w:lineRule="auto"/>
              <w:rPr>
                <w:noProof/>
                <w:lang w:val="en-US"/>
              </w:rPr>
            </w:pPr>
          </w:p>
        </w:tc>
        <w:tc>
          <w:tcPr>
            <w:tcW w:w="2633" w:type="dxa"/>
            <w:vAlign w:val="center"/>
          </w:tcPr>
          <w:p w14:paraId="52B67039" w14:textId="77777777" w:rsidR="00A45DD4" w:rsidRPr="0083566E" w:rsidRDefault="0030560D" w:rsidP="00947142">
            <w:pPr>
              <w:spacing w:after="0" w:line="240" w:lineRule="auto"/>
              <w:rPr>
                <w:noProof/>
                <w:lang w:val="en-US"/>
              </w:rPr>
            </w:pPr>
            <w:r w:rsidRPr="0083566E">
              <w:rPr>
                <w:noProof/>
                <w:lang w:val="en-US"/>
              </w:rPr>
              <w:t xml:space="preserve">High _%Very_Hard  = % of violations which are “Very_Hard” </w:t>
            </w:r>
          </w:p>
        </w:tc>
        <w:tc>
          <w:tcPr>
            <w:tcW w:w="2231" w:type="dxa"/>
            <w:vAlign w:val="center"/>
          </w:tcPr>
          <w:p w14:paraId="3BFC1140"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502E9639" w14:textId="77777777" w:rsidR="00A45DD4" w:rsidRPr="0083566E" w:rsidRDefault="0030560D" w:rsidP="00947142">
            <w:pPr>
              <w:spacing w:after="0" w:line="240" w:lineRule="auto"/>
              <w:rPr>
                <w:noProof/>
                <w:lang w:val="en-US"/>
              </w:rPr>
            </w:pPr>
            <w:r w:rsidRPr="0083566E">
              <w:rPr>
                <w:noProof/>
                <w:lang w:val="en-US"/>
              </w:rPr>
              <w:t>1%</w:t>
            </w:r>
          </w:p>
        </w:tc>
      </w:tr>
      <w:tr w:rsidR="0030560D" w:rsidRPr="0083566E" w14:paraId="5B435846" w14:textId="77777777" w:rsidTr="00300DBA">
        <w:tc>
          <w:tcPr>
            <w:tcW w:w="2186" w:type="dxa"/>
            <w:vMerge/>
            <w:vAlign w:val="center"/>
          </w:tcPr>
          <w:p w14:paraId="606D3969" w14:textId="77777777" w:rsidR="00A45DD4" w:rsidRPr="0083566E" w:rsidRDefault="00A45DD4" w:rsidP="00947142">
            <w:pPr>
              <w:spacing w:after="0" w:line="240" w:lineRule="auto"/>
              <w:rPr>
                <w:noProof/>
                <w:lang w:val="en-US"/>
              </w:rPr>
            </w:pPr>
          </w:p>
        </w:tc>
        <w:tc>
          <w:tcPr>
            <w:tcW w:w="2633" w:type="dxa"/>
            <w:vAlign w:val="center"/>
          </w:tcPr>
          <w:p w14:paraId="594064C2" w14:textId="77777777" w:rsidR="00A45DD4" w:rsidRPr="0083566E" w:rsidRDefault="0030560D" w:rsidP="00947142">
            <w:pPr>
              <w:spacing w:after="0" w:line="240" w:lineRule="auto"/>
              <w:rPr>
                <w:noProof/>
                <w:lang w:val="en-US"/>
              </w:rPr>
            </w:pPr>
            <w:r w:rsidRPr="0083566E">
              <w:rPr>
                <w:noProof/>
                <w:lang w:val="en-US"/>
              </w:rPr>
              <w:t>High _Time_Very_Hard  = Time take for fixing “Very_Hard” violations</w:t>
            </w:r>
          </w:p>
        </w:tc>
        <w:tc>
          <w:tcPr>
            <w:tcW w:w="2231" w:type="dxa"/>
            <w:vAlign w:val="center"/>
          </w:tcPr>
          <w:p w14:paraId="16664ABC"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6D4DC31E" w14:textId="77777777" w:rsidR="00A45DD4" w:rsidRPr="0083566E" w:rsidRDefault="0030560D" w:rsidP="00947142">
            <w:pPr>
              <w:spacing w:after="0" w:line="240" w:lineRule="auto"/>
              <w:rPr>
                <w:noProof/>
                <w:lang w:val="en-US"/>
              </w:rPr>
            </w:pPr>
            <w:r w:rsidRPr="0083566E">
              <w:rPr>
                <w:noProof/>
                <w:lang w:val="en-US"/>
              </w:rPr>
              <w:t>24 hours</w:t>
            </w:r>
          </w:p>
        </w:tc>
      </w:tr>
      <w:tr w:rsidR="0030560D" w:rsidRPr="0083566E" w14:paraId="1E7DBF28" w14:textId="77777777" w:rsidTr="00300DBA">
        <w:tc>
          <w:tcPr>
            <w:tcW w:w="2186" w:type="dxa"/>
            <w:vAlign w:val="center"/>
          </w:tcPr>
          <w:p w14:paraId="419E515E" w14:textId="77777777" w:rsidR="00A45DD4" w:rsidRPr="0083566E" w:rsidRDefault="0030560D" w:rsidP="00947142">
            <w:pPr>
              <w:pStyle w:val="ListParagraph"/>
              <w:spacing w:after="0" w:line="240" w:lineRule="auto"/>
              <w:ind w:left="0"/>
              <w:rPr>
                <w:noProof/>
                <w:lang w:val="en-US"/>
              </w:rPr>
            </w:pPr>
            <w:r w:rsidRPr="0083566E">
              <w:rPr>
                <w:noProof/>
                <w:color w:val="000000"/>
                <w:lang w:val="en-US"/>
              </w:rPr>
              <w:t>Cost per hour of developer time</w:t>
            </w:r>
          </w:p>
          <w:p w14:paraId="71A4581D" w14:textId="77777777" w:rsidR="0030560D" w:rsidRPr="0083566E" w:rsidRDefault="0030560D" w:rsidP="00BF5D1A">
            <w:pPr>
              <w:spacing w:line="240" w:lineRule="auto"/>
              <w:rPr>
                <w:noProof/>
                <w:lang w:val="en-US"/>
              </w:rPr>
            </w:pPr>
          </w:p>
        </w:tc>
        <w:tc>
          <w:tcPr>
            <w:tcW w:w="2633" w:type="dxa"/>
            <w:vAlign w:val="center"/>
          </w:tcPr>
          <w:p w14:paraId="48D54FFD" w14:textId="77777777" w:rsidR="0030560D" w:rsidRPr="0083566E" w:rsidRDefault="0030560D" w:rsidP="00BF5D1A">
            <w:pPr>
              <w:pStyle w:val="ListParagraph"/>
              <w:spacing w:line="240" w:lineRule="auto"/>
              <w:ind w:left="0"/>
              <w:rPr>
                <w:noProof/>
                <w:lang w:val="en-US"/>
              </w:rPr>
            </w:pPr>
            <w:r w:rsidRPr="0083566E">
              <w:rPr>
                <w:noProof/>
                <w:color w:val="000000"/>
                <w:lang w:val="en-US"/>
              </w:rPr>
              <w:t xml:space="preserve">Blended rate of different people who may work on a violation (architect, lead, developer,QA resource etc.) </w:t>
            </w:r>
          </w:p>
        </w:tc>
        <w:tc>
          <w:tcPr>
            <w:tcW w:w="2231" w:type="dxa"/>
            <w:vAlign w:val="center"/>
          </w:tcPr>
          <w:p w14:paraId="3A6A75B3" w14:textId="77777777" w:rsidR="0030560D" w:rsidRPr="0083566E" w:rsidRDefault="0030560D" w:rsidP="00BF5D1A">
            <w:pPr>
              <w:spacing w:line="240" w:lineRule="auto"/>
              <w:rPr>
                <w:noProof/>
                <w:lang w:val="en-US"/>
              </w:rPr>
            </w:pPr>
            <w:r w:rsidRPr="0083566E">
              <w:rPr>
                <w:noProof/>
                <w:lang w:val="en-US"/>
              </w:rPr>
              <w:t>Yes</w:t>
            </w:r>
          </w:p>
        </w:tc>
        <w:tc>
          <w:tcPr>
            <w:tcW w:w="2670" w:type="dxa"/>
            <w:vAlign w:val="center"/>
          </w:tcPr>
          <w:p w14:paraId="2132373C" w14:textId="77777777" w:rsidR="0030560D" w:rsidRPr="0083566E" w:rsidRDefault="0030560D" w:rsidP="00BF5D1A">
            <w:pPr>
              <w:spacing w:line="240" w:lineRule="auto"/>
              <w:rPr>
                <w:noProof/>
                <w:lang w:val="en-US"/>
              </w:rPr>
            </w:pPr>
            <w:r w:rsidRPr="0083566E">
              <w:rPr>
                <w:noProof/>
                <w:lang w:val="en-US"/>
              </w:rPr>
              <w:t>$75/hr</w:t>
            </w:r>
          </w:p>
        </w:tc>
      </w:tr>
    </w:tbl>
    <w:p w14:paraId="591B2A83" w14:textId="77777777" w:rsidR="0030560D" w:rsidRPr="0083566E" w:rsidRDefault="0030560D" w:rsidP="00300DBA">
      <w:pPr>
        <w:spacing w:after="0"/>
        <w:rPr>
          <w:rFonts w:asciiTheme="minorHAnsi" w:hAnsiTheme="minorHAnsi" w:cstheme="minorHAnsi"/>
          <w:noProof/>
          <w:sz w:val="20"/>
          <w:szCs w:val="20"/>
          <w:lang w:val="en-US"/>
        </w:rPr>
      </w:pPr>
    </w:p>
    <w:sectPr w:rsidR="0030560D" w:rsidRPr="0083566E" w:rsidSect="0075006F">
      <w:headerReference w:type="default" r:id="rId18"/>
      <w:footerReference w:type="default" r:id="rId19"/>
      <w:footerReference w:type="first" r:id="rId20"/>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09308" w14:textId="77777777" w:rsidR="00BB6F24" w:rsidRDefault="00BB6F24" w:rsidP="0019160A">
      <w:pPr>
        <w:spacing w:after="0" w:line="240" w:lineRule="auto"/>
      </w:pPr>
      <w:r>
        <w:separator/>
      </w:r>
    </w:p>
  </w:endnote>
  <w:endnote w:type="continuationSeparator" w:id="0">
    <w:p w14:paraId="6E6FA4EA" w14:textId="77777777" w:rsidR="00BB6F24" w:rsidRDefault="00BB6F24"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5DBF7" w14:textId="56FB6461" w:rsidR="00CE213E" w:rsidRDefault="00CE213E" w:rsidP="0075006F">
    <w:pPr>
      <w:pStyle w:val="Footer"/>
    </w:pPr>
  </w:p>
  <w:p w14:paraId="1008BA04" w14:textId="0546CE89" w:rsidR="00373207" w:rsidRDefault="00CE213E" w:rsidP="0075006F">
    <w:pPr>
      <w:pStyle w:val="Footer"/>
    </w:pPr>
    <w:r>
      <w:rPr>
        <w:noProof/>
      </w:rPr>
      <w:drawing>
        <wp:anchor distT="0" distB="0" distL="114300" distR="114300" simplePos="0" relativeHeight="251658240" behindDoc="0" locked="0" layoutInCell="1" allowOverlap="1" wp14:anchorId="157FAABF" wp14:editId="36E8D01C">
          <wp:simplePos x="0" y="0"/>
          <wp:positionH relativeFrom="margin">
            <wp:posOffset>4980305</wp:posOffset>
          </wp:positionH>
          <wp:positionV relativeFrom="margin">
            <wp:posOffset>9300254</wp:posOffset>
          </wp:positionV>
          <wp:extent cx="755615" cy="266400"/>
          <wp:effectExtent l="0" t="0" r="0" b="0"/>
          <wp:wrapSquare wrapText="bothSides"/>
          <wp:docPr id="2108722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22013" name="Picture 2108722013"/>
                  <pic:cNvPicPr/>
                </pic:nvPicPr>
                <pic:blipFill>
                  <a:blip r:embed="rId1">
                    <a:extLst>
                      <a:ext uri="{28A0092B-C50C-407E-A947-70E740481C1C}">
                        <a14:useLocalDpi xmlns:a14="http://schemas.microsoft.com/office/drawing/2010/main" val="0"/>
                      </a:ext>
                    </a:extLst>
                  </a:blip>
                  <a:stretch>
                    <a:fillRect/>
                  </a:stretch>
                </pic:blipFill>
                <pic:spPr>
                  <a:xfrm>
                    <a:off x="0" y="0"/>
                    <a:ext cx="755615" cy="266400"/>
                  </a:xfrm>
                  <a:prstGeom prst="rect">
                    <a:avLst/>
                  </a:prstGeom>
                </pic:spPr>
              </pic:pic>
            </a:graphicData>
          </a:graphic>
          <wp14:sizeRelH relativeFrom="margin">
            <wp14:pctWidth>0</wp14:pctWidth>
          </wp14:sizeRelH>
          <wp14:sizeRelV relativeFrom="margin">
            <wp14:pctHeight>0</wp14:pctHeight>
          </wp14:sizeRelV>
        </wp:anchor>
      </w:drawing>
    </w:r>
    <w:r w:rsidR="00C709EE">
      <w:fldChar w:fldCharType="begin"/>
    </w:r>
    <w:r w:rsidR="00373207">
      <w:instrText xml:space="preserve"> PAGE   \* MERGEFORMAT </w:instrText>
    </w:r>
    <w:r w:rsidR="00C709EE">
      <w:fldChar w:fldCharType="separate"/>
    </w:r>
    <w:r w:rsidR="00020ECB">
      <w:rPr>
        <w:noProof/>
      </w:rPr>
      <w:t>9</w:t>
    </w:r>
    <w:r w:rsidR="00C709EE">
      <w:rPr>
        <w:noProof/>
      </w:rPr>
      <w:fldChar w:fldCharType="end"/>
    </w:r>
    <w:r w:rsidR="00373207">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BA095" w14:textId="5A4A1D75" w:rsidR="00373207" w:rsidRDefault="00CE213E" w:rsidP="0022027F">
    <w:pPr>
      <w:pStyle w:val="Footer"/>
      <w:jc w:val="right"/>
    </w:pPr>
    <w:r>
      <w:rPr>
        <w:noProof/>
      </w:rPr>
      <w:drawing>
        <wp:inline distT="0" distB="0" distL="0" distR="0" wp14:anchorId="1B18129C" wp14:editId="058E98FB">
          <wp:extent cx="754801" cy="266400"/>
          <wp:effectExtent l="0" t="0" r="0" b="0"/>
          <wp:docPr id="1796283875" name="Picture 5">
            <a:extLst xmlns:a="http://schemas.openxmlformats.org/drawingml/2006/main">
              <a:ext uri="{FF2B5EF4-FFF2-40B4-BE49-F238E27FC236}">
                <a16:creationId xmlns:a16="http://schemas.microsoft.com/office/drawing/2014/main" id="{9B3B3F80-D685-84EC-2741-CDAD45149C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B3B3F80-D685-84EC-2741-CDAD45149CC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inline>
      </w:drawing>
    </w:r>
    <w:r>
      <w:rPr>
        <w:noProof/>
      </w:rPr>
      <w:drawing>
        <wp:inline distT="0" distB="0" distL="0" distR="0" wp14:anchorId="786B62BD" wp14:editId="4AB7F481">
          <wp:extent cx="754801" cy="266400"/>
          <wp:effectExtent l="0" t="0" r="0" b="0"/>
          <wp:docPr id="2057944669" name="Picture 5">
            <a:extLst xmlns:a="http://schemas.openxmlformats.org/drawingml/2006/main">
              <a:ext uri="{FF2B5EF4-FFF2-40B4-BE49-F238E27FC236}">
                <a16:creationId xmlns:a16="http://schemas.microsoft.com/office/drawing/2014/main" id="{9B3B3F80-D685-84EC-2741-CDAD45149C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B3B3F80-D685-84EC-2741-CDAD45149CC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inline>
      </w:drawing>
    </w:r>
    <w:r>
      <w:rPr>
        <w:noProof/>
      </w:rPr>
      <w:drawing>
        <wp:inline distT="0" distB="0" distL="0" distR="0" wp14:anchorId="362721A3" wp14:editId="54C59997">
          <wp:extent cx="754801" cy="266400"/>
          <wp:effectExtent l="0" t="0" r="0" b="0"/>
          <wp:docPr id="5258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9290" name="Picture 52589290"/>
                  <pic:cNvPicPr/>
                </pic:nvPicPr>
                <pic:blipFill>
                  <a:blip r:embed="rId2">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FA194" w14:textId="77777777" w:rsidR="00BB6F24" w:rsidRDefault="00BB6F24" w:rsidP="0019160A">
      <w:pPr>
        <w:spacing w:after="0" w:line="240" w:lineRule="auto"/>
      </w:pPr>
      <w:r>
        <w:separator/>
      </w:r>
    </w:p>
  </w:footnote>
  <w:footnote w:type="continuationSeparator" w:id="0">
    <w:p w14:paraId="3C2037DA" w14:textId="77777777" w:rsidR="00BB6F24" w:rsidRDefault="00BB6F24"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F4EF6" w14:textId="1A0720DB" w:rsidR="00373207" w:rsidRPr="007E4CB1" w:rsidRDefault="00373207"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Content>
        <w:r w:rsidRPr="00481E2D">
          <w:rPr>
            <w:noProof/>
            <w:sz w:val="24"/>
            <w:szCs w:val="24"/>
          </w:rPr>
          <w:t>Version Number</w:t>
        </w:r>
      </w:sdtContent>
    </w:sdt>
  </w:p>
  <w:p w14:paraId="4FC4E1AC" w14:textId="1F2564F1" w:rsidR="00373207" w:rsidRDefault="00373207">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0D0E13"/>
    <w:multiLevelType w:val="hybridMultilevel"/>
    <w:tmpl w:val="BF6053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7625D8"/>
    <w:multiLevelType w:val="hybridMultilevel"/>
    <w:tmpl w:val="F2240BA2"/>
    <w:lvl w:ilvl="0" w:tplc="040C0011">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6B1478"/>
    <w:multiLevelType w:val="hybridMultilevel"/>
    <w:tmpl w:val="1568B5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76566251">
    <w:abstractNumId w:val="3"/>
  </w:num>
  <w:num w:numId="2" w16cid:durableId="1902787687">
    <w:abstractNumId w:val="1"/>
  </w:num>
  <w:num w:numId="3" w16cid:durableId="776876213">
    <w:abstractNumId w:val="5"/>
  </w:num>
  <w:num w:numId="4" w16cid:durableId="330528673">
    <w:abstractNumId w:val="0"/>
  </w:num>
  <w:num w:numId="5" w16cid:durableId="1209613547">
    <w:abstractNumId w:val="2"/>
  </w:num>
  <w:num w:numId="6" w16cid:durableId="603151060">
    <w:abstractNumId w:val="4"/>
  </w:num>
  <w:num w:numId="7" w16cid:durableId="824931500">
    <w:abstractNumId w:val="6"/>
  </w:num>
  <w:num w:numId="8" w16cid:durableId="1305892929">
    <w:abstractNumId w:val="8"/>
  </w:num>
  <w:num w:numId="9" w16cid:durableId="54359060">
    <w:abstractNumId w:val="7"/>
  </w:num>
  <w:num w:numId="10" w16cid:durableId="2266462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0175516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removePersonalInformation/>
  <w:removeDateAndTime/>
  <w:defaultTabStop w:val="720"/>
  <w:hyphenationZone w:val="425"/>
  <w:drawingGridHorizontalSpacing w:val="110"/>
  <w:displayHorizontalDrawingGridEvery w:val="2"/>
  <w:characterSpacingControl w:val="doNotCompress"/>
  <w:hdrShapeDefaults>
    <o:shapedefaults v:ext="edit" spidmax="2082"/>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C7442"/>
    <w:rsid w:val="000048E8"/>
    <w:rsid w:val="00005A94"/>
    <w:rsid w:val="000074F7"/>
    <w:rsid w:val="0001561E"/>
    <w:rsid w:val="00016BE1"/>
    <w:rsid w:val="00020096"/>
    <w:rsid w:val="000207D2"/>
    <w:rsid w:val="00020ECB"/>
    <w:rsid w:val="00037662"/>
    <w:rsid w:val="00037D76"/>
    <w:rsid w:val="00040879"/>
    <w:rsid w:val="00045D99"/>
    <w:rsid w:val="00050E95"/>
    <w:rsid w:val="000553E6"/>
    <w:rsid w:val="00063C6A"/>
    <w:rsid w:val="0006720B"/>
    <w:rsid w:val="000734FA"/>
    <w:rsid w:val="00076063"/>
    <w:rsid w:val="00081D7E"/>
    <w:rsid w:val="00091A5E"/>
    <w:rsid w:val="00092826"/>
    <w:rsid w:val="000A3872"/>
    <w:rsid w:val="000A5979"/>
    <w:rsid w:val="000A5F30"/>
    <w:rsid w:val="000A67BB"/>
    <w:rsid w:val="000A7886"/>
    <w:rsid w:val="000B32A5"/>
    <w:rsid w:val="000B51DF"/>
    <w:rsid w:val="000B58F6"/>
    <w:rsid w:val="000B76AE"/>
    <w:rsid w:val="000C170A"/>
    <w:rsid w:val="000C3443"/>
    <w:rsid w:val="000C5190"/>
    <w:rsid w:val="000D1948"/>
    <w:rsid w:val="000E1030"/>
    <w:rsid w:val="000E5C0C"/>
    <w:rsid w:val="000F2B8E"/>
    <w:rsid w:val="000F2EFA"/>
    <w:rsid w:val="000F3852"/>
    <w:rsid w:val="000F3E29"/>
    <w:rsid w:val="001048A5"/>
    <w:rsid w:val="0010748C"/>
    <w:rsid w:val="00110DFA"/>
    <w:rsid w:val="00113ABD"/>
    <w:rsid w:val="00116708"/>
    <w:rsid w:val="00117540"/>
    <w:rsid w:val="001202EF"/>
    <w:rsid w:val="001211CB"/>
    <w:rsid w:val="00132025"/>
    <w:rsid w:val="001428F1"/>
    <w:rsid w:val="00146DC7"/>
    <w:rsid w:val="00160753"/>
    <w:rsid w:val="00174E11"/>
    <w:rsid w:val="0017518F"/>
    <w:rsid w:val="001823A9"/>
    <w:rsid w:val="00185A31"/>
    <w:rsid w:val="0018658F"/>
    <w:rsid w:val="00187FFB"/>
    <w:rsid w:val="0019160A"/>
    <w:rsid w:val="00191920"/>
    <w:rsid w:val="001942F0"/>
    <w:rsid w:val="001A203C"/>
    <w:rsid w:val="001A30E6"/>
    <w:rsid w:val="001B0627"/>
    <w:rsid w:val="001B19D5"/>
    <w:rsid w:val="001B272A"/>
    <w:rsid w:val="001B553A"/>
    <w:rsid w:val="001C5038"/>
    <w:rsid w:val="001C7AFA"/>
    <w:rsid w:val="001D14AC"/>
    <w:rsid w:val="001F169D"/>
    <w:rsid w:val="001F1732"/>
    <w:rsid w:val="001F1F91"/>
    <w:rsid w:val="00202B94"/>
    <w:rsid w:val="00202D03"/>
    <w:rsid w:val="002031BE"/>
    <w:rsid w:val="00204EE0"/>
    <w:rsid w:val="00217332"/>
    <w:rsid w:val="0022027F"/>
    <w:rsid w:val="00222871"/>
    <w:rsid w:val="0022604D"/>
    <w:rsid w:val="0022704E"/>
    <w:rsid w:val="00227175"/>
    <w:rsid w:val="00227A52"/>
    <w:rsid w:val="0023277F"/>
    <w:rsid w:val="0023586A"/>
    <w:rsid w:val="002445AD"/>
    <w:rsid w:val="002623FC"/>
    <w:rsid w:val="00263503"/>
    <w:rsid w:val="00263890"/>
    <w:rsid w:val="00267F60"/>
    <w:rsid w:val="00280F5D"/>
    <w:rsid w:val="00281B05"/>
    <w:rsid w:val="00281B7D"/>
    <w:rsid w:val="0028274E"/>
    <w:rsid w:val="00283752"/>
    <w:rsid w:val="0028591F"/>
    <w:rsid w:val="002871D5"/>
    <w:rsid w:val="002956A2"/>
    <w:rsid w:val="00297780"/>
    <w:rsid w:val="002A6374"/>
    <w:rsid w:val="002A7157"/>
    <w:rsid w:val="002A7DCF"/>
    <w:rsid w:val="002B146D"/>
    <w:rsid w:val="002B21BA"/>
    <w:rsid w:val="002B56DC"/>
    <w:rsid w:val="002B7BFC"/>
    <w:rsid w:val="002C2439"/>
    <w:rsid w:val="002C2EF0"/>
    <w:rsid w:val="002C48F0"/>
    <w:rsid w:val="002E5BF8"/>
    <w:rsid w:val="002E6D01"/>
    <w:rsid w:val="002F09B3"/>
    <w:rsid w:val="00300DBA"/>
    <w:rsid w:val="00301C49"/>
    <w:rsid w:val="00304181"/>
    <w:rsid w:val="00304330"/>
    <w:rsid w:val="0030560D"/>
    <w:rsid w:val="003139D0"/>
    <w:rsid w:val="00320C11"/>
    <w:rsid w:val="0032293A"/>
    <w:rsid w:val="00324E61"/>
    <w:rsid w:val="00326384"/>
    <w:rsid w:val="003279C4"/>
    <w:rsid w:val="00327CCE"/>
    <w:rsid w:val="0033245F"/>
    <w:rsid w:val="00333F19"/>
    <w:rsid w:val="00335F92"/>
    <w:rsid w:val="0033761B"/>
    <w:rsid w:val="00340094"/>
    <w:rsid w:val="003435E4"/>
    <w:rsid w:val="0034459D"/>
    <w:rsid w:val="003477C5"/>
    <w:rsid w:val="00352A84"/>
    <w:rsid w:val="00356DCB"/>
    <w:rsid w:val="003601EA"/>
    <w:rsid w:val="003611A0"/>
    <w:rsid w:val="00361A0F"/>
    <w:rsid w:val="0036587D"/>
    <w:rsid w:val="00373207"/>
    <w:rsid w:val="0037462F"/>
    <w:rsid w:val="00381F63"/>
    <w:rsid w:val="003828CE"/>
    <w:rsid w:val="00386C21"/>
    <w:rsid w:val="0039327D"/>
    <w:rsid w:val="00395850"/>
    <w:rsid w:val="00395AA2"/>
    <w:rsid w:val="003A737B"/>
    <w:rsid w:val="003B285B"/>
    <w:rsid w:val="003B651A"/>
    <w:rsid w:val="003C1A1C"/>
    <w:rsid w:val="003C5B99"/>
    <w:rsid w:val="003D0392"/>
    <w:rsid w:val="003D1F8B"/>
    <w:rsid w:val="003D2BAA"/>
    <w:rsid w:val="003D2C65"/>
    <w:rsid w:val="003D4DB8"/>
    <w:rsid w:val="003E4DE8"/>
    <w:rsid w:val="003F08B9"/>
    <w:rsid w:val="003F1D24"/>
    <w:rsid w:val="003F641D"/>
    <w:rsid w:val="00400564"/>
    <w:rsid w:val="00403B02"/>
    <w:rsid w:val="00403C7B"/>
    <w:rsid w:val="00404EC9"/>
    <w:rsid w:val="00411874"/>
    <w:rsid w:val="00425C15"/>
    <w:rsid w:val="004269C7"/>
    <w:rsid w:val="0042731C"/>
    <w:rsid w:val="0043107D"/>
    <w:rsid w:val="0043326C"/>
    <w:rsid w:val="00435795"/>
    <w:rsid w:val="00435E9E"/>
    <w:rsid w:val="0044295A"/>
    <w:rsid w:val="004454FE"/>
    <w:rsid w:val="0045092C"/>
    <w:rsid w:val="004528B7"/>
    <w:rsid w:val="00454984"/>
    <w:rsid w:val="004550DB"/>
    <w:rsid w:val="00456983"/>
    <w:rsid w:val="00465B20"/>
    <w:rsid w:val="00473046"/>
    <w:rsid w:val="00474012"/>
    <w:rsid w:val="00481E2D"/>
    <w:rsid w:val="00496D29"/>
    <w:rsid w:val="004A0D71"/>
    <w:rsid w:val="004A3E96"/>
    <w:rsid w:val="004A5495"/>
    <w:rsid w:val="004A6F01"/>
    <w:rsid w:val="004A7D5A"/>
    <w:rsid w:val="004B2D94"/>
    <w:rsid w:val="004B6A71"/>
    <w:rsid w:val="004C7AB1"/>
    <w:rsid w:val="004D30AF"/>
    <w:rsid w:val="004D35E3"/>
    <w:rsid w:val="004D48A9"/>
    <w:rsid w:val="004D5CCE"/>
    <w:rsid w:val="004E654C"/>
    <w:rsid w:val="004E7134"/>
    <w:rsid w:val="004F0660"/>
    <w:rsid w:val="004F3403"/>
    <w:rsid w:val="004F3442"/>
    <w:rsid w:val="004F54B8"/>
    <w:rsid w:val="005029A8"/>
    <w:rsid w:val="005105BC"/>
    <w:rsid w:val="00511A0D"/>
    <w:rsid w:val="00512316"/>
    <w:rsid w:val="00516C7E"/>
    <w:rsid w:val="0052035B"/>
    <w:rsid w:val="00532713"/>
    <w:rsid w:val="00534137"/>
    <w:rsid w:val="00535302"/>
    <w:rsid w:val="0055496C"/>
    <w:rsid w:val="005553E2"/>
    <w:rsid w:val="0055738F"/>
    <w:rsid w:val="00564038"/>
    <w:rsid w:val="00571829"/>
    <w:rsid w:val="005718C5"/>
    <w:rsid w:val="00574924"/>
    <w:rsid w:val="0059630B"/>
    <w:rsid w:val="005A289F"/>
    <w:rsid w:val="005B687C"/>
    <w:rsid w:val="005C4FFE"/>
    <w:rsid w:val="005D1624"/>
    <w:rsid w:val="005D238A"/>
    <w:rsid w:val="005D40BD"/>
    <w:rsid w:val="005D6EC4"/>
    <w:rsid w:val="005E00A0"/>
    <w:rsid w:val="005E2442"/>
    <w:rsid w:val="005E2AB0"/>
    <w:rsid w:val="005E34C0"/>
    <w:rsid w:val="005E710D"/>
    <w:rsid w:val="005F004E"/>
    <w:rsid w:val="005F22B0"/>
    <w:rsid w:val="005F769B"/>
    <w:rsid w:val="00601F20"/>
    <w:rsid w:val="0061063C"/>
    <w:rsid w:val="00625427"/>
    <w:rsid w:val="006269CD"/>
    <w:rsid w:val="006335A0"/>
    <w:rsid w:val="0063483A"/>
    <w:rsid w:val="00650DB2"/>
    <w:rsid w:val="0065498B"/>
    <w:rsid w:val="006622D7"/>
    <w:rsid w:val="0066533B"/>
    <w:rsid w:val="0067370F"/>
    <w:rsid w:val="006765C4"/>
    <w:rsid w:val="006766F8"/>
    <w:rsid w:val="00676FBE"/>
    <w:rsid w:val="0067700C"/>
    <w:rsid w:val="006924EF"/>
    <w:rsid w:val="006A43B6"/>
    <w:rsid w:val="006A5793"/>
    <w:rsid w:val="006C06FF"/>
    <w:rsid w:val="006C240A"/>
    <w:rsid w:val="006C363C"/>
    <w:rsid w:val="006C563C"/>
    <w:rsid w:val="006C73F2"/>
    <w:rsid w:val="006D4ED4"/>
    <w:rsid w:val="006D644E"/>
    <w:rsid w:val="006E2CE7"/>
    <w:rsid w:val="006E3899"/>
    <w:rsid w:val="006E4FCD"/>
    <w:rsid w:val="006F2D7D"/>
    <w:rsid w:val="006F7B37"/>
    <w:rsid w:val="007038AD"/>
    <w:rsid w:val="00704468"/>
    <w:rsid w:val="007135B6"/>
    <w:rsid w:val="007136CB"/>
    <w:rsid w:val="00713BD1"/>
    <w:rsid w:val="007202F6"/>
    <w:rsid w:val="00721F8B"/>
    <w:rsid w:val="0072793A"/>
    <w:rsid w:val="0073404A"/>
    <w:rsid w:val="00736235"/>
    <w:rsid w:val="00737C70"/>
    <w:rsid w:val="00745982"/>
    <w:rsid w:val="0075006F"/>
    <w:rsid w:val="00751E3E"/>
    <w:rsid w:val="007631B1"/>
    <w:rsid w:val="0076610B"/>
    <w:rsid w:val="00780689"/>
    <w:rsid w:val="00782560"/>
    <w:rsid w:val="0078585F"/>
    <w:rsid w:val="007873B0"/>
    <w:rsid w:val="0078795D"/>
    <w:rsid w:val="00792095"/>
    <w:rsid w:val="0079490C"/>
    <w:rsid w:val="007974A0"/>
    <w:rsid w:val="00797B15"/>
    <w:rsid w:val="007A2432"/>
    <w:rsid w:val="007A732D"/>
    <w:rsid w:val="007C2F4D"/>
    <w:rsid w:val="007D3CEF"/>
    <w:rsid w:val="007E2D5E"/>
    <w:rsid w:val="007E4CB1"/>
    <w:rsid w:val="007F28AA"/>
    <w:rsid w:val="007F583A"/>
    <w:rsid w:val="008029D2"/>
    <w:rsid w:val="00802A87"/>
    <w:rsid w:val="00814D90"/>
    <w:rsid w:val="00817C0F"/>
    <w:rsid w:val="00820EEB"/>
    <w:rsid w:val="00822832"/>
    <w:rsid w:val="00832D7B"/>
    <w:rsid w:val="00835388"/>
    <w:rsid w:val="0083566E"/>
    <w:rsid w:val="008460BD"/>
    <w:rsid w:val="0087099A"/>
    <w:rsid w:val="00870C66"/>
    <w:rsid w:val="0088008F"/>
    <w:rsid w:val="00880F2C"/>
    <w:rsid w:val="00897E0F"/>
    <w:rsid w:val="008A1562"/>
    <w:rsid w:val="008B04E0"/>
    <w:rsid w:val="008C7CFA"/>
    <w:rsid w:val="008D25DF"/>
    <w:rsid w:val="008D4F60"/>
    <w:rsid w:val="008D5F9A"/>
    <w:rsid w:val="008D6021"/>
    <w:rsid w:val="008E3F79"/>
    <w:rsid w:val="008E4FA2"/>
    <w:rsid w:val="008F2D7F"/>
    <w:rsid w:val="008F38BB"/>
    <w:rsid w:val="008F40FA"/>
    <w:rsid w:val="00900A6C"/>
    <w:rsid w:val="00902B12"/>
    <w:rsid w:val="0090564A"/>
    <w:rsid w:val="00910D84"/>
    <w:rsid w:val="00925B22"/>
    <w:rsid w:val="00927CA1"/>
    <w:rsid w:val="00927EEF"/>
    <w:rsid w:val="00931A63"/>
    <w:rsid w:val="009334C1"/>
    <w:rsid w:val="009430E2"/>
    <w:rsid w:val="00943266"/>
    <w:rsid w:val="00943A61"/>
    <w:rsid w:val="0094585B"/>
    <w:rsid w:val="00947142"/>
    <w:rsid w:val="009540BA"/>
    <w:rsid w:val="00956164"/>
    <w:rsid w:val="00957BB7"/>
    <w:rsid w:val="009612A1"/>
    <w:rsid w:val="00963161"/>
    <w:rsid w:val="009759CC"/>
    <w:rsid w:val="009765BD"/>
    <w:rsid w:val="009824D9"/>
    <w:rsid w:val="00990411"/>
    <w:rsid w:val="009915ED"/>
    <w:rsid w:val="009938C9"/>
    <w:rsid w:val="0099398E"/>
    <w:rsid w:val="009961E8"/>
    <w:rsid w:val="009977D9"/>
    <w:rsid w:val="009A05D4"/>
    <w:rsid w:val="009B4E6A"/>
    <w:rsid w:val="009C13B0"/>
    <w:rsid w:val="009C1986"/>
    <w:rsid w:val="009D58A4"/>
    <w:rsid w:val="009D5D9D"/>
    <w:rsid w:val="009F02F9"/>
    <w:rsid w:val="009F043A"/>
    <w:rsid w:val="009F613D"/>
    <w:rsid w:val="009F684B"/>
    <w:rsid w:val="009F7BF3"/>
    <w:rsid w:val="00A03A0F"/>
    <w:rsid w:val="00A069A7"/>
    <w:rsid w:val="00A12407"/>
    <w:rsid w:val="00A15FFC"/>
    <w:rsid w:val="00A27282"/>
    <w:rsid w:val="00A45DD4"/>
    <w:rsid w:val="00A50AEF"/>
    <w:rsid w:val="00A50B94"/>
    <w:rsid w:val="00A52D50"/>
    <w:rsid w:val="00A547C6"/>
    <w:rsid w:val="00A55151"/>
    <w:rsid w:val="00A57A72"/>
    <w:rsid w:val="00A75218"/>
    <w:rsid w:val="00A75BC0"/>
    <w:rsid w:val="00A770C4"/>
    <w:rsid w:val="00A81351"/>
    <w:rsid w:val="00A82BEF"/>
    <w:rsid w:val="00A85F05"/>
    <w:rsid w:val="00A86A21"/>
    <w:rsid w:val="00A90209"/>
    <w:rsid w:val="00A96AC2"/>
    <w:rsid w:val="00AA434C"/>
    <w:rsid w:val="00AC0FE6"/>
    <w:rsid w:val="00AC2CE3"/>
    <w:rsid w:val="00AC6F40"/>
    <w:rsid w:val="00AC7356"/>
    <w:rsid w:val="00AD7F5F"/>
    <w:rsid w:val="00AE1FD4"/>
    <w:rsid w:val="00AE6B0F"/>
    <w:rsid w:val="00B014B1"/>
    <w:rsid w:val="00B06A41"/>
    <w:rsid w:val="00B13392"/>
    <w:rsid w:val="00B143F3"/>
    <w:rsid w:val="00B22CF1"/>
    <w:rsid w:val="00B27417"/>
    <w:rsid w:val="00B325FD"/>
    <w:rsid w:val="00B3589B"/>
    <w:rsid w:val="00B462D3"/>
    <w:rsid w:val="00B52467"/>
    <w:rsid w:val="00B56AF1"/>
    <w:rsid w:val="00B60B6D"/>
    <w:rsid w:val="00B60F97"/>
    <w:rsid w:val="00B65ABC"/>
    <w:rsid w:val="00B663E8"/>
    <w:rsid w:val="00B72593"/>
    <w:rsid w:val="00B77373"/>
    <w:rsid w:val="00B77884"/>
    <w:rsid w:val="00B8349A"/>
    <w:rsid w:val="00B84990"/>
    <w:rsid w:val="00B84D28"/>
    <w:rsid w:val="00B859F0"/>
    <w:rsid w:val="00B92115"/>
    <w:rsid w:val="00B93552"/>
    <w:rsid w:val="00B936DB"/>
    <w:rsid w:val="00BB1AD3"/>
    <w:rsid w:val="00BB253A"/>
    <w:rsid w:val="00BB6F24"/>
    <w:rsid w:val="00BC24F4"/>
    <w:rsid w:val="00BC443C"/>
    <w:rsid w:val="00BC5D13"/>
    <w:rsid w:val="00BC6A81"/>
    <w:rsid w:val="00BD137E"/>
    <w:rsid w:val="00BD1A67"/>
    <w:rsid w:val="00BD4D8B"/>
    <w:rsid w:val="00BD6705"/>
    <w:rsid w:val="00BE0723"/>
    <w:rsid w:val="00BE0794"/>
    <w:rsid w:val="00BE4B41"/>
    <w:rsid w:val="00BE5017"/>
    <w:rsid w:val="00BE55BA"/>
    <w:rsid w:val="00BE58B1"/>
    <w:rsid w:val="00BE6BA3"/>
    <w:rsid w:val="00BF30C5"/>
    <w:rsid w:val="00BF3A14"/>
    <w:rsid w:val="00BF422A"/>
    <w:rsid w:val="00BF5D1A"/>
    <w:rsid w:val="00BF7A19"/>
    <w:rsid w:val="00C009EE"/>
    <w:rsid w:val="00C0103D"/>
    <w:rsid w:val="00C018EC"/>
    <w:rsid w:val="00C07F12"/>
    <w:rsid w:val="00C12E3E"/>
    <w:rsid w:val="00C13C04"/>
    <w:rsid w:val="00C1439D"/>
    <w:rsid w:val="00C15EA2"/>
    <w:rsid w:val="00C16A6E"/>
    <w:rsid w:val="00C20080"/>
    <w:rsid w:val="00C222BE"/>
    <w:rsid w:val="00C25F59"/>
    <w:rsid w:val="00C32987"/>
    <w:rsid w:val="00C3495B"/>
    <w:rsid w:val="00C36540"/>
    <w:rsid w:val="00C36D77"/>
    <w:rsid w:val="00C42882"/>
    <w:rsid w:val="00C44749"/>
    <w:rsid w:val="00C52676"/>
    <w:rsid w:val="00C572A0"/>
    <w:rsid w:val="00C57A82"/>
    <w:rsid w:val="00C62098"/>
    <w:rsid w:val="00C6419B"/>
    <w:rsid w:val="00C709EE"/>
    <w:rsid w:val="00C74B2E"/>
    <w:rsid w:val="00C758C8"/>
    <w:rsid w:val="00C75D52"/>
    <w:rsid w:val="00C770CC"/>
    <w:rsid w:val="00C86A47"/>
    <w:rsid w:val="00C928BF"/>
    <w:rsid w:val="00C95823"/>
    <w:rsid w:val="00CA57E6"/>
    <w:rsid w:val="00CB1B2D"/>
    <w:rsid w:val="00CB26B4"/>
    <w:rsid w:val="00CC070B"/>
    <w:rsid w:val="00CC43C2"/>
    <w:rsid w:val="00CC6063"/>
    <w:rsid w:val="00CD1BD0"/>
    <w:rsid w:val="00CD33C6"/>
    <w:rsid w:val="00CD5440"/>
    <w:rsid w:val="00CD700A"/>
    <w:rsid w:val="00CE0A7B"/>
    <w:rsid w:val="00CE0B00"/>
    <w:rsid w:val="00CE213E"/>
    <w:rsid w:val="00CE50A1"/>
    <w:rsid w:val="00CE7990"/>
    <w:rsid w:val="00CF1748"/>
    <w:rsid w:val="00CF54C8"/>
    <w:rsid w:val="00D0007B"/>
    <w:rsid w:val="00D02F88"/>
    <w:rsid w:val="00D03B5E"/>
    <w:rsid w:val="00D048B5"/>
    <w:rsid w:val="00D06A48"/>
    <w:rsid w:val="00D206EF"/>
    <w:rsid w:val="00D212B2"/>
    <w:rsid w:val="00D22143"/>
    <w:rsid w:val="00D22AA6"/>
    <w:rsid w:val="00D25D48"/>
    <w:rsid w:val="00D26EB0"/>
    <w:rsid w:val="00D279F3"/>
    <w:rsid w:val="00D30157"/>
    <w:rsid w:val="00D3696A"/>
    <w:rsid w:val="00D40B79"/>
    <w:rsid w:val="00D415CD"/>
    <w:rsid w:val="00D4239F"/>
    <w:rsid w:val="00D5637C"/>
    <w:rsid w:val="00D620C6"/>
    <w:rsid w:val="00D64E88"/>
    <w:rsid w:val="00D73F57"/>
    <w:rsid w:val="00D75A8E"/>
    <w:rsid w:val="00D80F80"/>
    <w:rsid w:val="00D81D8F"/>
    <w:rsid w:val="00D8400E"/>
    <w:rsid w:val="00D84027"/>
    <w:rsid w:val="00D85AF6"/>
    <w:rsid w:val="00D94416"/>
    <w:rsid w:val="00D97005"/>
    <w:rsid w:val="00D97F3D"/>
    <w:rsid w:val="00DA3817"/>
    <w:rsid w:val="00DA5EF9"/>
    <w:rsid w:val="00DA6A40"/>
    <w:rsid w:val="00DB00F6"/>
    <w:rsid w:val="00DB0644"/>
    <w:rsid w:val="00DB1B1A"/>
    <w:rsid w:val="00DB3D80"/>
    <w:rsid w:val="00DC0AA6"/>
    <w:rsid w:val="00DC40BD"/>
    <w:rsid w:val="00DC7442"/>
    <w:rsid w:val="00DD0598"/>
    <w:rsid w:val="00DD2CE6"/>
    <w:rsid w:val="00DD74D2"/>
    <w:rsid w:val="00DE165E"/>
    <w:rsid w:val="00DE2933"/>
    <w:rsid w:val="00DE2DE8"/>
    <w:rsid w:val="00DF25D0"/>
    <w:rsid w:val="00DF5490"/>
    <w:rsid w:val="00E02725"/>
    <w:rsid w:val="00E072B4"/>
    <w:rsid w:val="00E10870"/>
    <w:rsid w:val="00E111D2"/>
    <w:rsid w:val="00E14AC6"/>
    <w:rsid w:val="00E212ED"/>
    <w:rsid w:val="00E21E26"/>
    <w:rsid w:val="00E2675E"/>
    <w:rsid w:val="00E26BC9"/>
    <w:rsid w:val="00E3381B"/>
    <w:rsid w:val="00E3526D"/>
    <w:rsid w:val="00E43065"/>
    <w:rsid w:val="00E43F26"/>
    <w:rsid w:val="00E4784B"/>
    <w:rsid w:val="00E51DDE"/>
    <w:rsid w:val="00E607CF"/>
    <w:rsid w:val="00E625D6"/>
    <w:rsid w:val="00E76C16"/>
    <w:rsid w:val="00E76F7D"/>
    <w:rsid w:val="00E7761E"/>
    <w:rsid w:val="00E82103"/>
    <w:rsid w:val="00E91A2C"/>
    <w:rsid w:val="00E95CA5"/>
    <w:rsid w:val="00E95D45"/>
    <w:rsid w:val="00EA4CA5"/>
    <w:rsid w:val="00EB05A1"/>
    <w:rsid w:val="00EB39E2"/>
    <w:rsid w:val="00EC0FBA"/>
    <w:rsid w:val="00EC53C1"/>
    <w:rsid w:val="00ED66AA"/>
    <w:rsid w:val="00EE0707"/>
    <w:rsid w:val="00EF76B3"/>
    <w:rsid w:val="00F054D5"/>
    <w:rsid w:val="00F06FE4"/>
    <w:rsid w:val="00F130DA"/>
    <w:rsid w:val="00F142AE"/>
    <w:rsid w:val="00F1557C"/>
    <w:rsid w:val="00F15CD8"/>
    <w:rsid w:val="00F24318"/>
    <w:rsid w:val="00F248BC"/>
    <w:rsid w:val="00F248F7"/>
    <w:rsid w:val="00F24E98"/>
    <w:rsid w:val="00F24FC2"/>
    <w:rsid w:val="00F41279"/>
    <w:rsid w:val="00F41531"/>
    <w:rsid w:val="00F470F8"/>
    <w:rsid w:val="00F57072"/>
    <w:rsid w:val="00F60F12"/>
    <w:rsid w:val="00F613D3"/>
    <w:rsid w:val="00F63117"/>
    <w:rsid w:val="00F66F6B"/>
    <w:rsid w:val="00F728D6"/>
    <w:rsid w:val="00F82157"/>
    <w:rsid w:val="00F84131"/>
    <w:rsid w:val="00F85047"/>
    <w:rsid w:val="00F8776B"/>
    <w:rsid w:val="00F90D04"/>
    <w:rsid w:val="00F927E0"/>
    <w:rsid w:val="00F9490C"/>
    <w:rsid w:val="00F96BA6"/>
    <w:rsid w:val="00F97D7E"/>
    <w:rsid w:val="00FA0AC7"/>
    <w:rsid w:val="00FA1D66"/>
    <w:rsid w:val="00FA3B7E"/>
    <w:rsid w:val="00FA5898"/>
    <w:rsid w:val="00FB0C39"/>
    <w:rsid w:val="00FB2E0F"/>
    <w:rsid w:val="00FB31C3"/>
    <w:rsid w:val="00FB4241"/>
    <w:rsid w:val="00FB5A72"/>
    <w:rsid w:val="00FB6EC7"/>
    <w:rsid w:val="00FB77F1"/>
    <w:rsid w:val="00FC2950"/>
    <w:rsid w:val="00FC2B6F"/>
    <w:rsid w:val="00FC6989"/>
    <w:rsid w:val="00FD0972"/>
    <w:rsid w:val="00FD1DDE"/>
    <w:rsid w:val="00FD379F"/>
    <w:rsid w:val="00FD40D1"/>
    <w:rsid w:val="00FD4C4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2"/>
    </o:shapelayout>
  </w:shapeDefaults>
  <w:decimalSymbol w:val="."/>
  <w:listSeparator w:val=","/>
  <w14:docId w14:val="13C1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B2B9FF"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0013D7"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4555FF" w:themeColor="accent1" w:themeShade="BF"/>
    </w:rPr>
    <w:tblPr>
      <w:tblStyleRowBandSize w:val="1"/>
      <w:tblStyleColBandSize w:val="1"/>
      <w:tblBorders>
        <w:top w:val="single" w:sz="8" w:space="0" w:color="B2B9FF" w:themeColor="accent1"/>
        <w:bottom w:val="single" w:sz="8" w:space="0" w:color="B2B9FF" w:themeColor="accent1"/>
      </w:tblBorders>
    </w:tblPr>
    <w:tblStylePr w:type="firstRow">
      <w:pPr>
        <w:spacing w:before="0" w:after="0" w:line="240" w:lineRule="auto"/>
      </w:pPr>
      <w:rPr>
        <w:b/>
        <w:bCs/>
      </w:rPr>
      <w:tblPr/>
      <w:tcPr>
        <w:tcBorders>
          <w:top w:val="single" w:sz="8" w:space="0" w:color="B2B9FF" w:themeColor="accent1"/>
          <w:left w:val="nil"/>
          <w:bottom w:val="single" w:sz="8" w:space="0" w:color="B2B9FF" w:themeColor="accent1"/>
          <w:right w:val="nil"/>
          <w:insideH w:val="nil"/>
          <w:insideV w:val="nil"/>
        </w:tcBorders>
      </w:tcPr>
    </w:tblStylePr>
    <w:tblStylePr w:type="lastRow">
      <w:pPr>
        <w:spacing w:before="0" w:after="0" w:line="240" w:lineRule="auto"/>
      </w:pPr>
      <w:rPr>
        <w:b/>
        <w:bCs/>
      </w:rPr>
      <w:tblPr/>
      <w:tcPr>
        <w:tcBorders>
          <w:top w:val="single" w:sz="8" w:space="0" w:color="B2B9FF" w:themeColor="accent1"/>
          <w:left w:val="nil"/>
          <w:bottom w:val="single" w:sz="8" w:space="0" w:color="B2B9F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DFF" w:themeFill="accent1" w:themeFillTint="3F"/>
      </w:tcPr>
    </w:tblStylePr>
    <w:tblStylePr w:type="band1Horz">
      <w:tblPr/>
      <w:tcPr>
        <w:tcBorders>
          <w:left w:val="nil"/>
          <w:right w:val="nil"/>
          <w:insideH w:val="nil"/>
          <w:insideV w:val="nil"/>
        </w:tcBorders>
        <w:shd w:val="clear" w:color="auto" w:fill="EBEDFF"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9F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9FF" w:themeFill="accent1"/>
      </w:tcPr>
    </w:tblStylePr>
    <w:tblStylePr w:type="lastCol">
      <w:rPr>
        <w:b/>
        <w:bCs/>
        <w:color w:val="FFFFFF" w:themeColor="background1"/>
      </w:rPr>
      <w:tblPr/>
      <w:tcPr>
        <w:tcBorders>
          <w:left w:val="nil"/>
          <w:right w:val="nil"/>
          <w:insideH w:val="nil"/>
          <w:insideV w:val="nil"/>
        </w:tcBorders>
        <w:shd w:val="clear" w:color="auto" w:fill="B2B9F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B2B9FF"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0013D7"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4555FF" w:themeColor="accent1" w:themeShade="BF"/>
    </w:rPr>
    <w:tblPr>
      <w:tblStyleRowBandSize w:val="1"/>
      <w:tblStyleColBandSize w:val="1"/>
      <w:tblBorders>
        <w:top w:val="single" w:sz="8" w:space="0" w:color="B2B9FF" w:themeColor="accent1"/>
        <w:bottom w:val="single" w:sz="8" w:space="0" w:color="B2B9FF" w:themeColor="accent1"/>
      </w:tblBorders>
    </w:tblPr>
    <w:tblStylePr w:type="firstRow">
      <w:pPr>
        <w:spacing w:before="0" w:after="0" w:line="240" w:lineRule="auto"/>
      </w:pPr>
      <w:rPr>
        <w:b/>
        <w:bCs/>
      </w:rPr>
      <w:tblPr/>
      <w:tcPr>
        <w:tcBorders>
          <w:top w:val="single" w:sz="8" w:space="0" w:color="B2B9FF" w:themeColor="accent1"/>
          <w:left w:val="nil"/>
          <w:bottom w:val="single" w:sz="8" w:space="0" w:color="B2B9FF" w:themeColor="accent1"/>
          <w:right w:val="nil"/>
          <w:insideH w:val="nil"/>
          <w:insideV w:val="nil"/>
        </w:tcBorders>
      </w:tcPr>
    </w:tblStylePr>
    <w:tblStylePr w:type="lastRow">
      <w:pPr>
        <w:spacing w:before="0" w:after="0" w:line="240" w:lineRule="auto"/>
      </w:pPr>
      <w:rPr>
        <w:b/>
        <w:bCs/>
      </w:rPr>
      <w:tblPr/>
      <w:tcPr>
        <w:tcBorders>
          <w:top w:val="single" w:sz="8" w:space="0" w:color="B2B9FF" w:themeColor="accent1"/>
          <w:left w:val="nil"/>
          <w:bottom w:val="single" w:sz="8" w:space="0" w:color="B2B9F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DFF" w:themeFill="accent1" w:themeFillTint="3F"/>
      </w:tcPr>
    </w:tblStylePr>
    <w:tblStylePr w:type="band1Horz">
      <w:tblPr/>
      <w:tcPr>
        <w:tcBorders>
          <w:left w:val="nil"/>
          <w:right w:val="nil"/>
          <w:insideH w:val="nil"/>
          <w:insideV w:val="nil"/>
        </w:tcBorders>
        <w:shd w:val="clear" w:color="auto" w:fill="EBEDFF" w:themeFill="accent1" w:themeFillTint="3F"/>
      </w:tcPr>
    </w:tblStylePr>
  </w:style>
  <w:style w:type="paragraph" w:customStyle="1" w:styleId="ResumeBullets">
    <w:name w:val="Resume Bullets"/>
    <w:basedOn w:val="TableHeaderRow"/>
    <w:rsid w:val="00957BB7"/>
    <w:pPr>
      <w:numPr>
        <w:numId w:val="9"/>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C5CAFF" w:themeColor="accent1" w:themeTint="BF"/>
        <w:left w:val="single" w:sz="8" w:space="0" w:color="C5CAFF" w:themeColor="accent1" w:themeTint="BF"/>
        <w:bottom w:val="single" w:sz="8" w:space="0" w:color="C5CAFF" w:themeColor="accent1" w:themeTint="BF"/>
        <w:right w:val="single" w:sz="8" w:space="0" w:color="C5CAFF" w:themeColor="accent1" w:themeTint="BF"/>
        <w:insideH w:val="single" w:sz="8" w:space="0" w:color="C5CAFF" w:themeColor="accent1" w:themeTint="BF"/>
      </w:tblBorders>
    </w:tblPr>
    <w:tblStylePr w:type="firstRow">
      <w:pPr>
        <w:spacing w:before="0" w:after="0" w:line="240" w:lineRule="auto"/>
      </w:pPr>
      <w:rPr>
        <w:b/>
        <w:bCs/>
        <w:color w:val="FFFFFF" w:themeColor="background1"/>
      </w:rPr>
      <w:tblPr/>
      <w:tcPr>
        <w:tcBorders>
          <w:top w:val="single" w:sz="8" w:space="0" w:color="C5CAFF" w:themeColor="accent1" w:themeTint="BF"/>
          <w:left w:val="single" w:sz="8" w:space="0" w:color="C5CAFF" w:themeColor="accent1" w:themeTint="BF"/>
          <w:bottom w:val="single" w:sz="8" w:space="0" w:color="C5CAFF" w:themeColor="accent1" w:themeTint="BF"/>
          <w:right w:val="single" w:sz="8" w:space="0" w:color="C5CAFF" w:themeColor="accent1" w:themeTint="BF"/>
          <w:insideH w:val="nil"/>
          <w:insideV w:val="nil"/>
        </w:tcBorders>
        <w:shd w:val="clear" w:color="auto" w:fill="B2B9FF" w:themeFill="accent1"/>
      </w:tcPr>
    </w:tblStylePr>
    <w:tblStylePr w:type="lastRow">
      <w:pPr>
        <w:spacing w:before="0" w:after="0" w:line="240" w:lineRule="auto"/>
      </w:pPr>
      <w:rPr>
        <w:b/>
        <w:bCs/>
      </w:rPr>
      <w:tblPr/>
      <w:tcPr>
        <w:tcBorders>
          <w:top w:val="double" w:sz="6" w:space="0" w:color="C5CAFF" w:themeColor="accent1" w:themeTint="BF"/>
          <w:left w:val="single" w:sz="8" w:space="0" w:color="C5CAFF" w:themeColor="accent1" w:themeTint="BF"/>
          <w:bottom w:val="single" w:sz="8" w:space="0" w:color="C5CAFF" w:themeColor="accent1" w:themeTint="BF"/>
          <w:right w:val="single" w:sz="8" w:space="0" w:color="C5C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EDFF" w:themeFill="accent1" w:themeFillTint="3F"/>
      </w:tcPr>
    </w:tblStylePr>
    <w:tblStylePr w:type="band1Horz">
      <w:tblPr/>
      <w:tcPr>
        <w:tcBorders>
          <w:insideH w:val="nil"/>
          <w:insideV w:val="nil"/>
        </w:tcBorders>
        <w:shd w:val="clear" w:color="auto" w:fill="EBEDFF"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B2B9FF" w:themeColor="accent1"/>
        <w:left w:val="single" w:sz="8" w:space="0" w:color="B2B9FF" w:themeColor="accent1"/>
        <w:bottom w:val="single" w:sz="8" w:space="0" w:color="B2B9FF" w:themeColor="accent1"/>
        <w:right w:val="single" w:sz="8" w:space="0" w:color="B2B9FF" w:themeColor="accent1"/>
      </w:tblBorders>
    </w:tblPr>
    <w:tblStylePr w:type="firstRow">
      <w:pPr>
        <w:spacing w:before="0" w:after="0" w:line="240" w:lineRule="auto"/>
      </w:pPr>
      <w:rPr>
        <w:b/>
        <w:bCs/>
        <w:color w:val="FFFFFF" w:themeColor="background1"/>
      </w:rPr>
      <w:tblPr/>
      <w:tcPr>
        <w:shd w:val="clear" w:color="auto" w:fill="B2B9FF" w:themeFill="accent1"/>
      </w:tcPr>
    </w:tblStylePr>
    <w:tblStylePr w:type="lastRow">
      <w:pPr>
        <w:spacing w:before="0" w:after="0" w:line="240" w:lineRule="auto"/>
      </w:pPr>
      <w:rPr>
        <w:b/>
        <w:bCs/>
      </w:rPr>
      <w:tblPr/>
      <w:tcPr>
        <w:tcBorders>
          <w:top w:val="double" w:sz="6" w:space="0" w:color="B2B9FF" w:themeColor="accent1"/>
          <w:left w:val="single" w:sz="8" w:space="0" w:color="B2B9FF" w:themeColor="accent1"/>
          <w:bottom w:val="single" w:sz="8" w:space="0" w:color="B2B9FF" w:themeColor="accent1"/>
          <w:right w:val="single" w:sz="8" w:space="0" w:color="B2B9FF" w:themeColor="accent1"/>
        </w:tcBorders>
      </w:tcPr>
    </w:tblStylePr>
    <w:tblStylePr w:type="firstCol">
      <w:rPr>
        <w:b/>
        <w:bCs/>
      </w:rPr>
    </w:tblStylePr>
    <w:tblStylePr w:type="lastCol">
      <w:rPr>
        <w:b/>
        <w:bCs/>
      </w:rPr>
    </w:tblStylePr>
    <w:tblStylePr w:type="band1Vert">
      <w:tblPr/>
      <w:tcPr>
        <w:tcBorders>
          <w:top w:val="single" w:sz="8" w:space="0" w:color="B2B9FF" w:themeColor="accent1"/>
          <w:left w:val="single" w:sz="8" w:space="0" w:color="B2B9FF" w:themeColor="accent1"/>
          <w:bottom w:val="single" w:sz="8" w:space="0" w:color="B2B9FF" w:themeColor="accent1"/>
          <w:right w:val="single" w:sz="8" w:space="0" w:color="B2B9FF" w:themeColor="accent1"/>
        </w:tcBorders>
      </w:tcPr>
    </w:tblStylePr>
    <w:tblStylePr w:type="band1Horz">
      <w:tblPr/>
      <w:tcPr>
        <w:tcBorders>
          <w:top w:val="single" w:sz="8" w:space="0" w:color="B2B9FF" w:themeColor="accent1"/>
          <w:left w:val="single" w:sz="8" w:space="0" w:color="B2B9FF" w:themeColor="accent1"/>
          <w:bottom w:val="single" w:sz="8" w:space="0" w:color="B2B9FF" w:themeColor="accent1"/>
          <w:right w:val="single" w:sz="8" w:space="0" w:color="B2B9FF"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560903449">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74"/>
          <c:y val="3.2133153882921525E-2"/>
          <c:w val="0.6207385505383316"/>
          <c:h val="0.91066434061011869"/>
        </c:manualLayout>
      </c:layout>
      <c:pieChart>
        <c:varyColors val="1"/>
        <c:ser>
          <c:idx val="0"/>
          <c:order val="0"/>
          <c:tx>
            <c:strRef>
              <c:f>Sheet1!$B$1</c:f>
              <c:strCache>
                <c:ptCount val="1"/>
                <c:pt idx="0">
                  <c:v>kLoC</c:v>
                </c:pt>
              </c:strCache>
            </c:strRef>
          </c:tx>
          <c:dLbls>
            <c:dLbl>
              <c:idx val="3"/>
              <c:layout>
                <c:manualLayout>
                  <c:x val="-0.20676843965933087"/>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3EC4-4239-9F68-5B9DBA03BE5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3EC4-4239-9F68-5B9DBA03BE5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3EC4-4239-9F68-5B9DBA03BE5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81"/>
          <c:y val="0.12779902512185976"/>
          <c:w val="0.44563988115612629"/>
          <c:h val="0.7318481868798254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450C-4D72-9D4E-A7BBE07D136F}"/>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450C-4D72-9D4E-A7BBE07D136F}"/>
            </c:ext>
          </c:extLst>
        </c:ser>
        <c:dLbls>
          <c:showLegendKey val="0"/>
          <c:showVal val="0"/>
          <c:showCatName val="0"/>
          <c:showSerName val="0"/>
          <c:showPercent val="0"/>
          <c:showBubbleSize val="0"/>
        </c:dLbls>
        <c:axId val="518907144"/>
        <c:axId val="518896952"/>
      </c:radarChart>
      <c:catAx>
        <c:axId val="51890714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18896952"/>
        <c:crosses val="autoZero"/>
        <c:auto val="1"/>
        <c:lblAlgn val="ctr"/>
        <c:lblOffset val="100"/>
        <c:noMultiLvlLbl val="0"/>
      </c:catAx>
      <c:valAx>
        <c:axId val="518896952"/>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18907144"/>
        <c:crosses val="autoZero"/>
        <c:crossBetween val="between"/>
        <c:majorUnit val="1"/>
      </c:valAx>
      <c:spPr>
        <a:noFill/>
      </c:spPr>
    </c:plotArea>
    <c:legend>
      <c:legendPos val="r"/>
      <c:layout>
        <c:manualLayout>
          <c:xMode val="edge"/>
          <c:yMode val="edge"/>
          <c:x val="0.63321818968031296"/>
          <c:y val="0.55223111220207965"/>
          <c:w val="0.28308063681821016"/>
          <c:h val="0.26030183727034373"/>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09855"/>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7463-4E56-A7DC-CD6A8AB3F70A}"/>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7463-4E56-A7DC-CD6A8AB3F70A}"/>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7463-4E56-A7DC-CD6A8AB3F70A}"/>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7463-4E56-A7DC-CD6A8AB3F70A}"/>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7463-4E56-A7DC-CD6A8AB3F70A}"/>
            </c:ext>
          </c:extLst>
        </c:ser>
        <c:dLbls>
          <c:showLegendKey val="0"/>
          <c:showVal val="0"/>
          <c:showCatName val="0"/>
          <c:showSerName val="0"/>
          <c:showPercent val="0"/>
          <c:showBubbleSize val="0"/>
        </c:dLbls>
        <c:marker val="1"/>
        <c:smooth val="0"/>
        <c:axId val="518896560"/>
        <c:axId val="41606960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7463-4E56-A7DC-CD6A8AB3F70A}"/>
            </c:ext>
          </c:extLst>
        </c:ser>
        <c:dLbls>
          <c:showLegendKey val="0"/>
          <c:showVal val="0"/>
          <c:showCatName val="0"/>
          <c:showSerName val="0"/>
          <c:showPercent val="0"/>
          <c:showBubbleSize val="0"/>
        </c:dLbls>
        <c:marker val="1"/>
        <c:smooth val="0"/>
        <c:axId val="416067256"/>
        <c:axId val="416066864"/>
      </c:lineChart>
      <c:dateAx>
        <c:axId val="518896560"/>
        <c:scaling>
          <c:orientation val="minMax"/>
        </c:scaling>
        <c:delete val="0"/>
        <c:axPos val="b"/>
        <c:numFmt formatCode="dd/mm/yyyy" sourceLinked="1"/>
        <c:majorTickMark val="out"/>
        <c:minorTickMark val="none"/>
        <c:tickLblPos val="nextTo"/>
        <c:spPr>
          <a:ln w="12700" cmpd="sng"/>
        </c:spPr>
        <c:crossAx val="416069608"/>
        <c:crosses val="autoZero"/>
        <c:auto val="1"/>
        <c:lblOffset val="100"/>
        <c:baseTimeUnit val="years"/>
      </c:dateAx>
      <c:valAx>
        <c:axId val="41606960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518896560"/>
        <c:crosses val="autoZero"/>
        <c:crossBetween val="midCat"/>
        <c:majorUnit val="0.5"/>
      </c:valAx>
      <c:valAx>
        <c:axId val="416066864"/>
        <c:scaling>
          <c:orientation val="minMax"/>
        </c:scaling>
        <c:delete val="0"/>
        <c:axPos val="r"/>
        <c:numFmt formatCode="General" sourceLinked="1"/>
        <c:majorTickMark val="out"/>
        <c:minorTickMark val="none"/>
        <c:tickLblPos val="nextTo"/>
        <c:crossAx val="416067256"/>
        <c:crosses val="max"/>
        <c:crossBetween val="between"/>
      </c:valAx>
      <c:dateAx>
        <c:axId val="416067256"/>
        <c:scaling>
          <c:orientation val="minMax"/>
        </c:scaling>
        <c:delete val="1"/>
        <c:axPos val="b"/>
        <c:numFmt formatCode="dd/mm/yyyy" sourceLinked="1"/>
        <c:majorTickMark val="out"/>
        <c:minorTickMark val="none"/>
        <c:tickLblPos val="none"/>
        <c:crossAx val="416066864"/>
        <c:crosses val="autoZero"/>
        <c:auto val="1"/>
        <c:lblOffset val="100"/>
        <c:baseTimeUnit val="years"/>
      </c:dateAx>
      <c:spPr>
        <a:noFill/>
        <a:ln w="25400">
          <a:noFill/>
        </a:ln>
      </c:spPr>
    </c:plotArea>
    <c:legend>
      <c:legendPos val="r"/>
      <c:layout>
        <c:manualLayout>
          <c:xMode val="edge"/>
          <c:yMode val="edge"/>
          <c:x val="0.8536226460345534"/>
          <c:y val="0.12310796410023477"/>
          <c:w val="0.10865150923931582"/>
          <c:h val="0.52200131606711864"/>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609"/>
          <c:y val="0.12779902512185976"/>
          <c:w val="0.44563988115612629"/>
          <c:h val="0.7318481868798355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2B59-487F-977F-B1FE69FD5C33}"/>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2B59-487F-977F-B1FE69FD5C33}"/>
            </c:ext>
          </c:extLst>
        </c:ser>
        <c:dLbls>
          <c:showLegendKey val="0"/>
          <c:showVal val="0"/>
          <c:showCatName val="0"/>
          <c:showSerName val="0"/>
          <c:showPercent val="0"/>
          <c:showBubbleSize val="0"/>
        </c:dLbls>
        <c:axId val="248236032"/>
        <c:axId val="248234856"/>
      </c:radarChart>
      <c:catAx>
        <c:axId val="248236032"/>
        <c:scaling>
          <c:orientation val="minMax"/>
        </c:scaling>
        <c:delete val="0"/>
        <c:axPos val="b"/>
        <c:majorGridlines/>
        <c:numFmt formatCode="General" sourceLinked="1"/>
        <c:majorTickMark val="out"/>
        <c:minorTickMark val="none"/>
        <c:tickLblPos val="nextTo"/>
        <c:crossAx val="248234856"/>
        <c:crosses val="autoZero"/>
        <c:auto val="1"/>
        <c:lblAlgn val="ctr"/>
        <c:lblOffset val="100"/>
        <c:noMultiLvlLbl val="0"/>
      </c:catAx>
      <c:valAx>
        <c:axId val="248234856"/>
        <c:scaling>
          <c:orientation val="minMax"/>
          <c:max val="4"/>
          <c:min val="0"/>
        </c:scaling>
        <c:delete val="0"/>
        <c:axPos val="l"/>
        <c:majorGridlines/>
        <c:numFmt formatCode="General" sourceLinked="1"/>
        <c:majorTickMark val="cross"/>
        <c:minorTickMark val="none"/>
        <c:tickLblPos val="nextTo"/>
        <c:crossAx val="248236032"/>
        <c:crosses val="autoZero"/>
        <c:crossBetween val="between"/>
      </c:valAx>
      <c:spPr>
        <a:noFill/>
      </c:spPr>
    </c:plotArea>
    <c:legend>
      <c:legendPos val="r"/>
      <c:layout>
        <c:manualLayout>
          <c:xMode val="edge"/>
          <c:yMode val="edge"/>
          <c:x val="0.63321818968031296"/>
          <c:y val="0.55223111220207965"/>
          <c:w val="0.20846575996182795"/>
          <c:h val="0.20260967379077616"/>
        </c:manualLayout>
      </c:layout>
      <c:overlay val="0"/>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4098E-2"/>
          <c:y val="0.12779902512185976"/>
          <c:w val="0.6991997319576001"/>
          <c:h val="0.5379734844640397"/>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D641-46AE-B2CD-5222A82009DC}"/>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D641-46AE-B2CD-5222A82009DC}"/>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D641-46AE-B2CD-5222A82009DC}"/>
            </c:ext>
          </c:extLst>
        </c:ser>
        <c:dLbls>
          <c:showLegendKey val="0"/>
          <c:showVal val="0"/>
          <c:showCatName val="0"/>
          <c:showSerName val="0"/>
          <c:showPercent val="0"/>
          <c:showBubbleSize val="0"/>
        </c:dLbls>
        <c:marker val="1"/>
        <c:smooth val="0"/>
        <c:axId val="248233680"/>
        <c:axId val="41380671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D641-46AE-B2CD-5222A82009DC}"/>
            </c:ext>
          </c:extLst>
        </c:ser>
        <c:dLbls>
          <c:showLegendKey val="0"/>
          <c:showVal val="0"/>
          <c:showCatName val="0"/>
          <c:showSerName val="0"/>
          <c:showPercent val="0"/>
          <c:showBubbleSize val="0"/>
        </c:dLbls>
        <c:marker val="1"/>
        <c:smooth val="0"/>
        <c:axId val="413807888"/>
        <c:axId val="413814160"/>
      </c:lineChart>
      <c:dateAx>
        <c:axId val="248233680"/>
        <c:scaling>
          <c:orientation val="minMax"/>
        </c:scaling>
        <c:delete val="0"/>
        <c:axPos val="b"/>
        <c:numFmt formatCode="dd/mm/yyyy" sourceLinked="1"/>
        <c:majorTickMark val="out"/>
        <c:minorTickMark val="none"/>
        <c:tickLblPos val="nextTo"/>
        <c:crossAx val="413806712"/>
        <c:crosses val="autoZero"/>
        <c:auto val="1"/>
        <c:lblOffset val="100"/>
        <c:baseTimeUnit val="years"/>
      </c:dateAx>
      <c:valAx>
        <c:axId val="4138067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48233680"/>
        <c:crosses val="autoZero"/>
        <c:crossBetween val="midCat"/>
        <c:majorUnit val="0.5"/>
      </c:valAx>
      <c:valAx>
        <c:axId val="413814160"/>
        <c:scaling>
          <c:orientation val="minMax"/>
        </c:scaling>
        <c:delete val="0"/>
        <c:axPos val="r"/>
        <c:numFmt formatCode="General" sourceLinked="1"/>
        <c:majorTickMark val="out"/>
        <c:minorTickMark val="none"/>
        <c:tickLblPos val="nextTo"/>
        <c:crossAx val="413807888"/>
        <c:crosses val="max"/>
        <c:crossBetween val="between"/>
      </c:valAx>
      <c:dateAx>
        <c:axId val="413807888"/>
        <c:scaling>
          <c:orientation val="minMax"/>
        </c:scaling>
        <c:delete val="1"/>
        <c:axPos val="b"/>
        <c:numFmt formatCode="dd/mm/yyyy" sourceLinked="1"/>
        <c:majorTickMark val="out"/>
        <c:minorTickMark val="none"/>
        <c:tickLblPos val="none"/>
        <c:crossAx val="413814160"/>
        <c:crosses val="autoZero"/>
        <c:auto val="1"/>
        <c:lblOffset val="100"/>
        <c:baseTimeUnit val="years"/>
      </c:dateAx>
    </c:plotArea>
    <c:legend>
      <c:legendPos val="r"/>
      <c:layout>
        <c:manualLayout>
          <c:xMode val="edge"/>
          <c:yMode val="edge"/>
          <c:x val="0.8545248938025396"/>
          <c:y val="0.26484641444045282"/>
          <c:w val="9.1553899249591245E-2"/>
          <c:h val="0.32665116522196036"/>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6375-46B3-A502-6025906A566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6375-46B3-A502-6025906A5660}"/>
            </c:ext>
          </c:extLst>
        </c:ser>
        <c:dLbls>
          <c:showLegendKey val="0"/>
          <c:showVal val="0"/>
          <c:showCatName val="0"/>
          <c:showSerName val="0"/>
          <c:showPercent val="0"/>
          <c:showBubbleSize val="0"/>
        </c:dLbls>
        <c:bubbleScale val="100"/>
        <c:showNegBubbles val="0"/>
        <c:axId val="189059152"/>
        <c:axId val="189059544"/>
      </c:bubbleChart>
      <c:valAx>
        <c:axId val="18905915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189059544"/>
        <c:crosses val="autoZero"/>
        <c:crossBetween val="midCat"/>
        <c:minorUnit val="0.25"/>
      </c:valAx>
      <c:valAx>
        <c:axId val="18905954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18905915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4133E-2"/>
          <c:y val="0.12779902512185976"/>
          <c:w val="0.62220851386544263"/>
          <c:h val="0.60242198341239872"/>
        </c:manualLayout>
      </c:layout>
      <c:barChart>
        <c:barDir val="col"/>
        <c:grouping val="cluster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CA4E-4015-B69D-CA79F2AB8A0F}"/>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CA4E-4015-B69D-CA79F2AB8A0F}"/>
            </c:ext>
          </c:extLst>
        </c:ser>
        <c:dLbls>
          <c:showLegendKey val="0"/>
          <c:showVal val="0"/>
          <c:showCatName val="0"/>
          <c:showSerName val="0"/>
          <c:showPercent val="0"/>
          <c:showBubbleSize val="0"/>
        </c:dLbls>
        <c:gapWidth val="150"/>
        <c:overlap val="100"/>
        <c:axId val="244272000"/>
        <c:axId val="244268472"/>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CA4E-4015-B69D-CA79F2AB8A0F}"/>
            </c:ext>
          </c:extLst>
        </c:ser>
        <c:dLbls>
          <c:showLegendKey val="0"/>
          <c:showVal val="0"/>
          <c:showCatName val="0"/>
          <c:showSerName val="0"/>
          <c:showPercent val="0"/>
          <c:showBubbleSize val="0"/>
        </c:dLbls>
        <c:marker val="1"/>
        <c:smooth val="0"/>
        <c:axId val="418860920"/>
        <c:axId val="244264944"/>
      </c:lineChart>
      <c:dateAx>
        <c:axId val="244272000"/>
        <c:scaling>
          <c:orientation val="minMax"/>
        </c:scaling>
        <c:delete val="0"/>
        <c:axPos val="b"/>
        <c:numFmt formatCode="m/d/yyyy" sourceLinked="1"/>
        <c:majorTickMark val="out"/>
        <c:minorTickMark val="none"/>
        <c:tickLblPos val="low"/>
        <c:crossAx val="244268472"/>
        <c:crosses val="autoZero"/>
        <c:auto val="1"/>
        <c:lblOffset val="100"/>
        <c:baseTimeUnit val="months"/>
      </c:dateAx>
      <c:valAx>
        <c:axId val="244268472"/>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44272000"/>
        <c:crosses val="autoZero"/>
        <c:crossBetween val="between"/>
      </c:valAx>
      <c:valAx>
        <c:axId val="244264944"/>
        <c:scaling>
          <c:orientation val="minMax"/>
          <c:min val="0"/>
        </c:scaling>
        <c:delete val="0"/>
        <c:axPos val="r"/>
        <c:numFmt formatCode="0" sourceLinked="1"/>
        <c:majorTickMark val="out"/>
        <c:minorTickMark val="none"/>
        <c:tickLblPos val="nextTo"/>
        <c:crossAx val="418860920"/>
        <c:crosses val="max"/>
        <c:crossBetween val="between"/>
      </c:valAx>
      <c:dateAx>
        <c:axId val="418860920"/>
        <c:scaling>
          <c:orientation val="minMax"/>
        </c:scaling>
        <c:delete val="1"/>
        <c:axPos val="b"/>
        <c:numFmt formatCode="m/d/yyyy" sourceLinked="1"/>
        <c:majorTickMark val="out"/>
        <c:minorTickMark val="none"/>
        <c:tickLblPos val="none"/>
        <c:crossAx val="244264944"/>
        <c:crosses val="autoZero"/>
        <c:auto val="1"/>
        <c:lblOffset val="100"/>
        <c:baseTimeUnit val="months"/>
        <c:majorUnit val="1"/>
        <c:minorUnit val="1"/>
      </c:dateAx>
    </c:plotArea>
    <c:legend>
      <c:legendPos val="r"/>
      <c:layout>
        <c:manualLayout>
          <c:xMode val="edge"/>
          <c:yMode val="edge"/>
          <c:x val="0.80006769076174356"/>
          <c:y val="0.26484641444045282"/>
          <c:w val="0.18920129780549638"/>
          <c:h val="0.32665116522196047"/>
        </c:manualLayout>
      </c:layout>
      <c:overlay val="0"/>
    </c:legend>
    <c:plotVisOnly val="1"/>
    <c:dispBlanksAs val="gap"/>
    <c:showDLblsOverMax val="0"/>
  </c:chart>
  <c:spPr>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6C4C42BE33499D8980C0CF195A786A"/>
        <w:category>
          <w:name w:val="General"/>
          <w:gallery w:val="placeholder"/>
        </w:category>
        <w:types>
          <w:type w:val="bbPlcHdr"/>
        </w:types>
        <w:behaviors>
          <w:behavior w:val="content"/>
        </w:behaviors>
        <w:guid w:val="{19F213F2-AC68-4B53-901A-AE292A1C144A}"/>
      </w:docPartPr>
      <w:docPartBody>
        <w:p w:rsidR="001C2DF4" w:rsidRDefault="00414FA0" w:rsidP="00414FA0">
          <w:pPr>
            <w:pStyle w:val="D86C4C42BE33499D8980C0CF195A786A"/>
          </w:pPr>
          <w:r w:rsidRPr="0083566E">
            <w:rPr>
              <w:b/>
              <w:noProof/>
              <w:color w:val="2C7FCE" w:themeColor="text2" w:themeTint="99"/>
              <w:sz w:val="24"/>
              <w:szCs w:val="24"/>
              <w:lang w:val="en-U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A0"/>
    <w:rsid w:val="000F3852"/>
    <w:rsid w:val="001C2DF4"/>
    <w:rsid w:val="003F3BCC"/>
    <w:rsid w:val="00414FA0"/>
    <w:rsid w:val="00575293"/>
    <w:rsid w:val="006A43B6"/>
    <w:rsid w:val="006A4ABD"/>
    <w:rsid w:val="00883D2E"/>
    <w:rsid w:val="0099398E"/>
    <w:rsid w:val="00A40127"/>
    <w:rsid w:val="00BA1FCD"/>
    <w:rsid w:val="00C33252"/>
    <w:rsid w:val="00C55220"/>
    <w:rsid w:val="00C83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C4C42BE33499D8980C0CF195A786A">
    <w:name w:val="D86C4C42BE33499D8980C0CF195A786A"/>
    <w:rsid w:val="00414FA0"/>
    <w:pPr>
      <w:spacing w:after="200" w:line="276" w:lineRule="auto"/>
    </w:pPr>
    <w:rPr>
      <w:rFonts w:ascii="Calibri" w:eastAsia="Calibri" w:hAnsi="Calibri" w:cs="Times New Roman"/>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63589"/>
      </a:dk2>
      <a:lt2>
        <a:srgbClr val="EEECE1"/>
      </a:lt2>
      <a:accent1>
        <a:srgbClr val="B2B9FF"/>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F5458-D0B5-4E4C-B23D-236F2E293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6538</Words>
  <Characters>37268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43719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2013-01-09T17:10:00Z</dcterms:created>
  <dcterms:modified xsi:type="dcterms:W3CDTF">2025-03-07T14:32:00Z</dcterms:modified>
  <cp:version/>
</cp:coreProperties>
</file>