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affa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553D7D" w:rsidRDefault="00553D7D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553D7D" w:rsidRDefault="00553D7D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1EC4ABDA" w:rsidR="00553D7D" w:rsidRDefault="00820749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B9C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553D7D" w:rsidRDefault="00820749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3D7D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1EC4ABDA" w:rsidR="00553D7D" w:rsidRDefault="00820749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3B9C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553D7D" w:rsidRDefault="00820749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3D7D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4D18A784">
                <wp:simplePos x="0" y="0"/>
                <wp:positionH relativeFrom="margin">
                  <wp:posOffset>3845560</wp:posOffset>
                </wp:positionH>
                <wp:positionV relativeFrom="paragraph">
                  <wp:posOffset>13335</wp:posOffset>
                </wp:positionV>
                <wp:extent cx="24688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33" y="20631"/>
                    <wp:lineTo x="15500" y="20631"/>
                    <wp:lineTo x="21500" y="20631"/>
                    <wp:lineTo x="2150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88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1503EE4B" w:rsidR="00553D7D" w:rsidRPr="00A30966" w:rsidRDefault="00553D7D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 xml:space="preserve">CISQ </w:t>
                                </w:r>
                                <w:r w:rsidR="00A3096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安全性</w:t>
                                </w:r>
                              </w:p>
                              <w:p w14:paraId="5709D450" w14:textId="7A9D59B1" w:rsidR="00553D7D" w:rsidRDefault="00A3096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77777777" w:rsidR="00553D7D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5FA0E5E4" w:rsidR="00553D7D" w:rsidRDefault="00A3096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="00553D7D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="00553D7D"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6720827E" w14:textId="3AA04195" w:rsidR="00553D7D" w:rsidRDefault="00A3096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553D7D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67411AB9" w14:textId="27D4C697" w:rsidR="00553D7D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r w:rsidR="00A30966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 w:rsidR="00A3096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 w:rsidR="00A3096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 w:rsidR="00A3096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553D7D" w:rsidRPr="00CA74F4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553D7D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553D7D" w:rsidRPr="00B1237A" w:rsidRDefault="00553D7D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553D7D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553D7D" w:rsidRPr="00B1237A" w:rsidRDefault="00553D7D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553D7D" w:rsidRDefault="00553D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50FD87B7" w14:textId="1503EE4B" w:rsidR="00553D7D" w:rsidRPr="00A30966" w:rsidRDefault="00553D7D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 xml:space="preserve">CISQ </w:t>
                          </w:r>
                          <w:r w:rsidR="00A3096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安全性</w:t>
                          </w:r>
                        </w:p>
                        <w:p w14:paraId="5709D450" w14:textId="7A9D59B1" w:rsidR="00553D7D" w:rsidRDefault="00A3096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</w:t>
                          </w:r>
                          <w:proofErr w:type="gramStart"/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规</w:t>
                          </w:r>
                          <w:proofErr w:type="gramEnd"/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77777777" w:rsidR="00553D7D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5FA0E5E4" w:rsidR="00553D7D" w:rsidRDefault="00A3096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="00553D7D"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="00553D7D"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6720827E" w14:textId="3AA04195" w:rsidR="00553D7D" w:rsidRDefault="00A3096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553D7D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67411AB9" w14:textId="27D4C697" w:rsidR="00553D7D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r w:rsidR="00A30966"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 w:rsidR="00A3096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 w:rsidR="00A3096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 w:rsidR="00A3096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553D7D" w:rsidRPr="00CA74F4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553D7D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553D7D" w:rsidRPr="00B1237A" w:rsidRDefault="00553D7D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553D7D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553D7D" w:rsidRPr="00B1237A" w:rsidRDefault="00553D7D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553D7D" w:rsidRDefault="00553D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3E134E8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999989D" w14:textId="05B77113" w:rsidR="00CA74F4" w:rsidRPr="00CA74F4" w:rsidRDefault="00AD06B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5CF159DC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125730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367E2C09" w:rsidR="00553D7D" w:rsidRPr="00F3760D" w:rsidRDefault="00A30966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9.9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" filled="f" stroked="f" strokeweight=".5pt">
                    <v:textbox>
                      <w:txbxContent>
                        <w:p w14:paraId="70931857" w14:textId="367E2C09" w:rsidR="00553D7D" w:rsidRPr="00F3760D" w:rsidRDefault="00A30966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5E2BC41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4514B61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3486DF0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F34DE3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6CFEB42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6FF337B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2226065A" w:rsidR="00CB4A2C" w:rsidRDefault="00820749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5E2C185C" w:rsidR="00C9214B" w:rsidRPr="00015B29" w:rsidRDefault="00CA74F4" w:rsidP="009A335B">
      <w:pPr>
        <w:pStyle w:val="1"/>
        <w:numPr>
          <w:ilvl w:val="0"/>
          <w:numId w:val="0"/>
        </w:numPr>
        <w:ind w:left="357" w:right="657"/>
      </w:pPr>
      <w:r w:rsidRPr="00015B29">
        <w:lastRenderedPageBreak/>
        <w:tab/>
      </w:r>
      <w:r w:rsidR="00B276D5">
        <w:rPr>
          <w:rFonts w:hint="eastAsia"/>
          <w:lang w:eastAsia="zh-CN"/>
        </w:rPr>
        <w:t>目录</w:t>
      </w:r>
    </w:p>
    <w:p w14:paraId="1874F1BC" w14:textId="0D347CA4" w:rsidR="003D480B" w:rsidRPr="00A85697" w:rsidRDefault="00307718" w:rsidP="00A85697">
      <w:pPr>
        <w:pStyle w:val="TOC1"/>
        <w:spacing w:line="360" w:lineRule="auto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A85697">
        <w:rPr>
          <w:rFonts w:asciiTheme="majorHAnsi" w:hAnsiTheme="majorHAnsi"/>
          <w:b w:val="0"/>
          <w:bCs/>
          <w:caps w:val="0"/>
          <w:color w:val="404040" w:themeColor="text1" w:themeTint="BF"/>
          <w:sz w:val="22"/>
          <w:szCs w:val="22"/>
        </w:rPr>
        <w:fldChar w:fldCharType="begin"/>
      </w:r>
      <w:r w:rsidRPr="00A85697">
        <w:rPr>
          <w:rFonts w:asciiTheme="majorHAnsi" w:hAnsiTheme="majorHAnsi"/>
          <w:b w:val="0"/>
          <w:bCs/>
          <w:caps w:val="0"/>
          <w:color w:val="404040" w:themeColor="text1" w:themeTint="BF"/>
          <w:sz w:val="22"/>
          <w:szCs w:val="22"/>
        </w:rPr>
        <w:instrText xml:space="preserve"> TOC \o "1-4" \n </w:instrText>
      </w:r>
      <w:r w:rsidRPr="00A85697">
        <w:rPr>
          <w:rFonts w:asciiTheme="majorHAnsi" w:hAnsiTheme="majorHAnsi"/>
          <w:b w:val="0"/>
          <w:bCs/>
          <w:caps w:val="0"/>
          <w:color w:val="404040" w:themeColor="text1" w:themeTint="BF"/>
          <w:sz w:val="22"/>
          <w:szCs w:val="22"/>
        </w:rPr>
        <w:fldChar w:fldCharType="separate"/>
      </w:r>
    </w:p>
    <w:p w14:paraId="596A77A3" w14:textId="77777777" w:rsidR="003D480B" w:rsidRPr="00A85697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A85697">
        <w:rPr>
          <w:rFonts w:eastAsiaTheme="majorEastAsia"/>
          <w:b w:val="0"/>
          <w:bCs/>
          <w:noProof/>
          <w:sz w:val="22"/>
          <w:szCs w:val="22"/>
        </w:rPr>
        <w:t>1.</w:t>
      </w:r>
      <w:r w:rsidRPr="00A85697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 w:hint="eastAsia"/>
          <w:b w:val="0"/>
          <w:bCs/>
          <w:noProof/>
          <w:sz w:val="22"/>
          <w:szCs w:val="22"/>
          <w:lang w:eastAsia="zh-CN"/>
        </w:rPr>
        <w:t>简介</w:t>
      </w:r>
    </w:p>
    <w:p w14:paraId="647C86D9" w14:textId="77777777" w:rsidR="003D480B" w:rsidRPr="00A85697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A85697">
        <w:rPr>
          <w:rFonts w:ascii="Times New Roman" w:eastAsiaTheme="majorEastAsia" w:hAnsi="Times New Roman"/>
          <w:bCs/>
          <w:noProof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A85697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 w:hint="eastAsia"/>
          <w:bCs/>
          <w:noProof/>
          <w:sz w:val="22"/>
          <w:szCs w:val="22"/>
          <w:lang w:eastAsia="zh-CN"/>
        </w:rPr>
        <w:t>应用特征</w:t>
      </w:r>
      <w:bookmarkStart w:id="1" w:name="_GoBack"/>
      <w:bookmarkEnd w:id="1"/>
    </w:p>
    <w:p w14:paraId="184E1C7C" w14:textId="77777777" w:rsidR="003D480B" w:rsidRPr="00A85697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A85697">
        <w:rPr>
          <w:rFonts w:eastAsiaTheme="majorEastAsia"/>
          <w:b w:val="0"/>
          <w:bCs/>
          <w:noProof/>
          <w:sz w:val="22"/>
          <w:szCs w:val="22"/>
        </w:rPr>
        <w:t>2.</w:t>
      </w:r>
      <w:r w:rsidRPr="00A85697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/>
          <w:b w:val="0"/>
          <w:bCs/>
          <w:noProof/>
          <w:sz w:val="22"/>
          <w:szCs w:val="22"/>
        </w:rPr>
        <w:t xml:space="preserve">CISQ </w:t>
      </w:r>
      <w:r w:rsidRPr="00A85697">
        <w:rPr>
          <w:rFonts w:ascii="Times New Roman" w:eastAsiaTheme="majorEastAsia" w:hAnsi="Times New Roman" w:hint="eastAsia"/>
          <w:b w:val="0"/>
          <w:bCs/>
          <w:noProof/>
          <w:sz w:val="22"/>
          <w:szCs w:val="22"/>
          <w:lang w:eastAsia="zh-CN"/>
        </w:rPr>
        <w:t>安全性</w:t>
      </w:r>
    </w:p>
    <w:p w14:paraId="07A778DF" w14:textId="77777777" w:rsidR="003D480B" w:rsidRPr="00A85697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A85697">
        <w:rPr>
          <w:rFonts w:ascii="Times New Roman" w:eastAsiaTheme="majorEastAsia" w:hAnsi="Times New Roman"/>
          <w:bCs/>
          <w:noProof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A85697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/>
          <w:bCs/>
          <w:noProof/>
          <w:sz w:val="22"/>
          <w:szCs w:val="22"/>
        </w:rPr>
        <w:t xml:space="preserve">CISQ </w:t>
      </w:r>
      <w:r w:rsidRPr="00A85697">
        <w:rPr>
          <w:rFonts w:ascii="Times New Roman" w:eastAsiaTheme="majorEastAsia" w:hAnsi="Times New Roman" w:hint="eastAsia"/>
          <w:bCs/>
          <w:noProof/>
          <w:sz w:val="22"/>
          <w:szCs w:val="22"/>
          <w:lang w:eastAsia="zh-CN"/>
        </w:rPr>
        <w:t>安全漏洞总结</w:t>
      </w:r>
    </w:p>
    <w:p w14:paraId="3ED4C2DA" w14:textId="77777777" w:rsidR="003D480B" w:rsidRPr="00A85697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A85697">
        <w:rPr>
          <w:rFonts w:eastAsiaTheme="majorEastAsia"/>
          <w:b w:val="0"/>
          <w:bCs/>
          <w:noProof/>
          <w:sz w:val="22"/>
          <w:szCs w:val="22"/>
        </w:rPr>
        <w:t>3.</w:t>
      </w:r>
      <w:r w:rsidRPr="00A85697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/>
          <w:b w:val="0"/>
          <w:bCs/>
          <w:noProof/>
          <w:sz w:val="22"/>
          <w:szCs w:val="22"/>
        </w:rPr>
        <w:t>CISQ</w:t>
      </w:r>
      <w:r w:rsidRPr="00A85697">
        <w:rPr>
          <w:rFonts w:ascii="Times New Roman" w:eastAsiaTheme="majorEastAsia" w:hAnsi="Times New Roman" w:hint="eastAsia"/>
          <w:b w:val="0"/>
          <w:bCs/>
          <w:noProof/>
          <w:sz w:val="22"/>
          <w:szCs w:val="22"/>
        </w:rPr>
        <w:t>安全相关的</w:t>
      </w:r>
      <w:r w:rsidRPr="00A85697">
        <w:rPr>
          <w:rFonts w:ascii="Times New Roman" w:eastAsiaTheme="majorEastAsia" w:hAnsi="Times New Roman"/>
          <w:b w:val="0"/>
          <w:bCs/>
          <w:noProof/>
          <w:sz w:val="22"/>
          <w:szCs w:val="22"/>
        </w:rPr>
        <w:t>CAST</w:t>
      </w:r>
      <w:r w:rsidRPr="00A85697">
        <w:rPr>
          <w:rFonts w:ascii="Times New Roman" w:eastAsiaTheme="majorEastAsia" w:hAnsi="Times New Roman" w:hint="eastAsia"/>
          <w:b w:val="0"/>
          <w:bCs/>
          <w:noProof/>
          <w:sz w:val="22"/>
          <w:szCs w:val="22"/>
        </w:rPr>
        <w:t>分析结果</w:t>
      </w:r>
    </w:p>
    <w:p w14:paraId="0343F5BF" w14:textId="77777777" w:rsidR="003D480B" w:rsidRPr="00A85697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A85697">
        <w:rPr>
          <w:rFonts w:eastAsiaTheme="majorEastAsia"/>
          <w:b w:val="0"/>
          <w:bCs/>
          <w:noProof/>
          <w:sz w:val="22"/>
          <w:szCs w:val="22"/>
        </w:rPr>
        <w:t>4.</w:t>
      </w:r>
      <w:r w:rsidRPr="00A85697"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 w:hint="eastAsia"/>
          <w:b w:val="0"/>
          <w:bCs/>
          <w:noProof/>
          <w:sz w:val="22"/>
          <w:szCs w:val="22"/>
          <w:lang w:eastAsia="zh-CN"/>
        </w:rPr>
        <w:t>附件</w:t>
      </w:r>
    </w:p>
    <w:p w14:paraId="61375DFA" w14:textId="031E81B6" w:rsidR="003D480B" w:rsidRPr="00A85697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A85697">
        <w:rPr>
          <w:rFonts w:ascii="Times New Roman" w:eastAsiaTheme="majorEastAsia" w:hAnsi="Times New Roman"/>
          <w:bCs/>
          <w:noProof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A85697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 w:hint="eastAsia"/>
          <w:bCs/>
          <w:noProof/>
          <w:sz w:val="22"/>
          <w:szCs w:val="22"/>
          <w:lang w:eastAsia="zh-CN"/>
        </w:rPr>
        <w:t>关于</w:t>
      </w:r>
      <w:r w:rsidR="00F952FB" w:rsidRPr="00A85697">
        <w:rPr>
          <w:rFonts w:ascii="Times New Roman" w:eastAsiaTheme="majorEastAsia" w:hAnsi="Times New Roman" w:hint="eastAsia"/>
          <w:bCs/>
          <w:noProof/>
          <w:sz w:val="22"/>
          <w:szCs w:val="22"/>
          <w:lang w:eastAsia="zh-CN"/>
        </w:rPr>
        <w:t>CAST</w:t>
      </w:r>
      <w:r w:rsidRPr="00A85697">
        <w:rPr>
          <w:rFonts w:ascii="Times New Roman" w:eastAsiaTheme="majorEastAsia" w:hAnsi="Times New Roman" w:hint="eastAsia"/>
          <w:bCs/>
          <w:noProof/>
          <w:sz w:val="22"/>
          <w:szCs w:val="22"/>
          <w:lang w:eastAsia="zh-CN"/>
        </w:rPr>
        <w:t>软件智能</w:t>
      </w:r>
    </w:p>
    <w:p w14:paraId="241D2581" w14:textId="77777777" w:rsidR="003D480B" w:rsidRPr="00A85697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</w:pPr>
      <w:r w:rsidRPr="00A85697">
        <w:rPr>
          <w:rFonts w:ascii="Times New Roman" w:eastAsiaTheme="majorEastAsia" w:hAnsi="Times New Roman"/>
          <w:bCs/>
          <w:noProof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A85697">
        <w:rPr>
          <w:rFonts w:asciiTheme="minorHAnsi" w:hAnsiTheme="minorHAnsi" w:cstheme="minorBidi"/>
          <w:bCs/>
          <w:smallCaps w:val="0"/>
          <w:noProof/>
          <w:color w:val="auto"/>
          <w:sz w:val="22"/>
          <w:szCs w:val="22"/>
          <w:lang w:eastAsia="zh-CN"/>
        </w:rPr>
        <w:tab/>
      </w:r>
      <w:r w:rsidRPr="00A85697">
        <w:rPr>
          <w:rFonts w:ascii="Times New Roman" w:eastAsiaTheme="majorEastAsia" w:hAnsi="Times New Roman" w:hint="eastAsia"/>
          <w:bCs/>
          <w:noProof/>
          <w:sz w:val="22"/>
          <w:szCs w:val="22"/>
          <w:lang w:eastAsia="zh-CN"/>
        </w:rPr>
        <w:t>关于</w:t>
      </w:r>
      <w:r w:rsidRPr="00A85697">
        <w:rPr>
          <w:rFonts w:ascii="Times New Roman" w:eastAsiaTheme="majorEastAsia" w:hAnsi="Times New Roman"/>
          <w:bCs/>
          <w:noProof/>
          <w:sz w:val="22"/>
          <w:szCs w:val="22"/>
          <w:lang w:eastAsia="zh-CN"/>
        </w:rPr>
        <w:t>CAST</w:t>
      </w:r>
      <w:r w:rsidRPr="00A85697">
        <w:rPr>
          <w:rFonts w:ascii="Times New Roman" w:eastAsiaTheme="majorEastAsia" w:hAnsi="Times New Roman" w:hint="eastAsia"/>
          <w:bCs/>
          <w:noProof/>
          <w:sz w:val="22"/>
          <w:szCs w:val="22"/>
          <w:lang w:eastAsia="zh-CN"/>
        </w:rPr>
        <w:t>安全性</w:t>
      </w:r>
    </w:p>
    <w:p w14:paraId="31007FBA" w14:textId="303FBE51" w:rsidR="00C9214B" w:rsidRPr="00B1237A" w:rsidRDefault="00307718" w:rsidP="00A85697">
      <w:pPr>
        <w:spacing w:line="360" w:lineRule="auto"/>
        <w:ind w:left="0" w:right="657"/>
        <w:rPr>
          <w:sz w:val="16"/>
          <w:szCs w:val="16"/>
        </w:rPr>
      </w:pPr>
      <w:r w:rsidRPr="00A85697">
        <w:rPr>
          <w:rFonts w:asciiTheme="majorHAnsi" w:hAnsiTheme="majorHAnsi"/>
          <w:bCs/>
          <w:caps/>
          <w:color w:val="404040" w:themeColor="text1" w:themeTint="BF"/>
          <w:sz w:val="22"/>
          <w:szCs w:val="22"/>
        </w:rPr>
        <w:fldChar w:fldCharType="end"/>
      </w:r>
    </w:p>
    <w:p w14:paraId="7B30C6D4" w14:textId="2AA5CE76" w:rsidR="00874417" w:rsidRPr="00014E42" w:rsidRDefault="00B1237A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014E42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38703"/>
      <w:r w:rsidR="00C93B9C" w:rsidRPr="00014E42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0372B88D" w14:textId="51BFA656" w:rsidR="00C93B9C" w:rsidRPr="00014E42" w:rsidRDefault="00C93B9C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Hlk530663297"/>
      <w:bookmarkStart w:id="4" w:name="_Toc380677725"/>
      <w:bookmarkStart w:id="5" w:name="_Toc531862712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proofErr w:type="gramStart"/>
      <w:r w:rsidRPr="00014E42">
        <w:rPr>
          <w:rFonts w:ascii="Times New Roman" w:eastAsiaTheme="majorEastAsia" w:hAnsi="Times New Roman"/>
          <w:sz w:val="22"/>
          <w:szCs w:val="22"/>
        </w:rPr>
        <w:t>自动扫描</w:t>
      </w:r>
      <w:proofErr w:type="gramEnd"/>
      <w:r w:rsidRPr="00014E42">
        <w:rPr>
          <w:rFonts w:ascii="Times New Roman" w:eastAsiaTheme="majorEastAsia" w:hAnsi="Times New Roman"/>
          <w:sz w:val="22"/>
          <w:szCs w:val="22"/>
        </w:rPr>
        <w:t>应用，根据</w:t>
      </w:r>
      <w:proofErr w:type="spellEnd"/>
      <w:r w:rsidR="00E025F4"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73099A5A" w14:textId="77777777" w:rsidR="009C1EA4" w:rsidRPr="00014E42" w:rsidRDefault="009C1EA4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7355F2" w14:textId="0BE67341" w:rsidR="009C1EA4" w:rsidRPr="00014E42" w:rsidRDefault="00C93B9C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014E42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采用</w:t>
      </w:r>
      <w:proofErr w:type="spellEnd"/>
      <w:r w:rsidR="00C65E37">
        <w:rPr>
          <w:rFonts w:ascii="Times New Roman" w:eastAsiaTheme="majorEastAsia" w:hAnsi="Times New Roman" w:hint="eastAsia"/>
          <w:sz w:val="22"/>
          <w:szCs w:val="22"/>
          <w:lang w:eastAsia="zh-CN"/>
        </w:rPr>
        <w:t>权威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行业标准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（</w:t>
      </w:r>
      <w:r w:rsidRPr="00014E42">
        <w:rPr>
          <w:rFonts w:ascii="Times New Roman" w:eastAsiaTheme="majorEastAsia" w:hAnsi="Times New Roman"/>
          <w:sz w:val="22"/>
          <w:szCs w:val="22"/>
        </w:rPr>
        <w:t>OWASP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CWE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CISQ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STIG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PCI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NIST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的质量规则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  <w:r w:rsidR="00C65E37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BA57D0">
        <w:rPr>
          <w:rFonts w:ascii="Times New Roman" w:eastAsiaTheme="majorEastAsia" w:hAnsi="Times New Roman" w:hint="eastAsia"/>
          <w:sz w:val="22"/>
          <w:szCs w:val="22"/>
          <w:lang w:eastAsia="zh-CN"/>
        </w:rPr>
        <w:t>具有独特的</w:t>
      </w:r>
      <w:proofErr w:type="spellStart"/>
      <w:proofErr w:type="gramStart"/>
      <w:r w:rsidRPr="00014E42">
        <w:rPr>
          <w:rFonts w:ascii="Times New Roman" w:eastAsiaTheme="majorEastAsia" w:hAnsi="Times New Roman"/>
          <w:sz w:val="22"/>
          <w:szCs w:val="22"/>
        </w:rPr>
        <w:t>数据流</w:t>
      </w:r>
      <w:proofErr w:type="spellEnd"/>
      <w:proofErr w:type="gramEnd"/>
      <w:r w:rsidR="00567CA8"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和系统级分析（从</w:t>
      </w:r>
      <w:proofErr w:type="gramStart"/>
      <w:r w:rsidRPr="00014E42">
        <w:rPr>
          <w:rFonts w:ascii="Times New Roman" w:eastAsiaTheme="majorEastAsia" w:hAnsi="Times New Roman"/>
          <w:sz w:val="22"/>
          <w:szCs w:val="22"/>
        </w:rPr>
        <w:t>表示层</w:t>
      </w:r>
      <w:proofErr w:type="gramEnd"/>
      <w:r w:rsidRPr="00014E42">
        <w:rPr>
          <w:rFonts w:ascii="Times New Roman" w:eastAsiaTheme="majorEastAsia" w:hAnsi="Times New Roman"/>
          <w:sz w:val="22"/>
          <w:szCs w:val="22"/>
        </w:rPr>
        <w:t>到数据库层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）</w:t>
      </w:r>
      <w:r w:rsidR="00567CA8">
        <w:rPr>
          <w:rFonts w:ascii="Times New Roman" w:eastAsiaTheme="majorEastAsia" w:hAnsi="Times New Roman" w:hint="eastAsia"/>
          <w:sz w:val="22"/>
          <w:szCs w:val="22"/>
          <w:lang w:eastAsia="zh-CN"/>
        </w:rPr>
        <w:t>能力</w:t>
      </w:r>
      <w:r w:rsidRPr="00014E42">
        <w:rPr>
          <w:rFonts w:ascii="Times New Roman" w:eastAsiaTheme="majorEastAsia" w:hAnsi="Times New Roman"/>
          <w:sz w:val="22"/>
          <w:szCs w:val="22"/>
        </w:rPr>
        <w:t>，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提供准确的安全发现，减少误报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120AFFF5" w14:textId="21E258E2" w:rsidR="00874417" w:rsidRPr="00014E42" w:rsidRDefault="00952E44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" w:name="_Toc23238704"/>
      <w:bookmarkEnd w:id="3"/>
      <w:bookmarkEnd w:id="4"/>
      <w:bookmarkEnd w:id="5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6"/>
    </w:p>
    <w:p w14:paraId="4B0A16FF" w14:textId="77777777" w:rsidR="00C60C03" w:rsidRPr="00014E42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47532A1D" w14:textId="13CBEB0C" w:rsidR="00952E44" w:rsidRPr="00014E42" w:rsidRDefault="00312C94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312C94"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gramStart"/>
      <w:r w:rsidRPr="00312C94">
        <w:rPr>
          <w:rFonts w:ascii="Times New Roman" w:eastAsiaTheme="majorEastAsia" w:hAnsi="Times New Roman" w:hint="eastAsia"/>
          <w:sz w:val="22"/>
          <w:szCs w:val="22"/>
          <w:lang w:eastAsia="zh-CN"/>
        </w:rPr>
        <w:t>评估仅关注</w:t>
      </w:r>
      <w:proofErr w:type="gramEnd"/>
      <w:r w:rsidRPr="00312C94">
        <w:rPr>
          <w:rFonts w:ascii="Times New Roman" w:eastAsiaTheme="majorEastAsia" w:hAnsi="Times New Roman" w:hint="eastAsia"/>
          <w:sz w:val="22"/>
          <w:szCs w:val="22"/>
          <w:lang w:eastAsia="zh-CN"/>
        </w:rPr>
        <w:t>所述应用的技术实现（从数据库到用户界面），不分析业务功能。</w:t>
      </w:r>
      <w:r w:rsidRPr="00312C94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        </w:t>
      </w:r>
      <w:r w:rsidR="00952E44" w:rsidRPr="00952E44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                            </w:t>
      </w:r>
    </w:p>
    <w:p w14:paraId="57607990" w14:textId="77777777" w:rsidR="007B070B" w:rsidRPr="00014E42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014E42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014E42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4-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014E42" w14:paraId="6CC2F71A" w14:textId="77777777" w:rsidTr="00A8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6F87605E" w:rsidR="002638B2" w:rsidRPr="00014E42" w:rsidRDefault="003C0C53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1B1ADB22" w:rsidR="002638B2" w:rsidRPr="00014E42" w:rsidRDefault="003C0C53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014E42" w14:paraId="57F86C42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014E42" w14:paraId="7E2605E2" w14:textId="77777777" w:rsidTr="00A85719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014E42" w14:paraId="7F26FC58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014E42" w14:paraId="6A618DB2" w14:textId="77777777" w:rsidTr="00A85719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014E42" w14:paraId="6B48912A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47771A2E" w:rsidR="002638B2" w:rsidRPr="00014E42" w:rsidRDefault="00267A6B" w:rsidP="00267A6B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014E42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6ED6D82" wp14:editId="3C37769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1F1791" w14:textId="6E665E8E" w:rsidR="003C0C53" w:rsidRPr="009F3946" w:rsidRDefault="003C0C53" w:rsidP="003C0C53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2"/>
          <w:szCs w:val="22"/>
        </w:rPr>
      </w:pPr>
      <w:r w:rsidRPr="009F394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  <w:r w:rsidRPr="009F3946">
        <w:rPr>
          <w:rFonts w:ascii="Times New Roman" w:eastAsiaTheme="majorEastAsia" w:hAnsi="Times New Roman"/>
          <w:sz w:val="22"/>
          <w:szCs w:val="22"/>
          <w:lang w:eastAsia="zh-CN"/>
        </w:rPr>
        <w:t xml:space="preserve">      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 xml:space="preserve">  </w:t>
      </w:r>
      <w:r w:rsidRPr="009F3946">
        <w:rPr>
          <w:rFonts w:ascii="Times New Roman" w:eastAsiaTheme="majorEastAsia" w:hAnsi="Times New Roman"/>
          <w:i/>
          <w:iCs/>
          <w:szCs w:val="18"/>
        </w:rPr>
        <w:t>图</w:t>
      </w:r>
      <w:r w:rsidRPr="009F3946">
        <w:rPr>
          <w:rFonts w:ascii="Times New Roman" w:eastAsiaTheme="majorEastAsia" w:hAnsi="Times New Roman"/>
          <w:i/>
          <w:iCs/>
          <w:szCs w:val="18"/>
        </w:rPr>
        <w:t xml:space="preserve"> 1: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>应用技术特征</w:t>
      </w:r>
      <w:r w:rsidRPr="009F3946">
        <w:rPr>
          <w:rFonts w:ascii="Times New Roman" w:eastAsiaTheme="majorEastAsia" w:hAnsi="Times New Roman"/>
          <w:i/>
          <w:iCs/>
          <w:szCs w:val="18"/>
        </w:rPr>
        <w:tab/>
      </w:r>
      <w:r w:rsidRPr="009F3946">
        <w:rPr>
          <w:rFonts w:ascii="Times New Roman" w:eastAsiaTheme="majorEastAsia" w:hAnsi="Times New Roman"/>
          <w:i/>
          <w:iCs/>
          <w:szCs w:val="18"/>
        </w:rPr>
        <w:tab/>
      </w:r>
      <w:r w:rsidRPr="009F3946">
        <w:rPr>
          <w:rFonts w:ascii="Times New Roman" w:eastAsiaTheme="majorEastAsia" w:hAnsi="Times New Roman"/>
          <w:i/>
          <w:iCs/>
          <w:szCs w:val="18"/>
        </w:rPr>
        <w:tab/>
      </w:r>
      <w:r w:rsidRPr="009F3946">
        <w:rPr>
          <w:rFonts w:ascii="Times New Roman" w:eastAsiaTheme="majorEastAsia" w:hAnsi="Times New Roman"/>
          <w:i/>
          <w:iCs/>
          <w:szCs w:val="18"/>
        </w:rPr>
        <w:tab/>
        <w:t xml:space="preserve">                       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>表</w:t>
      </w:r>
      <w:r w:rsidRPr="009F3946">
        <w:rPr>
          <w:rFonts w:ascii="Times New Roman" w:eastAsiaTheme="majorEastAsia" w:hAnsi="Times New Roman"/>
          <w:i/>
          <w:iCs/>
          <w:szCs w:val="18"/>
        </w:rPr>
        <w:t xml:space="preserve">1: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>应用特征</w:t>
      </w:r>
    </w:p>
    <w:p w14:paraId="2D355782" w14:textId="3819DE17" w:rsidR="005773E4" w:rsidRPr="00014E42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014E42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14E42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28B7CC94" w:rsidR="004708D5" w:rsidRPr="00014E42" w:rsidRDefault="009C1EA4" w:rsidP="002638B2">
      <w:pPr>
        <w:pStyle w:val="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7" w:name="_Toc531862713"/>
      <w:bookmarkStart w:id="8" w:name="_Toc14695413"/>
      <w:bookmarkStart w:id="9" w:name="_Toc14780877"/>
      <w:bookmarkStart w:id="10" w:name="_Toc14780928"/>
      <w:bookmarkStart w:id="11" w:name="_Toc14781326"/>
      <w:bookmarkStart w:id="12" w:name="_Toc15285471"/>
      <w:bookmarkStart w:id="13" w:name="_Toc23238705"/>
      <w:r w:rsidRPr="00014E42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CISQ </w:t>
      </w:r>
      <w:bookmarkEnd w:id="7"/>
      <w:bookmarkEnd w:id="8"/>
      <w:bookmarkEnd w:id="9"/>
      <w:bookmarkEnd w:id="10"/>
      <w:bookmarkEnd w:id="11"/>
      <w:bookmarkEnd w:id="12"/>
      <w:r w:rsidR="00F5694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安全性</w:t>
      </w:r>
      <w:bookmarkEnd w:id="13"/>
    </w:p>
    <w:p w14:paraId="26D9E82D" w14:textId="77777777" w:rsidR="00CF39BF" w:rsidRPr="00C861EE" w:rsidRDefault="00CF39BF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14" w:name="_Hlk530663856"/>
      <w:bookmarkStart w:id="15" w:name="_Toc531862714"/>
      <w:bookmarkStart w:id="16" w:name="_Toc14695414"/>
      <w:bookmarkStart w:id="17" w:name="_Toc14780878"/>
      <w:bookmarkStart w:id="18" w:name="_Toc14780929"/>
      <w:bookmarkStart w:id="19" w:name="_Toc14781327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安全性评估是为了了解应用保护信息和数据安全的程度，以便对相关人员及其他产品、系统提供与其权限类型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/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级别相匹配的数据访问等级（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ISO 25010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）。安全性评估识别不良编码和应用架构导致的潜在安全漏洞风险。软件保障社区（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Software Assurance community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）对安全问题进行了广泛的研究，安全问题被编入常见漏洞列表信息（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），发布于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cwe.mitre.org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</w:p>
    <w:p w14:paraId="54EABF7D" w14:textId="77777777" w:rsidR="00070202" w:rsidRDefault="00CF39BF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CWE/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系统网络安全协会发布的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25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个最危险的软件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自动源代码安全评估确定软件中最普遍、最常被利用的安全漏洞，其中</w:t>
      </w:r>
      <w:r w:rsidR="00987C7F">
        <w:rPr>
          <w:rFonts w:ascii="Times New Roman" w:eastAsiaTheme="majorEastAsia" w:hAnsi="Times New Roman" w:hint="eastAsia"/>
          <w:sz w:val="22"/>
          <w:szCs w:val="22"/>
          <w:lang w:eastAsia="zh-CN"/>
        </w:rPr>
        <w:t>有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个软件</w:t>
      </w:r>
      <w:r w:rsidR="00987C7F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可通过源代码分析被识别出来，构成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度量的基础。这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="00CF27F2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是未经授权的一方系统违规的最常见方式，这些未经授权的渗透将导致信息被盗、记录更改或其他形式的恶意行为，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度量可以很好地预测应用遭受未经授权的渗透的难易程度。</w:t>
      </w:r>
    </w:p>
    <w:p w14:paraId="10ACDC4B" w14:textId="1D4C2F4C" w:rsidR="00CF39BF" w:rsidRDefault="00070202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本节概述了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CAST AIP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根据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标准进行的结构质量分析和测量中发现的最严重安全漏洞。有关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proofErr w:type="gramStart"/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安全标准</w:t>
      </w:r>
      <w:proofErr w:type="gramEnd"/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的详细信息</w:t>
      </w:r>
      <w:r w:rsidR="00AE4692">
        <w:rPr>
          <w:rFonts w:ascii="Times New Roman" w:eastAsiaTheme="majorEastAsia" w:hAnsi="Times New Roman" w:hint="eastAsia"/>
          <w:sz w:val="22"/>
          <w:szCs w:val="22"/>
          <w:lang w:eastAsia="zh-CN"/>
        </w:rPr>
        <w:t>请点击</w:t>
      </w:r>
      <w:hyperlink r:id="rId11" w:history="1">
        <w:r w:rsidR="00AE4692" w:rsidRPr="00AE4692">
          <w:rPr>
            <w:rStyle w:val="aa"/>
            <w:rFonts w:ascii="Times New Roman" w:eastAsiaTheme="majorEastAsia" w:hAnsi="Times New Roman" w:hint="eastAsia"/>
            <w:sz w:val="22"/>
            <w:szCs w:val="22"/>
            <w:lang w:eastAsia="zh-CN"/>
          </w:rPr>
          <w:t>此处</w:t>
        </w:r>
      </w:hyperlink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="00CF39BF" w:rsidRPr="00C861EE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2CB292B9" w14:textId="77777777" w:rsidR="00070202" w:rsidRPr="00C861EE" w:rsidRDefault="00070202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F1D997A" w14:textId="77777777" w:rsidR="00CF39BF" w:rsidRPr="00014E42" w:rsidRDefault="00CF39BF" w:rsidP="0093684D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49AA8E7C" w:rsidR="000B1DF2" w:rsidRPr="00014E42" w:rsidRDefault="001A6DF0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0" w:name="_Toc15285472"/>
      <w:bookmarkStart w:id="21" w:name="_Toc23238706"/>
      <w:bookmarkEnd w:id="14"/>
      <w:r w:rsidRPr="00014E42">
        <w:rPr>
          <w:rFonts w:ascii="Times New Roman" w:eastAsiaTheme="majorEastAsia" w:hAnsi="Times New Roman"/>
          <w:sz w:val="22"/>
          <w:szCs w:val="22"/>
          <w:lang w:val="en-US"/>
        </w:rPr>
        <w:t xml:space="preserve">CISQ </w:t>
      </w:r>
      <w:bookmarkEnd w:id="15"/>
      <w:bookmarkEnd w:id="16"/>
      <w:bookmarkEnd w:id="17"/>
      <w:bookmarkEnd w:id="18"/>
      <w:bookmarkEnd w:id="19"/>
      <w:bookmarkEnd w:id="20"/>
      <w:r w:rsidR="00824907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安全漏洞总结</w:t>
      </w:r>
      <w:bookmarkEnd w:id="21"/>
    </w:p>
    <w:p w14:paraId="2858201B" w14:textId="77777777" w:rsidR="00897BC2" w:rsidRPr="00014E42" w:rsidRDefault="00897BC2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60E2E7E4" w14:textId="400A65FE" w:rsidR="00D81C2E" w:rsidRPr="00014E42" w:rsidRDefault="00F56940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F56940">
        <w:rPr>
          <w:rFonts w:ascii="Times New Roman" w:eastAsiaTheme="majorEastAsia" w:hAnsi="Times New Roman" w:hint="eastAsia"/>
          <w:sz w:val="22"/>
          <w:szCs w:val="22"/>
        </w:rPr>
        <w:t>CISQ</w:t>
      </w:r>
      <w:proofErr w:type="spellStart"/>
      <w:r w:rsidRPr="00F56940">
        <w:rPr>
          <w:rFonts w:ascii="Times New Roman" w:eastAsiaTheme="majorEastAsia" w:hAnsi="Times New Roman" w:hint="eastAsia"/>
          <w:sz w:val="22"/>
          <w:szCs w:val="22"/>
        </w:rPr>
        <w:t>安全标准下</w:t>
      </w:r>
      <w:proofErr w:type="spellEnd"/>
      <w:r w:rsidRPr="00F56940">
        <w:rPr>
          <w:rFonts w:ascii="Times New Roman" w:eastAsiaTheme="majorEastAsia" w:hAnsi="Times New Roman" w:hint="eastAsia"/>
          <w:sz w:val="22"/>
          <w:szCs w:val="22"/>
        </w:rPr>
        <w:t>CAST</w:t>
      </w:r>
      <w:proofErr w:type="spellStart"/>
      <w:r w:rsidRPr="00F56940">
        <w:rPr>
          <w:rFonts w:ascii="Times New Roman" w:eastAsiaTheme="majorEastAsia" w:hAnsi="Times New Roman" w:hint="eastAsia"/>
          <w:sz w:val="22"/>
          <w:szCs w:val="22"/>
        </w:rPr>
        <w:t>的调查结果</w:t>
      </w:r>
      <w:proofErr w:type="spellEnd"/>
      <w:r w:rsidRPr="00F56940">
        <w:rPr>
          <w:rFonts w:ascii="Times New Roman" w:eastAsiaTheme="majorEastAsia" w:hAnsi="Times New Roman" w:hint="eastAsia"/>
          <w:sz w:val="22"/>
          <w:szCs w:val="22"/>
        </w:rPr>
        <w:t>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ISQ-Security"/>
      </w:tblPr>
      <w:tblGrid>
        <w:gridCol w:w="4585"/>
        <w:gridCol w:w="1440"/>
        <w:gridCol w:w="1530"/>
        <w:gridCol w:w="1445"/>
      </w:tblGrid>
      <w:tr w:rsidR="00F56940" w:rsidRPr="00014E42" w14:paraId="447182E1" w14:textId="77777777" w:rsidTr="008A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2A004FE7" w:rsidR="00F56940" w:rsidRPr="00014E42" w:rsidRDefault="00F56940" w:rsidP="00F5694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CISQ-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安全性规则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2783B44E" w:rsidR="00F56940" w:rsidRPr="00014E42" w:rsidRDefault="00F56940" w:rsidP="00F5694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225C2D56" w:rsidR="00F56940" w:rsidRPr="00014E42" w:rsidRDefault="00F56940" w:rsidP="00F5694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添加违规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5E04E3D7" w:rsidR="00F56940" w:rsidRPr="00014E42" w:rsidRDefault="00F56940" w:rsidP="00F5694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移除违规</w:t>
            </w:r>
          </w:p>
        </w:tc>
      </w:tr>
      <w:tr w:rsidR="007023C3" w:rsidRPr="00014E42" w14:paraId="779D7551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438DDB78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ASCSM-CWE-22</w:t>
            </w:r>
          </w:p>
        </w:tc>
        <w:tc>
          <w:tcPr>
            <w:tcW w:w="1440" w:type="dxa"/>
          </w:tcPr>
          <w:p w14:paraId="6ED4A59B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20238BB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2666E8BA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ASCSM-CWE-78</w:t>
            </w:r>
          </w:p>
        </w:tc>
        <w:tc>
          <w:tcPr>
            <w:tcW w:w="1440" w:type="dxa"/>
          </w:tcPr>
          <w:p w14:paraId="211EE165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66FA262C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34A85C62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ASCSM-CWE-79</w:t>
            </w:r>
          </w:p>
        </w:tc>
        <w:tc>
          <w:tcPr>
            <w:tcW w:w="1440" w:type="dxa"/>
          </w:tcPr>
          <w:p w14:paraId="4BE665CF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6AF2FEA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1FD3F5B4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ASCSM-CWE-89</w:t>
            </w:r>
          </w:p>
        </w:tc>
        <w:tc>
          <w:tcPr>
            <w:tcW w:w="1440" w:type="dxa"/>
          </w:tcPr>
          <w:p w14:paraId="3952727A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7E2BE6AE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42B80B65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ASCSM-CWE-…</w:t>
            </w:r>
          </w:p>
        </w:tc>
        <w:tc>
          <w:tcPr>
            <w:tcW w:w="1440" w:type="dxa"/>
          </w:tcPr>
          <w:p w14:paraId="26A966A0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8A00528" w14:textId="77777777" w:rsidR="009C1EA4" w:rsidRPr="00014E42" w:rsidRDefault="009C1EA4" w:rsidP="001251EF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4128E1F5" w:rsidR="000B1DF2" w:rsidRPr="008B2F33" w:rsidRDefault="00F56940" w:rsidP="001251EF">
      <w:pPr>
        <w:ind w:left="0" w:right="657"/>
        <w:rPr>
          <w:rFonts w:ascii="Times New Roman" w:eastAsiaTheme="majorEastAsia" w:hAnsi="Times New Roman"/>
          <w:i/>
          <w:szCs w:val="18"/>
        </w:rPr>
      </w:pPr>
      <w:r w:rsidRPr="008B2F33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894822" w:rsidRPr="008B2F33">
        <w:rPr>
          <w:rFonts w:ascii="Times New Roman" w:eastAsiaTheme="majorEastAsia" w:hAnsi="Times New Roman"/>
          <w:i/>
          <w:szCs w:val="18"/>
        </w:rPr>
        <w:t>2</w:t>
      </w:r>
      <w:r w:rsidR="000B1DF2" w:rsidRPr="008B2F33">
        <w:rPr>
          <w:rFonts w:ascii="Times New Roman" w:eastAsiaTheme="majorEastAsia" w:hAnsi="Times New Roman"/>
          <w:i/>
          <w:szCs w:val="18"/>
        </w:rPr>
        <w:t xml:space="preserve">: </w:t>
      </w:r>
      <w:r w:rsidR="00D81C2E" w:rsidRPr="008B2F33">
        <w:rPr>
          <w:rFonts w:ascii="Times New Roman" w:eastAsiaTheme="majorEastAsia" w:hAnsi="Times New Roman"/>
          <w:i/>
          <w:szCs w:val="18"/>
        </w:rPr>
        <w:t xml:space="preserve">CISQ </w:t>
      </w:r>
      <w:r w:rsidRPr="008B2F33">
        <w:rPr>
          <w:rFonts w:ascii="Times New Roman" w:eastAsiaTheme="majorEastAsia" w:hAnsi="Times New Roman" w:hint="eastAsia"/>
          <w:i/>
          <w:szCs w:val="18"/>
          <w:lang w:eastAsia="zh-CN"/>
        </w:rPr>
        <w:t>安全性总结列表</w:t>
      </w:r>
    </w:p>
    <w:p w14:paraId="3FA42130" w14:textId="77777777" w:rsidR="000B1DF2" w:rsidRPr="00014E42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  <w:lang w:eastAsia="zh-CN"/>
        </w:rPr>
      </w:pPr>
    </w:p>
    <w:p w14:paraId="5DF67011" w14:textId="62C4D806" w:rsidR="00F772DA" w:rsidRPr="00014E42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2B68F5C1" w14:textId="6FA4380A" w:rsidR="00D81C2E" w:rsidRPr="00014E42" w:rsidRDefault="00824907" w:rsidP="00D81C2E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22" w:name="_Toc23238707"/>
      <w:bookmarkStart w:id="23" w:name="_Toc531862715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lastRenderedPageBreak/>
        <w:t>CISQ</w:t>
      </w:r>
      <w:proofErr w:type="spellStart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t>安全相关的</w:t>
      </w:r>
      <w:proofErr w:type="spellEnd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t>CAST</w:t>
      </w:r>
      <w:proofErr w:type="spellStart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t>分析结果</w:t>
      </w:r>
      <w:bookmarkEnd w:id="22"/>
      <w:proofErr w:type="spellEnd"/>
    </w:p>
    <w:bookmarkEnd w:id="23"/>
    <w:p w14:paraId="4ABA058A" w14:textId="57BEAC16" w:rsidR="00312257" w:rsidRPr="00014E42" w:rsidRDefault="0082490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安全相关的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分析结果</w:t>
      </w:r>
      <w:r w:rsidR="0005434B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Security"/>
      </w:tblPr>
      <w:tblGrid>
        <w:gridCol w:w="4585"/>
        <w:gridCol w:w="1440"/>
        <w:gridCol w:w="1530"/>
        <w:gridCol w:w="1445"/>
      </w:tblGrid>
      <w:tr w:rsidR="0005434B" w:rsidRPr="00014E42" w14:paraId="4DD926CE" w14:textId="77777777" w:rsidTr="008A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57A2E739" w:rsidR="0005434B" w:rsidRPr="00014E42" w:rsidRDefault="0005434B" w:rsidP="0005434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3B7524AF" w:rsidR="0005434B" w:rsidRPr="00014E42" w:rsidRDefault="0005434B" w:rsidP="0005434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4CCD523F" w:rsidR="0005434B" w:rsidRPr="00014E42" w:rsidRDefault="0005434B" w:rsidP="0005434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添加违规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536724F2" w:rsidR="0005434B" w:rsidRPr="00014E42" w:rsidRDefault="0005434B" w:rsidP="0005434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移除违规</w:t>
            </w:r>
          </w:p>
        </w:tc>
      </w:tr>
      <w:tr w:rsidR="007023C3" w:rsidRPr="00014E42" w14:paraId="01B8CD4E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7A9F1491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55AD5117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6E225E1B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7B7682B8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A438401" w14:textId="77777777" w:rsidR="004018EB" w:rsidRPr="00014E42" w:rsidRDefault="004018EB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5BCAA8C7" w:rsidR="00377C01" w:rsidRPr="0005434B" w:rsidRDefault="0005434B" w:rsidP="00377C01">
      <w:pPr>
        <w:pStyle w:val="BodyContent"/>
        <w:ind w:right="657"/>
        <w:rPr>
          <w:rFonts w:ascii="Times New Roman" w:eastAsiaTheme="majorEastAsia" w:hAnsi="Times New Roman"/>
          <w:sz w:val="18"/>
          <w:szCs w:val="18"/>
        </w:rPr>
      </w:pPr>
      <w:r w:rsidRPr="0005434B">
        <w:rPr>
          <w:rFonts w:ascii="Times New Roman" w:eastAsiaTheme="majorEastAsia" w:hAnsi="Times New Roman" w:hint="eastAsia"/>
          <w:i/>
          <w:sz w:val="18"/>
          <w:szCs w:val="18"/>
          <w:lang w:eastAsia="zh-CN"/>
        </w:rPr>
        <w:t>表</w:t>
      </w:r>
      <w:r w:rsidR="00894822" w:rsidRPr="0005434B">
        <w:rPr>
          <w:rFonts w:ascii="Times New Roman" w:eastAsiaTheme="majorEastAsia" w:hAnsi="Times New Roman"/>
          <w:i/>
          <w:sz w:val="18"/>
          <w:szCs w:val="18"/>
        </w:rPr>
        <w:t>3</w:t>
      </w:r>
      <w:r w:rsidR="00377C01" w:rsidRPr="0005434B">
        <w:rPr>
          <w:rFonts w:ascii="Times New Roman" w:eastAsiaTheme="majorEastAsia" w:hAnsi="Times New Roman"/>
          <w:i/>
          <w:sz w:val="18"/>
          <w:szCs w:val="18"/>
        </w:rPr>
        <w:t xml:space="preserve">: </w:t>
      </w:r>
      <w:r w:rsidR="00412471" w:rsidRPr="0005434B">
        <w:rPr>
          <w:rFonts w:ascii="Times New Roman" w:eastAsiaTheme="majorEastAsia" w:hAnsi="Times New Roman"/>
          <w:i/>
          <w:sz w:val="18"/>
          <w:szCs w:val="18"/>
        </w:rPr>
        <w:t xml:space="preserve">CISQ </w:t>
      </w:r>
      <w:r w:rsidRPr="0005434B">
        <w:rPr>
          <w:rFonts w:ascii="Times New Roman" w:eastAsiaTheme="majorEastAsia" w:hAnsi="Times New Roman" w:hint="eastAsia"/>
          <w:i/>
          <w:sz w:val="18"/>
          <w:szCs w:val="18"/>
          <w:lang w:eastAsia="zh-CN"/>
        </w:rPr>
        <w:t>安全漏洞</w:t>
      </w:r>
    </w:p>
    <w:p w14:paraId="42051392" w14:textId="38A5EBC4" w:rsidR="00957C7A" w:rsidRPr="00014E42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51D4AD1F" w14:textId="77777777" w:rsidR="00E75E4D" w:rsidRPr="00014E42" w:rsidRDefault="00E75E4D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1051B28" w14:textId="761E35DD" w:rsidR="00CA74F4" w:rsidRPr="00014E42" w:rsidRDefault="00AF32BC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24" w:name="_Toc23238708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附件</w:t>
      </w:r>
      <w:bookmarkEnd w:id="24"/>
    </w:p>
    <w:p w14:paraId="5A62E350" w14:textId="1E06E281" w:rsidR="00FA7EDB" w:rsidRPr="00014E42" w:rsidRDefault="00AF32BC" w:rsidP="00FA7EDB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25" w:name="_Toc23238709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CE660C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25"/>
      <w:proofErr w:type="spellEnd"/>
    </w:p>
    <w:p w14:paraId="64702428" w14:textId="77777777" w:rsidR="00AF32BC" w:rsidRPr="00C861EE" w:rsidRDefault="00AF32BC" w:rsidP="00AF32B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D27F609" w14:textId="77777777" w:rsidR="00AF32BC" w:rsidRPr="00C861EE" w:rsidRDefault="00AF32BC" w:rsidP="00AF32B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47C582FA" w14:textId="32FEBE8E" w:rsidR="00FA7EDB" w:rsidRPr="00014E42" w:rsidRDefault="00AF32BC" w:rsidP="00FA7EDB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26" w:name="_Toc23238710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26"/>
      <w:proofErr w:type="spellEnd"/>
    </w:p>
    <w:p w14:paraId="471DAF7F" w14:textId="67E9577F" w:rsidR="00FA7EDB" w:rsidRPr="00A673AA" w:rsidRDefault="00AF32BC" w:rsidP="00FA7EDB">
      <w:pPr>
        <w:ind w:right="657"/>
        <w:rPr>
          <w:rFonts w:ascii="Times New Roman" w:eastAsiaTheme="majorEastAsia" w:hAnsi="Times New Roman"/>
          <w:sz w:val="22"/>
          <w:szCs w:val="22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="00A673AA"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="00A673AA"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="00783086"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="00783086"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 w:rsid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</w:t>
      </w:r>
      <w:proofErr w:type="gramStart"/>
      <w:r w:rsidRPr="00AF32BC">
        <w:rPr>
          <w:rFonts w:ascii="Times New Roman" w:eastAsiaTheme="majorEastAsia" w:hAnsi="Times New Roman" w:hint="eastAsia"/>
          <w:sz w:val="22"/>
          <w:szCs w:val="22"/>
        </w:rPr>
        <w:t>数据流</w:t>
      </w:r>
      <w:proofErr w:type="spellEnd"/>
      <w:proofErr w:type="gramEnd"/>
      <w:r w:rsid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 w:rsid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="00A673AA"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 w:rsidR="00197595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3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2DC980E8" w14:textId="1FC7BD57" w:rsidR="00513557" w:rsidRPr="00A673AA" w:rsidRDefault="00513557" w:rsidP="002638B2">
      <w:pPr>
        <w:ind w:right="657"/>
        <w:rPr>
          <w:rFonts w:ascii="Times New Roman" w:eastAsiaTheme="majorEastAsia" w:hAnsi="Times New Roman"/>
          <w:sz w:val="22"/>
          <w:szCs w:val="22"/>
          <w:lang w:val="fr-FR"/>
        </w:rPr>
      </w:pPr>
    </w:p>
    <w:p w14:paraId="11C52894" w14:textId="1B49163C" w:rsidR="00690F72" w:rsidRPr="00AF32BC" w:rsidRDefault="00690F72" w:rsidP="002638B2">
      <w:pPr>
        <w:ind w:right="657"/>
        <w:rPr>
          <w:rFonts w:cs="Arial"/>
          <w:lang w:val="fr-FR"/>
        </w:rPr>
      </w:pPr>
    </w:p>
    <w:sectPr w:rsidR="00690F72" w:rsidRPr="00AF32BC" w:rsidSect="0076634A">
      <w:headerReference w:type="default" r:id="rId14"/>
      <w:footerReference w:type="default" r:id="rId15"/>
      <w:headerReference w:type="first" r:id="rId16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4DD9" w14:textId="77777777" w:rsidR="00820749" w:rsidRDefault="00820749">
      <w:r>
        <w:separator/>
      </w:r>
    </w:p>
  </w:endnote>
  <w:endnote w:type="continuationSeparator" w:id="0">
    <w:p w14:paraId="009CB2B3" w14:textId="77777777" w:rsidR="00820749" w:rsidRDefault="0082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553D7D" w:rsidRDefault="00553D7D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71C98E41" w:rsidR="00553D7D" w:rsidRDefault="00553D7D">
    <w:pPr>
      <w:pStyle w:val="a4"/>
    </w:pPr>
    <w:r>
      <w:rPr>
        <w:noProof/>
        <w:lang w:eastAsia="en-US"/>
      </w:rPr>
      <w:drawing>
        <wp:inline distT="0" distB="0" distL="0" distR="0" wp14:anchorId="2591E445" wp14:editId="4F52C882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</w:p>
  <w:p w14:paraId="4EF504CA" w14:textId="77777777" w:rsidR="00553D7D" w:rsidRDefault="00553D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4081A" w14:textId="77777777" w:rsidR="00820749" w:rsidRDefault="00820749">
      <w:r>
        <w:separator/>
      </w:r>
    </w:p>
  </w:footnote>
  <w:footnote w:type="continuationSeparator" w:id="0">
    <w:p w14:paraId="67CF1C60" w14:textId="77777777" w:rsidR="00820749" w:rsidRDefault="00820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36E5A34B" w:rsidR="00553D7D" w:rsidRPr="00501CAD" w:rsidRDefault="00553D7D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 xml:space="preserve">CISQ Security </w:t>
    </w:r>
    <w:r w:rsidR="0093684D">
      <w:rPr>
        <w:rFonts w:asciiTheme="majorHAnsi" w:hAnsiTheme="majorHAnsi"/>
        <w:noProof/>
        <w:sz w:val="20"/>
        <w:szCs w:val="24"/>
      </w:rPr>
      <w:t>Compliance</w:t>
    </w:r>
    <w:r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553D7D" w:rsidRPr="00501CAD" w:rsidRDefault="00553D7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6E91E13A" w:rsidR="00553D7D" w:rsidRDefault="00553D7D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DD64F05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wFALzc7Rw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1DE"/>
    <w:rsid w:val="00007803"/>
    <w:rsid w:val="00010552"/>
    <w:rsid w:val="00010FDA"/>
    <w:rsid w:val="000112A2"/>
    <w:rsid w:val="00012672"/>
    <w:rsid w:val="00012F4C"/>
    <w:rsid w:val="00014A0E"/>
    <w:rsid w:val="00014E42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562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34B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0202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614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A742B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51EF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41FC"/>
    <w:rsid w:val="00164AB0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97595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37B4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6A8D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A6B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2A0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20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4D9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5C0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FEB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718"/>
    <w:rsid w:val="00307B3C"/>
    <w:rsid w:val="0031143B"/>
    <w:rsid w:val="00311D08"/>
    <w:rsid w:val="00312257"/>
    <w:rsid w:val="00312A9D"/>
    <w:rsid w:val="00312C94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26EF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0C5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80B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18EB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71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2D45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50B"/>
    <w:rsid w:val="00441652"/>
    <w:rsid w:val="00441B69"/>
    <w:rsid w:val="0044242D"/>
    <w:rsid w:val="00442D3A"/>
    <w:rsid w:val="00443F85"/>
    <w:rsid w:val="0044477D"/>
    <w:rsid w:val="004452D0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2D7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1F82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596B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434B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6D49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3A7"/>
    <w:rsid w:val="00514C0D"/>
    <w:rsid w:val="00515F43"/>
    <w:rsid w:val="0051758D"/>
    <w:rsid w:val="00520F5B"/>
    <w:rsid w:val="00522401"/>
    <w:rsid w:val="005232B5"/>
    <w:rsid w:val="00524CD7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A55"/>
    <w:rsid w:val="00553D7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1FF5"/>
    <w:rsid w:val="00562CC3"/>
    <w:rsid w:val="00563574"/>
    <w:rsid w:val="00563D5D"/>
    <w:rsid w:val="005641D9"/>
    <w:rsid w:val="0056583E"/>
    <w:rsid w:val="00567421"/>
    <w:rsid w:val="00567CA8"/>
    <w:rsid w:val="005709CC"/>
    <w:rsid w:val="00570E64"/>
    <w:rsid w:val="00572090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6E2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20"/>
    <w:rsid w:val="005D2574"/>
    <w:rsid w:val="005D28B6"/>
    <w:rsid w:val="005D2982"/>
    <w:rsid w:val="005D509B"/>
    <w:rsid w:val="005D55F0"/>
    <w:rsid w:val="005D57C8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292"/>
    <w:rsid w:val="005E7F4F"/>
    <w:rsid w:val="005F070A"/>
    <w:rsid w:val="005F09ED"/>
    <w:rsid w:val="005F3AB0"/>
    <w:rsid w:val="005F3B94"/>
    <w:rsid w:val="005F3F53"/>
    <w:rsid w:val="005F4001"/>
    <w:rsid w:val="005F4988"/>
    <w:rsid w:val="00601E04"/>
    <w:rsid w:val="00602063"/>
    <w:rsid w:val="0060266E"/>
    <w:rsid w:val="0060435C"/>
    <w:rsid w:val="00605968"/>
    <w:rsid w:val="0060617D"/>
    <w:rsid w:val="00606E22"/>
    <w:rsid w:val="00606EEA"/>
    <w:rsid w:val="00607CD2"/>
    <w:rsid w:val="0061055E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44D"/>
    <w:rsid w:val="00692E42"/>
    <w:rsid w:val="00694ACC"/>
    <w:rsid w:val="006955E5"/>
    <w:rsid w:val="00695AB0"/>
    <w:rsid w:val="00695BFD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57D6"/>
    <w:rsid w:val="006E618C"/>
    <w:rsid w:val="006E7ADF"/>
    <w:rsid w:val="006F11A0"/>
    <w:rsid w:val="006F4042"/>
    <w:rsid w:val="006F4497"/>
    <w:rsid w:val="006F4FC3"/>
    <w:rsid w:val="006F546A"/>
    <w:rsid w:val="006F58BE"/>
    <w:rsid w:val="006F7221"/>
    <w:rsid w:val="00700B57"/>
    <w:rsid w:val="007023C3"/>
    <w:rsid w:val="00703696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D9C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634A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C7B"/>
    <w:rsid w:val="007819D5"/>
    <w:rsid w:val="00782BAF"/>
    <w:rsid w:val="00783086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1C27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749"/>
    <w:rsid w:val="00820E35"/>
    <w:rsid w:val="008213FC"/>
    <w:rsid w:val="00821D09"/>
    <w:rsid w:val="008221D1"/>
    <w:rsid w:val="00822687"/>
    <w:rsid w:val="008248F9"/>
    <w:rsid w:val="00824907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167B"/>
    <w:rsid w:val="00842136"/>
    <w:rsid w:val="008424CC"/>
    <w:rsid w:val="00842E53"/>
    <w:rsid w:val="00843710"/>
    <w:rsid w:val="00845232"/>
    <w:rsid w:val="0084674F"/>
    <w:rsid w:val="00847DDC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388"/>
    <w:rsid w:val="0086261D"/>
    <w:rsid w:val="008628D5"/>
    <w:rsid w:val="008629C8"/>
    <w:rsid w:val="008641E1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5AA0"/>
    <w:rsid w:val="0088751E"/>
    <w:rsid w:val="008903D0"/>
    <w:rsid w:val="00891455"/>
    <w:rsid w:val="00891564"/>
    <w:rsid w:val="0089193C"/>
    <w:rsid w:val="00893C6D"/>
    <w:rsid w:val="00893E1F"/>
    <w:rsid w:val="00894822"/>
    <w:rsid w:val="00895638"/>
    <w:rsid w:val="0089641E"/>
    <w:rsid w:val="00896BEC"/>
    <w:rsid w:val="00897055"/>
    <w:rsid w:val="00897A35"/>
    <w:rsid w:val="00897BC2"/>
    <w:rsid w:val="008A0312"/>
    <w:rsid w:val="008A06AC"/>
    <w:rsid w:val="008A0E73"/>
    <w:rsid w:val="008A15D8"/>
    <w:rsid w:val="008A2097"/>
    <w:rsid w:val="008A269B"/>
    <w:rsid w:val="008A2A43"/>
    <w:rsid w:val="008A2DEF"/>
    <w:rsid w:val="008A31E6"/>
    <w:rsid w:val="008A3ADC"/>
    <w:rsid w:val="008A4686"/>
    <w:rsid w:val="008A6767"/>
    <w:rsid w:val="008A68D7"/>
    <w:rsid w:val="008B0407"/>
    <w:rsid w:val="008B0B8E"/>
    <w:rsid w:val="008B2F33"/>
    <w:rsid w:val="008B3CBF"/>
    <w:rsid w:val="008B4E64"/>
    <w:rsid w:val="008B59A2"/>
    <w:rsid w:val="008B634B"/>
    <w:rsid w:val="008B70F3"/>
    <w:rsid w:val="008B71D0"/>
    <w:rsid w:val="008C1284"/>
    <w:rsid w:val="008C1B73"/>
    <w:rsid w:val="008C2601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B42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84D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2E44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34E"/>
    <w:rsid w:val="00981A29"/>
    <w:rsid w:val="00983A75"/>
    <w:rsid w:val="00985DC7"/>
    <w:rsid w:val="00986F18"/>
    <w:rsid w:val="00986F45"/>
    <w:rsid w:val="00987B7A"/>
    <w:rsid w:val="00987C7F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394D"/>
    <w:rsid w:val="009B530C"/>
    <w:rsid w:val="009B5957"/>
    <w:rsid w:val="009B5B5B"/>
    <w:rsid w:val="009B6686"/>
    <w:rsid w:val="009B66BC"/>
    <w:rsid w:val="009C0028"/>
    <w:rsid w:val="009C0F1C"/>
    <w:rsid w:val="009C1EA4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3946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966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673AA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5697"/>
    <w:rsid w:val="00A85719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580"/>
    <w:rsid w:val="00AA665D"/>
    <w:rsid w:val="00AA67BC"/>
    <w:rsid w:val="00AA6BF2"/>
    <w:rsid w:val="00AA6F71"/>
    <w:rsid w:val="00AB04C8"/>
    <w:rsid w:val="00AB0ED0"/>
    <w:rsid w:val="00AB24EA"/>
    <w:rsid w:val="00AB3340"/>
    <w:rsid w:val="00AB3522"/>
    <w:rsid w:val="00AB46BA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6B6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692"/>
    <w:rsid w:val="00AE4833"/>
    <w:rsid w:val="00AE60A5"/>
    <w:rsid w:val="00AE63DB"/>
    <w:rsid w:val="00AE69D6"/>
    <w:rsid w:val="00AE6EE2"/>
    <w:rsid w:val="00AE7986"/>
    <w:rsid w:val="00AF027D"/>
    <w:rsid w:val="00AF12C5"/>
    <w:rsid w:val="00AF26EC"/>
    <w:rsid w:val="00AF2D97"/>
    <w:rsid w:val="00AF32BC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6D5"/>
    <w:rsid w:val="00B27AAA"/>
    <w:rsid w:val="00B30312"/>
    <w:rsid w:val="00B3059F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4CB1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7D0"/>
    <w:rsid w:val="00BA5BB5"/>
    <w:rsid w:val="00BA6131"/>
    <w:rsid w:val="00BB12C5"/>
    <w:rsid w:val="00BB3288"/>
    <w:rsid w:val="00BB36D6"/>
    <w:rsid w:val="00BB3763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E5495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016D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8E5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46876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65E37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D30"/>
    <w:rsid w:val="00C93B9C"/>
    <w:rsid w:val="00C93BDC"/>
    <w:rsid w:val="00C94AC1"/>
    <w:rsid w:val="00C94F76"/>
    <w:rsid w:val="00C95500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60C"/>
    <w:rsid w:val="00CE69D5"/>
    <w:rsid w:val="00CE6B94"/>
    <w:rsid w:val="00CF1FF9"/>
    <w:rsid w:val="00CF27F2"/>
    <w:rsid w:val="00CF2EDF"/>
    <w:rsid w:val="00CF39B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0641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2830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3A7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C2E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B707A"/>
    <w:rsid w:val="00DC0D3A"/>
    <w:rsid w:val="00DC19EC"/>
    <w:rsid w:val="00DC1D9A"/>
    <w:rsid w:val="00DC2E36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25F4"/>
    <w:rsid w:val="00E03A78"/>
    <w:rsid w:val="00E066F7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6BE0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950"/>
    <w:rsid w:val="00EA6EE8"/>
    <w:rsid w:val="00EA70AB"/>
    <w:rsid w:val="00EA712A"/>
    <w:rsid w:val="00EA753C"/>
    <w:rsid w:val="00EB0E35"/>
    <w:rsid w:val="00EB0E9B"/>
    <w:rsid w:val="00EB1673"/>
    <w:rsid w:val="00EB17D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584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708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3E2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00E"/>
    <w:rsid w:val="00F40FDE"/>
    <w:rsid w:val="00F41BC9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56940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52FB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A7EDB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670B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  <w:style w:type="table" w:styleId="4-6">
    <w:name w:val="Grid Table 4 Accent 6"/>
    <w:basedOn w:val="a2"/>
    <w:uiPriority w:val="49"/>
    <w:rsid w:val="00A857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products/security-dashboard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software-intellig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t-cisq.org/standards/automated-quality-characteristic-measures/security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8CE0-4D9B-9E1C-13D35E69BBC8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CE0-4D9B-9E1C-13D35E69BBC8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8CE0-4D9B-9E1C-13D35E69BBC8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D2AA-47B5-B4DB-18535E94C6CB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2AA-47B5-B4DB-18535E94C6C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2AA-47B5-B4DB-18535E94C6C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2AA-47B5-B4DB-18535E94C6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AA-47B5-B4DB-18535E94C6C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207602-D978-4992-829F-F52553AF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610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123</cp:revision>
  <cp:lastPrinted>2014-04-04T13:22:00Z</cp:lastPrinted>
  <dcterms:created xsi:type="dcterms:W3CDTF">2018-09-23T06:31:00Z</dcterms:created>
  <dcterms:modified xsi:type="dcterms:W3CDTF">2019-10-31T07:07:00Z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