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57C1E" w:rsidRDefault="00C57C1E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57C1E" w:rsidRDefault="00C57C1E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CF04FEA" w:rsidR="00C57C1E" w:rsidRDefault="004A6E09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3C3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57C1E" w:rsidRDefault="004A6E09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7C1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7CF04FEA" w:rsidR="00C57C1E" w:rsidRDefault="004A6E09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3C3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57C1E" w:rsidRDefault="004A6E09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7C1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1E8323B2">
                <wp:simplePos x="0" y="0"/>
                <wp:positionH relativeFrom="margin">
                  <wp:posOffset>4044766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443F9482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OWASP  </w:t>
                                </w:r>
                                <w:r w:rsidR="0068356D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Mobile 2016</w:t>
                                </w:r>
                              </w:p>
                              <w:p w14:paraId="5709D450" w14:textId="005BC711" w:rsidR="00C57C1E" w:rsidRPr="00A26A92" w:rsidRDefault="00A26A92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A9FBC96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4D1287C1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AEED8F8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57C1E" w:rsidRPr="00CA74F4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57C1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57C1E" w:rsidRPr="00B1237A" w:rsidRDefault="00C57C1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57C1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57C1E" w:rsidRPr="00B1237A" w:rsidRDefault="00C57C1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57C1E" w:rsidRDefault="00C57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443F9482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OWASP  </w:t>
                          </w:r>
                          <w:r w:rsidR="0068356D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Mobile 2016</w:t>
                          </w:r>
                        </w:p>
                        <w:p w14:paraId="5709D450" w14:textId="005BC711" w:rsidR="00C57C1E" w:rsidRPr="00A26A92" w:rsidRDefault="00A26A92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A9FBC96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4D1287C1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AEED8F8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57C1E" w:rsidRPr="00CA74F4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57C1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57C1E" w:rsidRPr="00B1237A" w:rsidRDefault="00C57C1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57C1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57C1E" w:rsidRPr="00B1237A" w:rsidRDefault="00C57C1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57C1E" w:rsidRDefault="00C57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075C009B" w:rsidR="00C57C1E" w:rsidRPr="00F3760D" w:rsidRDefault="00A26A92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075C009B" w:rsidR="00C57C1E" w:rsidRPr="00F3760D" w:rsidRDefault="00A26A92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C343DF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B3ABC1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574FC75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4A6E09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28C3201A" w14:textId="59AF35F1" w:rsidR="000056CF" w:rsidRDefault="00CA74F4" w:rsidP="00617BF6">
      <w:pPr>
        <w:pStyle w:val="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r w:rsidR="006B348A">
        <w:rPr>
          <w:rFonts w:hint="eastAsia"/>
          <w:lang w:eastAsia="zh-CN"/>
        </w:rPr>
        <w:t>目录</w:t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60B33CF7" w14:textId="6A226DF6" w:rsidR="000056CF" w:rsidRDefault="000056CF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>
        <w:rPr>
          <w:noProof/>
        </w:rPr>
        <w:t xml:space="preserve"> </w:t>
      </w:r>
    </w:p>
    <w:p w14:paraId="5736C06C" w14:textId="77777777" w:rsidR="000056CF" w:rsidRPr="000056CF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1.</w:t>
      </w:r>
      <w:r w:rsidRPr="000056CF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简介</w:t>
      </w:r>
    </w:p>
    <w:p w14:paraId="6A80D044" w14:textId="77777777" w:rsidR="000056CF" w:rsidRPr="000056CF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0056CF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应用特征</w:t>
      </w:r>
    </w:p>
    <w:p w14:paraId="6AC2A328" w14:textId="77777777" w:rsidR="000056CF" w:rsidRPr="000056CF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2.</w:t>
      </w:r>
      <w:r w:rsidRPr="000056CF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OWASP Mobile 2016 </w:t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总结</w:t>
      </w:r>
    </w:p>
    <w:p w14:paraId="47FA294C" w14:textId="77777777" w:rsidR="000056CF" w:rsidRPr="000056CF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0056CF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Mobile 2016 Top 10 </w:t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漏洞</w:t>
      </w:r>
    </w:p>
    <w:p w14:paraId="630F146F" w14:textId="77777777" w:rsidR="000056CF" w:rsidRPr="000056CF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3.</w:t>
      </w:r>
      <w:r w:rsidRPr="000056CF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OWASP Mobile 2016 </w:t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CAST</w:t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分析发现</w:t>
      </w:r>
    </w:p>
    <w:p w14:paraId="548FDFA2" w14:textId="77777777" w:rsidR="000056CF" w:rsidRPr="000056CF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4.</w:t>
      </w:r>
      <w:r w:rsidRPr="000056CF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附录</w:t>
      </w:r>
    </w:p>
    <w:p w14:paraId="2E83269D" w14:textId="77777777" w:rsidR="000056CF" w:rsidRPr="000056CF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0056CF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关于</w:t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软件智能</w:t>
      </w:r>
    </w:p>
    <w:p w14:paraId="786D29ED" w14:textId="77777777" w:rsidR="000056CF" w:rsidRPr="000056CF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0056CF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0056CF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关于</w:t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0056CF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安全性</w:t>
      </w:r>
    </w:p>
    <w:p w14:paraId="31007FBA" w14:textId="4A6391E1" w:rsidR="00C9214B" w:rsidRPr="00B1237A" w:rsidRDefault="00617BF6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0813A11" w:rsidR="00874417" w:rsidRPr="00126EAA" w:rsidRDefault="00B1237A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1" w:name="_Toc23410212"/>
      <w:r w:rsidR="00323A40" w:rsidRPr="00126EAA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1"/>
    </w:p>
    <w:p w14:paraId="16DFCFAE" w14:textId="77777777" w:rsidR="006D0EE5" w:rsidRPr="00014E42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2" w:name="_Toc38067772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232F000F" w14:textId="77777777" w:rsidR="006D0EE5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D21FB9D" w14:textId="56424963" w:rsidR="006D0EE5" w:rsidRPr="00D673EF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126EAA">
        <w:rPr>
          <w:rFonts w:ascii="Times New Roman" w:eastAsiaTheme="majorEastAsia" w:hAnsi="Times New Roman"/>
          <w:sz w:val="22"/>
          <w:szCs w:val="22"/>
        </w:rPr>
        <w:t>OWASP, CWE, CISQ, PCI, NIST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19F60CDD" w:rsidR="00874417" w:rsidRPr="00126EAA" w:rsidRDefault="003F3CF3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" w:name="_Toc23410213"/>
      <w:bookmarkEnd w:id="2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3"/>
    </w:p>
    <w:p w14:paraId="4B0A16FF" w14:textId="77777777" w:rsidR="00C60C03" w:rsidRPr="00126EAA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69973441" w14:textId="77777777" w:rsidR="00F60899" w:rsidRPr="00D00F91" w:rsidRDefault="00F60899" w:rsidP="00F60899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126EAA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126EAA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126EAA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4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126EAA" w14:paraId="6CC2F71A" w14:textId="77777777" w:rsidTr="00C6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2611165A" w:rsidR="002638B2" w:rsidRPr="00126EAA" w:rsidRDefault="00221C0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264C246" w:rsidR="002638B2" w:rsidRPr="00126EAA" w:rsidRDefault="00221C0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126EAA" w14:paraId="57F86C42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126EAA" w14:paraId="7E2605E2" w14:textId="77777777" w:rsidTr="00C636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126EAA" w14:paraId="7F26FC58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126EAA" w14:paraId="6A618DB2" w14:textId="77777777" w:rsidTr="00C636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126EAA" w14:paraId="6B48912A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510C9B2" w:rsidR="007B070B" w:rsidRPr="00126EAA" w:rsidRDefault="00D439D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126EAA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5016AF05" wp14:editId="1145283D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DCD51F" w14:textId="77777777" w:rsidR="00F60899" w:rsidRPr="00D673EF" w:rsidRDefault="00F60899" w:rsidP="004A0A5F">
      <w:pPr>
        <w:ind w:left="-284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bookmarkStart w:id="4" w:name="_GoBack"/>
      <w:bookmarkEnd w:id="4"/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9F2CAD5" w14:textId="26838F7A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FDB94BE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C886EA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807432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DBC5321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73FD02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E5BFD7C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830A8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99D4560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2195A62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ADE31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68A9F58" w14:textId="77777777" w:rsidR="006E472D" w:rsidRPr="00126EAA" w:rsidRDefault="006E472D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126EAA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15ADC68" w:rsidR="004708D5" w:rsidRPr="00126EAA" w:rsidRDefault="00F26D65" w:rsidP="002638B2">
      <w:pPr>
        <w:pStyle w:val="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5" w:name="_Toc531862199"/>
      <w:bookmarkStart w:id="6" w:name="_Toc531948645"/>
      <w:bookmarkStart w:id="7" w:name="_Toc21077537"/>
      <w:bookmarkStart w:id="8" w:name="_Toc23410214"/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>OWASP Mobile 2016</w:t>
      </w:r>
      <w:bookmarkEnd w:id="5"/>
      <w:bookmarkEnd w:id="6"/>
      <w:r w:rsidRPr="00126EA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7"/>
      <w:r w:rsidR="00F6089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8"/>
    </w:p>
    <w:p w14:paraId="00F5E592" w14:textId="40DC3D67" w:rsidR="00F60899" w:rsidRPr="00BD3568" w:rsidRDefault="00F60899" w:rsidP="00F60899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 xml:space="preserve">OWASP </w:t>
      </w:r>
      <w:r w:rsidRPr="00126EAA">
        <w:rPr>
          <w:rFonts w:ascii="Times New Roman" w:eastAsiaTheme="majorEastAsia" w:hAnsi="Times New Roman"/>
          <w:noProof/>
          <w:sz w:val="22"/>
          <w:szCs w:val="22"/>
        </w:rPr>
        <w:t>Mobile 2016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1" w:anchor="tab=Top_10_Mobile_Risks" w:history="1">
        <w:r w:rsidRPr="009D4F84">
          <w:rPr>
            <w:rStyle w:val="aa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126EAA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69D66480" w:rsidR="000B1DF2" w:rsidRPr="00126EAA" w:rsidRDefault="000B1DF2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9" w:name="_Toc531862200"/>
      <w:bookmarkStart w:id="10" w:name="_Toc531948646"/>
      <w:bookmarkStart w:id="11" w:name="_Toc21077538"/>
      <w:bookmarkStart w:id="12" w:name="_Toc23410215"/>
      <w:r w:rsidRPr="00126EAA">
        <w:rPr>
          <w:rFonts w:ascii="Times New Roman" w:eastAsiaTheme="majorEastAsia" w:hAnsi="Times New Roman"/>
          <w:sz w:val="22"/>
          <w:szCs w:val="22"/>
          <w:lang w:val="en-US"/>
        </w:rPr>
        <w:t xml:space="preserve">OWASP </w:t>
      </w:r>
      <w:r w:rsidR="00C92B0B" w:rsidRPr="00126EAA">
        <w:rPr>
          <w:rFonts w:ascii="Times New Roman" w:eastAsiaTheme="majorEastAsia" w:hAnsi="Times New Roman"/>
          <w:sz w:val="22"/>
          <w:szCs w:val="22"/>
          <w:lang w:val="en-US"/>
        </w:rPr>
        <w:t>Mobile 2016</w:t>
      </w:r>
      <w:r w:rsidRPr="00126EAA">
        <w:rPr>
          <w:rFonts w:ascii="Times New Roman" w:eastAsiaTheme="majorEastAsia" w:hAnsi="Times New Roman"/>
          <w:sz w:val="22"/>
          <w:szCs w:val="22"/>
          <w:lang w:val="en-US"/>
        </w:rPr>
        <w:t xml:space="preserve"> Top 10 </w:t>
      </w:r>
      <w:bookmarkEnd w:id="9"/>
      <w:bookmarkEnd w:id="10"/>
      <w:bookmarkEnd w:id="11"/>
      <w:r w:rsidR="00F6089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2"/>
    </w:p>
    <w:p w14:paraId="11E67AE7" w14:textId="4B920462" w:rsidR="007023C3" w:rsidRPr="00126EAA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CE85A72" w14:textId="01FDCF24" w:rsidR="00F60899" w:rsidRDefault="004A6E09" w:rsidP="00F6089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2" w:anchor="tab=Top_10_Mobile_Risks" w:history="1">
        <w:r w:rsidR="00F60899" w:rsidRPr="00C837A3">
          <w:rPr>
            <w:rStyle w:val="aa"/>
            <w:rFonts w:ascii="Times New Roman" w:eastAsiaTheme="majorEastAsia" w:hAnsi="Times New Roman"/>
            <w:sz w:val="22"/>
            <w:szCs w:val="22"/>
            <w:lang w:eastAsia="zh-CN"/>
          </w:rPr>
          <w:t>OWASP Top 10 </w:t>
        </w:r>
      </w:hyperlink>
      <w:r w:rsidR="00F60899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专注于识别组织中最严重的</w:t>
      </w:r>
      <w:r w:rsidR="00F60899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F60899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应用安全风险。</w:t>
      </w:r>
    </w:p>
    <w:p w14:paraId="08E294D2" w14:textId="2B24A661" w:rsidR="00F60899" w:rsidRPr="00D00F91" w:rsidRDefault="00F60899" w:rsidP="00F6089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126EAA">
        <w:rPr>
          <w:rFonts w:ascii="Times New Roman" w:eastAsiaTheme="majorEastAsia" w:hAnsi="Times New Roman"/>
          <w:sz w:val="22"/>
          <w:szCs w:val="22"/>
        </w:rPr>
        <w:t>OWASP Mobile 2016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Mobile-2016"/>
      </w:tblPr>
      <w:tblGrid>
        <w:gridCol w:w="4675"/>
        <w:gridCol w:w="1440"/>
        <w:gridCol w:w="1530"/>
        <w:gridCol w:w="1355"/>
      </w:tblGrid>
      <w:tr w:rsidR="001E6FF6" w:rsidRPr="00126EAA" w14:paraId="447182E1" w14:textId="77777777" w:rsidTr="00A73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E27C17" w14:textId="362B7BD7" w:rsidR="001E6FF6" w:rsidRPr="00126EAA" w:rsidRDefault="001E6FF6" w:rsidP="001E6FF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OWASP-Mobile 2016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4C634BA5" w:rsidR="001E6FF6" w:rsidRPr="00126EAA" w:rsidRDefault="001E6FF6" w:rsidP="001E6FF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4A486532" w:rsidR="001E6FF6" w:rsidRPr="00126EAA" w:rsidRDefault="001E6FF6" w:rsidP="001E6FF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2B5DB18F" w14:textId="1953413C" w:rsidR="001E6FF6" w:rsidRPr="00126EAA" w:rsidRDefault="001E6FF6" w:rsidP="001E6FF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126EAA" w14:paraId="779D7551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6D9F6" w14:textId="46398CDC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M1</w:t>
            </w:r>
          </w:p>
        </w:tc>
        <w:tc>
          <w:tcPr>
            <w:tcW w:w="1440" w:type="dxa"/>
          </w:tcPr>
          <w:p w14:paraId="6ED4A59B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7202FC7E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20238BB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5D4B6D65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11EE165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682B9ED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66FA262C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61F48B14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BE665CF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72D1137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6AF2FEA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809B788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9EE63A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7E2BE6AE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0C8E963B" w:rsidR="007023C3" w:rsidRPr="00126EAA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FE6A3EE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126EAA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714D3A6" w14:textId="324049CD" w:rsidR="001E6FF6" w:rsidRPr="00D00F91" w:rsidRDefault="001E6FF6" w:rsidP="001E6FF6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2: OWASP </w:t>
      </w:r>
      <w:r w:rsidRPr="00126EAA">
        <w:rPr>
          <w:rFonts w:ascii="Times New Roman" w:eastAsiaTheme="majorEastAsia" w:hAnsi="Times New Roman"/>
          <w:i/>
          <w:sz w:val="22"/>
          <w:szCs w:val="22"/>
        </w:rPr>
        <w:t xml:space="preserve">Mobile 2016 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126EAA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126EAA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758E7CF8" w14:textId="45CFF43C" w:rsidR="00A658DC" w:rsidRPr="00126EAA" w:rsidRDefault="00A658DC" w:rsidP="00A658DC">
      <w:pPr>
        <w:pStyle w:val="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3" w:name="_Toc21077539"/>
      <w:bookmarkStart w:id="14" w:name="_Toc23410216"/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>OWASP Mobile 2016</w:t>
      </w:r>
      <w:bookmarkEnd w:id="13"/>
      <w:r w:rsidR="001E6FF6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1E6FF6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1E6FF6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4"/>
    </w:p>
    <w:p w14:paraId="5E360D7E" w14:textId="665AC1A5" w:rsidR="00A658DC" w:rsidRPr="00126EAA" w:rsidRDefault="001E6FF6" w:rsidP="00A658D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A658DC" w:rsidRPr="00126EAA">
        <w:rPr>
          <w:rFonts w:ascii="Times New Roman" w:eastAsiaTheme="majorEastAsia" w:hAnsi="Times New Roman"/>
          <w:sz w:val="22"/>
          <w:szCs w:val="22"/>
        </w:rPr>
        <w:t>OWASP Mobile 2016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漏洞分析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WASP-Mobile-2016"/>
      </w:tblPr>
      <w:tblGrid>
        <w:gridCol w:w="4675"/>
        <w:gridCol w:w="1440"/>
        <w:gridCol w:w="1530"/>
        <w:gridCol w:w="1355"/>
      </w:tblGrid>
      <w:tr w:rsidR="001E6FF6" w:rsidRPr="00126EAA" w14:paraId="4C437E40" w14:textId="77777777" w:rsidTr="0094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AB08A6A" w14:textId="77777777" w:rsidR="001E6FF6" w:rsidRPr="00126EAA" w:rsidRDefault="001E6FF6" w:rsidP="001E6FF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OWASP-Mobile 2016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BAF713" w14:textId="0F382CDB" w:rsidR="001E6FF6" w:rsidRPr="00126EAA" w:rsidRDefault="001E6FF6" w:rsidP="001E6FF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CA56354" w14:textId="7CF5EBFA" w:rsidR="001E6FF6" w:rsidRPr="00126EAA" w:rsidRDefault="001E6FF6" w:rsidP="001E6FF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2FE055AC" w14:textId="78121369" w:rsidR="001E6FF6" w:rsidRPr="00126EAA" w:rsidRDefault="001E6FF6" w:rsidP="001E6FF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A658DC" w:rsidRPr="00126EAA" w14:paraId="6BDFCB8C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F4420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M1</w:t>
            </w:r>
          </w:p>
        </w:tc>
        <w:tc>
          <w:tcPr>
            <w:tcW w:w="1440" w:type="dxa"/>
          </w:tcPr>
          <w:p w14:paraId="7FF5688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B7C1E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896CA6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0D84EE10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90BCEA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M2</w:t>
            </w:r>
          </w:p>
        </w:tc>
        <w:tc>
          <w:tcPr>
            <w:tcW w:w="1440" w:type="dxa"/>
          </w:tcPr>
          <w:p w14:paraId="62AC04A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3B0B26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27AF83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1C50F59C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D9B81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M3</w:t>
            </w:r>
          </w:p>
        </w:tc>
        <w:tc>
          <w:tcPr>
            <w:tcW w:w="1440" w:type="dxa"/>
          </w:tcPr>
          <w:p w14:paraId="023374D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B164B61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7156719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48464A27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EB0FC0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M4</w:t>
            </w:r>
          </w:p>
        </w:tc>
        <w:tc>
          <w:tcPr>
            <w:tcW w:w="1440" w:type="dxa"/>
          </w:tcPr>
          <w:p w14:paraId="1CC82DCA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916D9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425C6BE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22C6B601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79FEC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12DEEDD7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D570110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DD07FE1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C4100FB" w14:textId="77777777" w:rsidR="00A658DC" w:rsidRPr="00126EAA" w:rsidRDefault="00A658DC" w:rsidP="00A658DC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24CF7500" w14:textId="1DFBF9A3" w:rsidR="00A658DC" w:rsidRPr="00126EAA" w:rsidRDefault="001E6FF6" w:rsidP="00A658D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A658DC" w:rsidRPr="00126EAA">
        <w:rPr>
          <w:rFonts w:ascii="Times New Roman" w:eastAsiaTheme="majorEastAsia" w:hAnsi="Times New Roman"/>
          <w:i/>
          <w:sz w:val="22"/>
          <w:szCs w:val="22"/>
        </w:rPr>
        <w:t xml:space="preserve">2: OWASP Mobile 2016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2BD81903" w14:textId="77777777" w:rsidR="007819D5" w:rsidRPr="00126EAA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126EAA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126EAA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61051B28" w14:textId="4BFF9407" w:rsidR="00CA74F4" w:rsidRPr="00126EAA" w:rsidRDefault="0049378D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15" w:name="_Toc2341021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5"/>
    </w:p>
    <w:p w14:paraId="2BB3BCF3" w14:textId="14EFBC04" w:rsidR="0049378D" w:rsidRPr="00126EAA" w:rsidRDefault="0049378D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6" w:name="_Toc23410218"/>
      <w:bookmarkStart w:id="17" w:name="_Hlk52989155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16"/>
    </w:p>
    <w:p w14:paraId="791EC838" w14:textId="77777777" w:rsidR="00A96071" w:rsidRDefault="00A96071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FAD8D6A" w14:textId="10DFE9F3" w:rsidR="00E17F5E" w:rsidRPr="00C861EE" w:rsidRDefault="00E17F5E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016DC2C" w14:textId="77777777" w:rsidR="00E17F5E" w:rsidRPr="00C861EE" w:rsidRDefault="00E17F5E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CC45602" w14:textId="77777777" w:rsidR="0049378D" w:rsidRPr="00126EAA" w:rsidRDefault="0049378D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3247D5E" w14:textId="363E0276" w:rsidR="0049378D" w:rsidRPr="00126EAA" w:rsidRDefault="0049378D" w:rsidP="004E6E8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8" w:name="_Toc2341021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8"/>
      <w:proofErr w:type="spellEnd"/>
    </w:p>
    <w:p w14:paraId="69EA55B0" w14:textId="77777777" w:rsidR="0049378D" w:rsidRPr="00126EAA" w:rsidRDefault="0049378D" w:rsidP="004E6E8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bookmarkEnd w:id="17"/>
    <w:p w14:paraId="11C52894" w14:textId="609382FE" w:rsidR="00690F72" w:rsidRPr="00690F72" w:rsidRDefault="0049378D" w:rsidP="002638B2">
      <w:pPr>
        <w:ind w:right="657"/>
        <w:rPr>
          <w:rFonts w:cs="Arial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126EAA">
        <w:rPr>
          <w:rFonts w:ascii="Times New Roman" w:eastAsiaTheme="majorEastAsia" w:hAnsi="Times New Roman"/>
          <w:sz w:val="22"/>
          <w:szCs w:val="22"/>
        </w:rPr>
        <w:t>CISQ, CWE, PCI, NIST</w:t>
      </w:r>
      <w:r w:rsidR="001A197D">
        <w:rPr>
          <w:rFonts w:ascii="Times New Roman" w:eastAsiaTheme="majorEastAsia" w:hAnsi="Times New Roman"/>
          <w:sz w:val="22"/>
          <w:szCs w:val="22"/>
        </w:rPr>
        <w:t>,</w:t>
      </w:r>
      <w:r w:rsidRPr="00126EAA">
        <w:rPr>
          <w:rFonts w:ascii="Times New Roman" w:eastAsiaTheme="majorEastAsia" w:hAnsi="Times New Roman"/>
          <w:sz w:val="22"/>
          <w:szCs w:val="22"/>
        </w:rPr>
        <w:t xml:space="preserve"> 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="00C315FE">
        <w:rPr>
          <w:rStyle w:val="aa"/>
          <w:rFonts w:ascii="Times New Roman" w:eastAsiaTheme="majorEastAsia" w:hAnsi="Times New Roman"/>
          <w:sz w:val="22"/>
          <w:szCs w:val="22"/>
        </w:rPr>
        <w:t xml:space="preserve"> </w:t>
      </w:r>
      <w:r w:rsidR="00C315FE"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sectPr w:rsidR="00690F72" w:rsidRPr="00690F72" w:rsidSect="00B12FA9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21692" w14:textId="77777777" w:rsidR="004A6E09" w:rsidRDefault="004A6E09">
      <w:r>
        <w:separator/>
      </w:r>
    </w:p>
  </w:endnote>
  <w:endnote w:type="continuationSeparator" w:id="0">
    <w:p w14:paraId="5E58A2E4" w14:textId="77777777" w:rsidR="004A6E09" w:rsidRDefault="004A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57C1E" w:rsidRDefault="00C57C1E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81AF863" w:rsidR="00C57C1E" w:rsidRDefault="00C57C1E">
    <w:pPr>
      <w:pStyle w:val="a4"/>
    </w:pPr>
    <w:r>
      <w:rPr>
        <w:noProof/>
        <w:lang w:eastAsia="en-US"/>
      </w:rPr>
      <w:drawing>
        <wp:inline distT="0" distB="0" distL="0" distR="0" wp14:anchorId="2591E445" wp14:editId="050510E6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C57C1E" w:rsidRDefault="00C57C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A646" w14:textId="77777777" w:rsidR="004A6E09" w:rsidRDefault="004A6E09">
      <w:r>
        <w:separator/>
      </w:r>
    </w:p>
  </w:footnote>
  <w:footnote w:type="continuationSeparator" w:id="0">
    <w:p w14:paraId="67A84742" w14:textId="77777777" w:rsidR="004A6E09" w:rsidRDefault="004A6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3A19CBB0" w:rsidR="00C57C1E" w:rsidRPr="00501CAD" w:rsidRDefault="00C57C1E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OWASP </w:t>
    </w:r>
    <w:r w:rsidR="0068356D">
      <w:rPr>
        <w:rFonts w:asciiTheme="majorHAnsi" w:hAnsiTheme="majorHAnsi"/>
        <w:noProof/>
        <w:sz w:val="20"/>
        <w:szCs w:val="24"/>
      </w:rPr>
      <w:t>Mobile 2016</w:t>
    </w:r>
    <w:r>
      <w:rPr>
        <w:rFonts w:asciiTheme="majorHAnsi" w:hAnsiTheme="majorHAnsi"/>
        <w:noProof/>
        <w:sz w:val="20"/>
        <w:szCs w:val="24"/>
      </w:rPr>
      <w:t xml:space="preserve"> </w:t>
    </w:r>
    <w:r w:rsidR="009E4359">
      <w:rPr>
        <w:rFonts w:asciiTheme="majorHAnsi" w:hAnsiTheme="majorHAnsi"/>
        <w:noProof/>
        <w:sz w:val="20"/>
        <w:szCs w:val="24"/>
      </w:rPr>
      <w:t>Compliance</w:t>
    </w:r>
    <w:r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C57C1E" w:rsidRPr="00501CAD" w:rsidRDefault="00C57C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5594A2D2" w:rsidR="00C57C1E" w:rsidRDefault="00C57C1E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725813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wFAO3octYtAAAA"/>
  </w:docVars>
  <w:rsids>
    <w:rsidRoot w:val="005C3E74"/>
    <w:rsid w:val="00000213"/>
    <w:rsid w:val="00000CAD"/>
    <w:rsid w:val="00001A16"/>
    <w:rsid w:val="00002D9F"/>
    <w:rsid w:val="00002E9A"/>
    <w:rsid w:val="00004148"/>
    <w:rsid w:val="000042D0"/>
    <w:rsid w:val="000056CF"/>
    <w:rsid w:val="00005A79"/>
    <w:rsid w:val="00005E98"/>
    <w:rsid w:val="00005F4A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DFB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346"/>
    <w:rsid w:val="000A4867"/>
    <w:rsid w:val="000A4ADD"/>
    <w:rsid w:val="000A6CEA"/>
    <w:rsid w:val="000A704C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1352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0F78BC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4BEF"/>
    <w:rsid w:val="00125419"/>
    <w:rsid w:val="00125B85"/>
    <w:rsid w:val="00126BA4"/>
    <w:rsid w:val="00126EAA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52A1"/>
    <w:rsid w:val="0016739E"/>
    <w:rsid w:val="001678FE"/>
    <w:rsid w:val="001708A0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72E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197D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6FF6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1C02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0BEE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2F46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8AA"/>
    <w:rsid w:val="002B1DEB"/>
    <w:rsid w:val="002B7975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BA4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A40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A42"/>
    <w:rsid w:val="00340EF4"/>
    <w:rsid w:val="003410DE"/>
    <w:rsid w:val="00341C15"/>
    <w:rsid w:val="003422CF"/>
    <w:rsid w:val="003427ED"/>
    <w:rsid w:val="00343396"/>
    <w:rsid w:val="00345E79"/>
    <w:rsid w:val="0034695D"/>
    <w:rsid w:val="00346C22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1E4D"/>
    <w:rsid w:val="00392916"/>
    <w:rsid w:val="0039562F"/>
    <w:rsid w:val="003963AA"/>
    <w:rsid w:val="003A12EF"/>
    <w:rsid w:val="003A1A30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5E9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CF3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4A3C"/>
    <w:rsid w:val="004252E6"/>
    <w:rsid w:val="00425494"/>
    <w:rsid w:val="004254D4"/>
    <w:rsid w:val="004255D2"/>
    <w:rsid w:val="00426BB3"/>
    <w:rsid w:val="00430E08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11CB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154C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78D"/>
    <w:rsid w:val="00493E2F"/>
    <w:rsid w:val="00494662"/>
    <w:rsid w:val="00494E1B"/>
    <w:rsid w:val="00496F97"/>
    <w:rsid w:val="0049787E"/>
    <w:rsid w:val="0049789A"/>
    <w:rsid w:val="00497F4F"/>
    <w:rsid w:val="004A0993"/>
    <w:rsid w:val="004A0A5F"/>
    <w:rsid w:val="004A0DA5"/>
    <w:rsid w:val="004A220F"/>
    <w:rsid w:val="004A22E7"/>
    <w:rsid w:val="004A4055"/>
    <w:rsid w:val="004A59A5"/>
    <w:rsid w:val="004A620F"/>
    <w:rsid w:val="004A6C63"/>
    <w:rsid w:val="004A6E09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0949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6E82"/>
    <w:rsid w:val="004F0D29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0D6D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0F6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58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BF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0C9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56D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4A6"/>
    <w:rsid w:val="006A76A5"/>
    <w:rsid w:val="006A76B2"/>
    <w:rsid w:val="006B0602"/>
    <w:rsid w:val="006B1D8D"/>
    <w:rsid w:val="006B2569"/>
    <w:rsid w:val="006B2D86"/>
    <w:rsid w:val="006B348A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0EE5"/>
    <w:rsid w:val="006D2684"/>
    <w:rsid w:val="006D3F3B"/>
    <w:rsid w:val="006D5331"/>
    <w:rsid w:val="006D6100"/>
    <w:rsid w:val="006D66CD"/>
    <w:rsid w:val="006D7364"/>
    <w:rsid w:val="006E1E0C"/>
    <w:rsid w:val="006E3137"/>
    <w:rsid w:val="006E4146"/>
    <w:rsid w:val="006E472D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074DD"/>
    <w:rsid w:val="007105C2"/>
    <w:rsid w:val="00710C9E"/>
    <w:rsid w:val="00710FF1"/>
    <w:rsid w:val="007116F7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5D4"/>
    <w:rsid w:val="007446F6"/>
    <w:rsid w:val="00744993"/>
    <w:rsid w:val="00744E3F"/>
    <w:rsid w:val="00745580"/>
    <w:rsid w:val="007458C3"/>
    <w:rsid w:val="00745E8A"/>
    <w:rsid w:val="007461B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550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B20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05E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4D20"/>
    <w:rsid w:val="007E5201"/>
    <w:rsid w:val="007E5B86"/>
    <w:rsid w:val="007E6477"/>
    <w:rsid w:val="007E686C"/>
    <w:rsid w:val="007E7BF9"/>
    <w:rsid w:val="007F169E"/>
    <w:rsid w:val="007F17E1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786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94D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58D"/>
    <w:rsid w:val="00842E53"/>
    <w:rsid w:val="00843710"/>
    <w:rsid w:val="00845232"/>
    <w:rsid w:val="0084674F"/>
    <w:rsid w:val="0085034C"/>
    <w:rsid w:val="008514BA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1A1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67EF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20CA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147F"/>
    <w:rsid w:val="009724FD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693A"/>
    <w:rsid w:val="009A7596"/>
    <w:rsid w:val="009B016C"/>
    <w:rsid w:val="009B08BE"/>
    <w:rsid w:val="009B156A"/>
    <w:rsid w:val="009B33DF"/>
    <w:rsid w:val="009B4DF8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359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584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916"/>
    <w:rsid w:val="00A25D1B"/>
    <w:rsid w:val="00A26A92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57FE2"/>
    <w:rsid w:val="00A61789"/>
    <w:rsid w:val="00A61E96"/>
    <w:rsid w:val="00A64717"/>
    <w:rsid w:val="00A655DA"/>
    <w:rsid w:val="00A658DC"/>
    <w:rsid w:val="00A669E9"/>
    <w:rsid w:val="00A67268"/>
    <w:rsid w:val="00A7073D"/>
    <w:rsid w:val="00A70E6B"/>
    <w:rsid w:val="00A7260E"/>
    <w:rsid w:val="00A727D0"/>
    <w:rsid w:val="00A72A44"/>
    <w:rsid w:val="00A73107"/>
    <w:rsid w:val="00A73AC5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071"/>
    <w:rsid w:val="00A9651C"/>
    <w:rsid w:val="00A97D01"/>
    <w:rsid w:val="00AA006A"/>
    <w:rsid w:val="00AA057A"/>
    <w:rsid w:val="00AA1AAC"/>
    <w:rsid w:val="00AA1CC5"/>
    <w:rsid w:val="00AA3BA0"/>
    <w:rsid w:val="00AA3F1E"/>
    <w:rsid w:val="00AA4E67"/>
    <w:rsid w:val="00AA4F0E"/>
    <w:rsid w:val="00AA5995"/>
    <w:rsid w:val="00AA633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D6A62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66D"/>
    <w:rsid w:val="00B0609D"/>
    <w:rsid w:val="00B0767C"/>
    <w:rsid w:val="00B11082"/>
    <w:rsid w:val="00B11A39"/>
    <w:rsid w:val="00B12249"/>
    <w:rsid w:val="00B1237A"/>
    <w:rsid w:val="00B12F8B"/>
    <w:rsid w:val="00B12FA9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425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568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3C"/>
    <w:rsid w:val="00C2299E"/>
    <w:rsid w:val="00C22EB7"/>
    <w:rsid w:val="00C23059"/>
    <w:rsid w:val="00C246C3"/>
    <w:rsid w:val="00C256AE"/>
    <w:rsid w:val="00C26C85"/>
    <w:rsid w:val="00C27C3B"/>
    <w:rsid w:val="00C3005F"/>
    <w:rsid w:val="00C315FE"/>
    <w:rsid w:val="00C31A89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0D09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C1E"/>
    <w:rsid w:val="00C57D57"/>
    <w:rsid w:val="00C60C03"/>
    <w:rsid w:val="00C60E64"/>
    <w:rsid w:val="00C617C6"/>
    <w:rsid w:val="00C6204D"/>
    <w:rsid w:val="00C62C41"/>
    <w:rsid w:val="00C63658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B0B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63C3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075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03A0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39D1"/>
    <w:rsid w:val="00D44B5A"/>
    <w:rsid w:val="00D463CE"/>
    <w:rsid w:val="00D47EEA"/>
    <w:rsid w:val="00D47FF3"/>
    <w:rsid w:val="00D500C3"/>
    <w:rsid w:val="00D50A70"/>
    <w:rsid w:val="00D50A83"/>
    <w:rsid w:val="00D511EE"/>
    <w:rsid w:val="00D517ED"/>
    <w:rsid w:val="00D51AF5"/>
    <w:rsid w:val="00D51E83"/>
    <w:rsid w:val="00D528CD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24C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4A8"/>
    <w:rsid w:val="00DB6D06"/>
    <w:rsid w:val="00DB705D"/>
    <w:rsid w:val="00DC0D3A"/>
    <w:rsid w:val="00DC19EC"/>
    <w:rsid w:val="00DC1D9A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9D8"/>
    <w:rsid w:val="00DE7034"/>
    <w:rsid w:val="00DE7ABA"/>
    <w:rsid w:val="00DE7ABB"/>
    <w:rsid w:val="00DF1564"/>
    <w:rsid w:val="00DF19E7"/>
    <w:rsid w:val="00DF2B1B"/>
    <w:rsid w:val="00DF3436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17F5E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415"/>
    <w:rsid w:val="00E475DB"/>
    <w:rsid w:val="00E479D5"/>
    <w:rsid w:val="00E47E8A"/>
    <w:rsid w:val="00E506AB"/>
    <w:rsid w:val="00E512AF"/>
    <w:rsid w:val="00E5181E"/>
    <w:rsid w:val="00E525BB"/>
    <w:rsid w:val="00E54694"/>
    <w:rsid w:val="00E560F3"/>
    <w:rsid w:val="00E56315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684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1F9E"/>
    <w:rsid w:val="00EB21C9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D65"/>
    <w:rsid w:val="00F27186"/>
    <w:rsid w:val="00F2776F"/>
    <w:rsid w:val="00F277A9"/>
    <w:rsid w:val="00F27A6E"/>
    <w:rsid w:val="00F30B39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0899"/>
    <w:rsid w:val="00F6122F"/>
    <w:rsid w:val="00F613E4"/>
    <w:rsid w:val="00F6174A"/>
    <w:rsid w:val="00F61A0E"/>
    <w:rsid w:val="00F62A07"/>
    <w:rsid w:val="00F63A4D"/>
    <w:rsid w:val="00F640DF"/>
    <w:rsid w:val="00F64336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473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1D1F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324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4-6">
    <w:name w:val="Grid Table 4 Accent 6"/>
    <w:basedOn w:val="a2"/>
    <w:uiPriority w:val="49"/>
    <w:rsid w:val="00C636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OWASP_Mobile_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OWASP_Mobile_Security_Projec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B0-4C5B-94D2-A9335FC0678F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B0-4C5B-94D2-A9335FC0678F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E1B0-4C5B-94D2-A9335FC0678F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1B0-4C5B-94D2-A9335FC0678F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E1B0-4C5B-94D2-A9335FC0678F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1B0-4C5B-94D2-A9335FC0678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1B0-4C5B-94D2-A9335FC067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1B0-4C5B-94D2-A9335FC0678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74DC6-2D10-4CC5-B89F-5A119E56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189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92</cp:revision>
  <cp:lastPrinted>2014-04-04T13:22:00Z</cp:lastPrinted>
  <dcterms:created xsi:type="dcterms:W3CDTF">2018-09-23T05:15:00Z</dcterms:created>
  <dcterms:modified xsi:type="dcterms:W3CDTF">2019-10-31T07:15:00Z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