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 </w:t>
        <w:tab/>
        <w:tab/>
        <w:t xml:space="preserve"> </w:t>
        <w:tab/>
      </w:r>
    </w:p>
    <w:p>
      <w:pPr>
        <w:spacing w:before="0" w:after="0" w:line="288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Модель парка развлечений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Парк развлечений - некоторое количество аттракционов и других видов развлечений, размещенных на одной территории и объединенных в одну систему. Парк развлечений отличается от обычных парков тем, что предназначен именно для развлечения людей, в основном взрослых, подростков и детей. Иногда встречаются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тематические парки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парки развлечений, аттракционы, окружающая обстановка, обслуживающий персонал которых стилизованы под определённую тематику, например, Дикий Запад или Остров пиратов. Целями реализации ПО модели парка развлечений являются: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Автоматическое регулирование количества посетителей парка на каждом из аттракционов.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Недопущение на атракционов людей с не соответствующим весом или ростом.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Сократить время регистрации посетителей парка развлечений.</w:t>
      </w:r>
    </w:p>
    <w:p>
      <w:pPr>
        <w:spacing w:before="240" w:after="0" w:line="28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Подсистемы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Программная система парка развлечений включает в себя 5 подсистем: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взаимодействия с пользователем (панель для ввода данных посетителя и количества посещений различных аттракционов, экран для просмотра информации)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Хранилище данных посетителей.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взаимодействия с аттракционом(панель для ввода идентификатора посетителя для проверки возможности посетителем воспользоваться аттракционом, экран для просмотра информации).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Хранилище данных аттракционов.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Взаимодействие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Подсистемы взаимодействуют между собой следующим образом: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взаимодействия с посетителем отправляет все входящие сигналы обработчику процессов.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процессов через интерфейс взаимодействует с хранилищем данных посетителей.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процессов через интерфейс взаимодействия с посетителем выводит необходимую информацию.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процессов отправляет хранилищу данных посетителей сигналы об добавлении новых посетителей.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Хранилище данных посетителей выдаёт уникальный идентификатор для каждого посетителя.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процессов отправляет запрос в хранилище данных о посетителе и получает информацию о нём.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Обработчик процессоров через интерфейс взаимодействует с хранилищем данных о каждом из аттракционов.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Цикл взаимодействия с программой: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Предзагрузка: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перед началом работы с программой необходимо загрузить хранилище данных об аттракционах парка, хранилище данных посетителей парка.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привести к такому виду, который был бы приемлем к работе в программе, и связать данные с программой.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Работа с программой: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главном экране программы изображены кнопки: “Продолжить сессию”, “Начать новую сессию”, “Сохранить и выйти”, “Выйти”.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Продолжить сессию”: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выбора данной функции, пользователю необходимо выбрать какую сессию он хочет продолжить.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Начать новую сессию”: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Начинает новую сессию, перед этим надо выбрать название.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Сохранить и выйти”: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Сохраняет текущую сессию с введёным названием и выходит из приложения.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Выйти”: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Выходит из сессии без сохранения.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выбора сессии появляется окно, в котором изображены очереди для каждого из аттракционов, кнопка “Добавить в очередь”, “Добавить посетителя”, “Список посетителей”, “Удалить посетителя”, “Удалить из очереди”,“Добавить поездки”,“Выйти в меню”, “Запустить аттракцион”: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Добавить в очередь”: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кнопки выскакивает окно, в котором требуется указать аттракцион и идентификатор посетителя, которого требуется в добавить в очередь. Если нельзя добавить, то должно появиться соответствующее уведомление, если можно, то также должно появиться соответствующее уведомление.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Добавить посетителя”: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выскакивает окно, в котором требуется указать личные данные посетителя и количество поездок для него.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Список посетителей”: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кнопки появляется окно, в котором отражаются данные всех посетителей.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Удалить посетителя”: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кнопки появляется окно, в котором требуется указать идентификатор посетителя для удаления, в случае, если у него ещё остались поездки, то должно выскочить уведомление о возвращении оставшейся суммы.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Удалить из очереди”: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кнопки выскакивает окно, в котором требуется указать аттракцион и идентификатор посетителя, которого требуется удалить из очереди. 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Добавить поездки”: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нажатия данной кнопки должно появиться окно, в котором требуется указать ID посетителя и кол-во поездок которое требуется ему добавить.</w:t>
      </w:r>
    </w:p>
    <w:p>
      <w:pPr>
        <w:spacing w:before="240" w:after="0" w:line="288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Выйти в меню”:</w:t>
      </w:r>
    </w:p>
    <w:p>
      <w:pPr>
        <w:spacing w:before="240" w:after="0" w:line="28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После нажатия данной кнопки выскакивает главное меню(о нём рассказано выше).</w:t>
      </w:r>
    </w:p>
    <w:p>
      <w:pPr>
        <w:spacing w:before="240" w:after="0" w:line="288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Запустить аттракцион”:</w:t>
      </w:r>
    </w:p>
    <w:p>
      <w:pPr>
        <w:spacing w:before="240" w:after="0" w:line="28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Выскакивает окно, в котором требуется указать аттракцион для запуска. Если людей в очереди нет, должно вывестись уведомление об ошибке.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Сценарии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Как посетитель парка: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хочу иметь возможность выбрать желаемое количество пользований аттракционов.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хочу иметь возможность, чтобы система аттракционов могла добавить меня в очередь за аттракционом.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хочу чтобы при удалении моих данных из данных всех посетителей, мне могла возвратиться та сумма, которая эквивалентна оставшимся поедкам.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хочу чтобы имелась возможность добавить мне ещё определенное количество поездок.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 хочу чтобы я мог выйти из очереди на аттракцион.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Направления развития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Расширения спектра аттракционов в парке.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Добавление возможности передачи  количество поездок от одного посетителя другому.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Возможность добавления “семейных” пропусков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один билет на всю семью, который имеет те же характеристики, как и обычный.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Этап 2.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диаграмма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7552">
          <v:rect xmlns:o="urn:schemas-microsoft-com:office:office" xmlns:v="urn:schemas-microsoft-com:vml" id="rectole0000000000" style="width:548.700000pt;height:37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BPMN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диаграмма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3421">
          <v:rect xmlns:o="urn:schemas-microsoft-com:office:office" xmlns:v="urn:schemas-microsoft-com:vml" id="rectole0000000001" style="width:548.700000pt;height:17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EE"/>
            <w:spacing w:val="0"/>
            <w:position w:val="0"/>
            <w:sz w:val="22"/>
            <w:u w:val="single"/>
            <w:shd w:fill="auto" w:val="clear"/>
          </w:rPr>
          <w:t xml:space="preserve">diagram(4).svg</w:t>
        </w:r>
      </w:hyperlink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3867">
          <v:rect xmlns:o="urn:schemas-microsoft-com:office:office" xmlns:v="urn:schemas-microsoft-com:vml" id="rectole0000000002" style="width:548.700000pt;height:193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Use case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диаграмма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6398">
          <v:rect xmlns:o="urn:schemas-microsoft-com:office:office" xmlns:v="urn:schemas-microsoft-com:vml" id="rectole0000000003" style="width:548.700000pt;height:319.9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Sequence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диаграмма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9496" w:dyaOrig="9860">
          <v:rect xmlns:o="urn:schemas-microsoft-com:office:office" xmlns:v="urn:schemas-microsoft-com:vml" id="rectole0000000004" style="width:474.800000pt;height:49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Загрузить сохранение SD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8949" w:dyaOrig="9394">
          <v:rect xmlns:o="urn:schemas-microsoft-com:office:office" xmlns:v="urn:schemas-microsoft-com:vml" id="rectole0000000005" style="width:447.450000pt;height:469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Добавить посетителя SD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ab/>
        <w:tab/>
        <w:tab/>
        <w:tab/>
        <w:tab/>
        <w:tab/>
      </w:r>
      <w:r>
        <w:object w:dxaOrig="10974" w:dyaOrig="8483">
          <v:rect xmlns:o="urn:schemas-microsoft-com:office:office" xmlns:v="urn:schemas-microsoft-com:vml" id="rectole0000000006" style="width:548.700000pt;height:424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Добавить посетителя в очередь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8483">
          <v:rect xmlns:o="urn:schemas-microsoft-com:office:office" xmlns:v="urn:schemas-microsoft-com:vml" id="rectole0000000007" style="width:548.700000pt;height:424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Удаление посетителя из парка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8483">
          <v:rect xmlns:o="urn:schemas-microsoft-com:office:office" xmlns:v="urn:schemas-microsoft-com:vml" id="rectole0000000008" style="width:548.700000pt;height:424.1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Удаление посетителя из очереди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8483">
          <v:rect xmlns:o="urn:schemas-microsoft-com:office:office" xmlns:v="urn:schemas-microsoft-com:vml" id="rectole0000000009" style="width:548.700000pt;height:424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Добавить поездки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9212">
          <v:rect xmlns:o="urn:schemas-microsoft-com:office:office" xmlns:v="urn:schemas-microsoft-com:vml" id="rectole0000000010" style="width:548.700000pt;height:460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Просмотреть данные посетителей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9212">
          <v:rect xmlns:o="urn:schemas-microsoft-com:office:office" xmlns:v="urn:schemas-microsoft-com:vml" id="rectole0000000011" style="width:548.700000pt;height:460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Запустить аттракцион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Диаграмма классов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8139">
          <v:rect xmlns:o="urn:schemas-microsoft-com:office:office" xmlns:v="urn:schemas-microsoft-com:vml" id="rectole0000000012" style="width:548.700000pt;height:406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PPVIS_4.drawio</w:t>
        </w:r>
      </w:hyperlink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Первое направление развития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Расширение Спектра Аттракционов:</w: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6904">
          <v:rect xmlns:o="urn:schemas-microsoft-com:office:office" xmlns:v="urn:schemas-microsoft-com:vml" id="rectole0000000013" style="width:548.700000pt;height:34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PPVIS_4_1.drawio</w:t>
        </w:r>
      </w:hyperlink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Второе направление развития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Добавление возможности передачи  количество поездок от одного посетителя другому.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6904">
          <v:rect xmlns:o="urn:schemas-microsoft-com:office:office" xmlns:v="urn:schemas-microsoft-com:vml" id="rectole0000000014" style="width:548.700000pt;height:345.2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Диаграмма</w:t>
        </w:r>
      </w:hyperlink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Третье направление развития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Возможность добавления “семейных” пропусков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один билет на всю семью, который имеет те же характеристики, как и обычный.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6904">
          <v:rect xmlns:o="urn:schemas-microsoft-com:office:office" xmlns:v="urn:schemas-microsoft-com:vml" id="rectole0000000015" style="width:548.700000pt;height:345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</w:objec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Диаграмма</w:t>
        </w:r>
      </w:hyperlink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этап</w: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object w:dxaOrig="10974" w:dyaOrig="9597">
          <v:rect xmlns:o="urn:schemas-microsoft-com:office:office" xmlns:v="urn:schemas-microsoft-com:vml" id="rectole0000000016" style="width:548.700000pt;height:479.8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7"/>
        </w:object>
      </w:r>
    </w:p>
    <w:p>
      <w:pPr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40" w:after="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Фигма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5.bin" Id="docRId34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13.wmf" Id="docRId29" Type="http://schemas.openxmlformats.org/officeDocument/2006/relationships/image" /><Relationship TargetMode="External" Target="https://drive.google.com/file/d/1CJO__4tDrlDad2NcGvqfNqVVwJ0mv_Zb/view?usp=sharing" Id="docRId36" Type="http://schemas.openxmlformats.org/officeDocument/2006/relationships/hyperlink" /><Relationship Target="styles.xml" Id="docRId41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6.bin" Id="docRId37" Type="http://schemas.openxmlformats.org/officeDocument/2006/relationships/oleObject" /><Relationship Target="numbering.xml" Id="docRId40" Type="http://schemas.openxmlformats.org/officeDocument/2006/relationships/numbering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drive.google.com/file/d/1abDdCq7GERnbEu1xGakwGr7TA60JTULJ/view?usp=sharing" Id="docRId27" Type="http://schemas.openxmlformats.org/officeDocument/2006/relationships/hyperlink" /><Relationship TargetMode="External" Target="https://drive.google.com/file/d/12sFnPHJTqy5pKjFgA-J2f-PYxkX20ZZj/view?usp=sharing" Id="docRId30" Type="http://schemas.openxmlformats.org/officeDocument/2006/relationships/hyperlink" /><Relationship Target="media/image16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4.bin" Id="docRId31" Type="http://schemas.openxmlformats.org/officeDocument/2006/relationships/oleObject" /><Relationship TargetMode="External" Target="https://www.figma.com/file/QF8vJJVjuEeviSRtrqCgXs/PPVIS?node-id=0%3A1" Id="docRId39" Type="http://schemas.openxmlformats.org/officeDocument/2006/relationships/hyperlink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4.wmf" Id="docRId32" Type="http://schemas.openxmlformats.org/officeDocument/2006/relationships/image" /><Relationship TargetMode="External" Target="https://drive.google.com/file/d/1D4qHLtSUyrY1cvQUyaXNpoMn8WEATLPP/view?usp=sharing" Id="docRId4" Type="http://schemas.openxmlformats.org/officeDocument/2006/relationships/hyperlink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Mode="External" Target="https://drive.google.com/file/d/1FCv-wTSPC0djqv9CpBi1Kg1ljX3P9lOI/view?usp=sharing" Id="docRId33" Type="http://schemas.openxmlformats.org/officeDocument/2006/relationships/hyperlink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5.wmf" Id="docRId35" Type="http://schemas.openxmlformats.org/officeDocument/2006/relationships/image" /></Relationships>
</file>