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FIT5230 Milestone 3 交接说明（第二版）</w:t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Dark.MODELBREAKERS · 2026 年 10 月 18 日 11:20 · 写给队友</w:t>
      </w:r>
    </w:p>
    <w:p>
      <w:pPr>
        <w:spacing w:after="100" w:line="300"/>
      </w:pPr>
      <w:r>
        <w:rPr>
          <w:rFonts w:ascii="Times New Roman" w:cs="Times New Roman" w:eastAsia="SimSun" w:hAnsi="Times New Roman"/>
          <w:b/>
          <w:bCs/>
          <w:sz w:val="21"/>
          <w:szCs w:val="21"/>
        </w:rPr>
        <w:t xml:space="preserve">这份替代 10 月 17 日那版。</w:t>
      </w:r>
      <w:r>
        <w:rPr>
          <w:rFonts w:ascii="Times New Roman" w:cs="Times New Roman" w:eastAsia="SimSun" w:hAnsi="Times New Roman"/>
          <w:sz w:val="21"/>
          <w:szCs w:val="21"/>
        </w:rPr>
        <w:t xml:space="preserve">增加了周六夜里到周日上午的四批实验结果、PreDecodeGuard 的最新进展，以及还没做的事。M3 截止 10 月 22 日 23:55。仓库 github.com/CAVOK1407/FIT5230-Ass1，本地 ~/Documents/ChatGPT/FIT5230/github/FIT5230-Ass1。</w:t>
      </w:r>
    </w:p>
    <w:p>
      <w:pPr>
        <w:pStyle w:val="Heading1"/>
        <w:spacing w:after="120" w:before="28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1. 现在的状态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评分项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分值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框架进展与成果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5（组）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技术实验全部做完，六份结果文档，可以直接写幻灯片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同伴互动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3（组）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PreDecodeGuard 已互动两轮并收到材料包；另两队未回复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个人策略 ×2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11（每人）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策略 B 材料已到但有一处需要全队决定（见第 4 节）；第二人的策略未定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汇报质量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1（组）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幻灯片未做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Colab 笔记本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5（组）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未开始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一句话：技术这头做完了，剩下的全是人和交付物——回帖、Gradio、笔记本、幻灯片、分工。</w:t>
      </w:r>
    </w:p>
    <w:p>
      <w:pPr>
        <w:pStyle w:val="Heading1"/>
        <w:spacing w:after="120" w:before="28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2. 周六那版之后新增的实验</w:t>
      </w:r>
    </w:p>
    <w:p>
      <w:pPr>
        <w:spacing w:after="10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四批，全部 SD 1.5 的 100 张，评测口径不变（从存盘 PNG 重算）。</w:t>
      </w:r>
    </w:p>
    <w:p>
      <w:pPr>
        <w:pStyle w:val="Heading2"/>
        <w:spacing w:after="80" w:before="20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2.1 T2 封顶变体（修过冲）</w:t>
      </w:r>
    </w:p>
    <w:p>
      <w:pPr>
        <w:spacing w:after="10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做法：自写 PGD，步长 ε/10，代理分数一到真实开发集图片分数的中位数就停，跨过上限那一步用二分法缩短，让分数正好落在上限。上限：代理 E 单独 12.3，集成 9.2。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700"/>
        <w:gridCol w:w="700"/>
        <w:gridCol w:w="700"/>
        <w:gridCol w:w="2660"/>
        <w:gridCol w:w="1000"/>
        <w:gridCol w:w="1000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配置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S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AUC E / R / D / 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PSNR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LPIPS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A5 官方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0.77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0.90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0.00 / 0.84 / 0.96 / 0.99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34.0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0.126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ENS 集成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0.97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0.01 / 0.00 / 0.15 / 0.98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33.9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0.126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CAPB_E 封顶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0.31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0.34 / 0.99 / 1.00 / 1.00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38.3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0.009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CAPB_ENS 封顶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0.60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0.38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0.45 / 0.51 / 0.84 / 1.00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38.1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0.009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结果：集成版把 E 的 AUC 从 0.00 拉到 0.45、R 从 0.00 到 0.51——这两个检测器上攻击图和真照片已经分不开，调阈值也抓不到。这是对 M2 第 8 节那条结论的正面回答。</w:t>
      </w:r>
    </w:p>
    <w:p>
      <w:pPr>
        <w:spacing w:after="10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代价：扰动小到 LPIPS 0.009，没进损失的 S 从 0.97 掉到 0.38，JPEG 75 之后 E 只剩 0.22。另外存盘图的分数仍比上限高（16.3 对 9.2），因为解码路径把分数放大了近一倍——要在解码后的图上封顶才能解决，没做。</w:t>
      </w:r>
    </w:p>
    <w:p>
      <w:pPr>
        <w:pStyle w:val="Heading2"/>
        <w:spacing w:after="80" w:before="20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2.2 T3 期望变换（修压缩鲁棒性）</w:t>
      </w:r>
    </w:p>
    <w:p>
      <w:pPr>
        <w:spacing w:after="10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做法：PGD 每一步的损失在三个视图上平均——原图、JPEG 75、0.5 倍缩放再放回。前向真做变换，反向当恒等。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500"/>
        <w:gridCol w:w="5160"/>
      </w:tblGrid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条件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ENS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EOT_ENS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无损 PNG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不掉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JPEG 95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0.96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JPEG 75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0.42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0.65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D 从 0.06 到 0.54，R 从 0.62 到 0.88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JPEG 50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0.38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缩放 0.5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检测器自己把 96% 真照片判成 AI，无法评估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画质只差 0.7 dB，每张多 4.6 秒。M2 测出的 JPEG 洞补上一大半。</w:t>
      </w:r>
    </w:p>
    <w:p>
      <w:pPr>
        <w:pStyle w:val="Heading2"/>
        <w:spacing w:after="80" w:before="20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2.3 夜间批次：三个核对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问题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做法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假设一只在代理 E 上成立吗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用集成重跑 A2、X2、X4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一致：去掉潜空间优化 1/400，换干净控制图 280/400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那些 1–4/400 是噪声吗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换种子（42→43）跑 A5 和 ENS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逐像素相同，0/400。噪声底是 0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期望变换放进潜空间优化呢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ENS 加 --lao_eot both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0/400，什么都不改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Times New Roman" w:cs="Times New Roman" w:eastAsia="SimSun" w:hAnsi="Times New Roman"/>
          <w:b/>
          <w:bCs/>
          <w:sz w:val="21"/>
          <w:szCs w:val="21"/>
        </w:rPr>
        <w:t xml:space="preserve">第三条是先预测再验证的：</w:t>
      </w:r>
      <w:r>
        <w:rPr>
          <w:rFonts w:ascii="Times New Roman" w:cs="Times New Roman" w:eastAsia="SimSun" w:hAnsi="Times New Roman"/>
          <w:sz w:val="21"/>
          <w:szCs w:val="21"/>
        </w:rPr>
        <w:t xml:space="preserve">我们先按假设一预测放进潜空间优化应该无效，再跑，结果正是 0/400。汇报时这条最有分量——它把假设一从事后解释变成了能预测新结果的东西。</w:t>
      </w:r>
    </w:p>
    <w:p>
      <w:pPr>
        <w:pStyle w:val="Heading2"/>
        <w:spacing w:after="80" w:before="20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2.4 合起来的结论</w:t>
      </w:r>
    </w:p>
    <w:p>
      <w:pPr>
        <w:spacing w:after="10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不过冲、能迁移、扛压缩，三个目标目前任何一个版本只能占两个：集成占能迁移，封顶占不过冲，期望变换占扛压缩。防守方同时用双侧检验加检测前压一次 JPEG，三个版本都挡得住——这正好是 M4 角色反转要的东西。</w:t>
      </w:r>
    </w:p>
    <w:p>
      <w:pPr>
        <w:pStyle w:val="Heading1"/>
        <w:spacing w:after="120" w:before="28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3. 技术部分完整清单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零迭代对照等 5 个配置（SD 2.1，20 张）+ PGD 一致性检查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T4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9 个配置 + 6 种后处理（SD 1.5，100 张）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T5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像素 PGD 基线 8/255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T2 / T2b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封顶变体（早停版 + 二分版），各两个代理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T3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期望变换放进 PGD，两个代理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夜间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集成版假设一、换种子、期望变换放错位置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T6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外部检测器 UnivFD（可选）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未做，留给论文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T7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扫起始步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取消：数据已证明在任何解码路径上都到不了输出</w:t>
            </w:r>
          </w:p>
        </w:tc>
      </w:tr>
    </w:tbl>
    <w:p>
      <w:pPr>
        <w:pStyle w:val="Heading1"/>
        <w:spacing w:after="120" w:before="28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4. PreDecodeGuard-SD3.5（策略 B）——需要全队决定</w:t>
      </w:r>
    </w:p>
    <w:p>
      <w:pPr>
        <w:spacing w:after="10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进展：我们提议做潜空间访问攻击，对方同意开一条独立试点，10 月 18 日上午发来材料包，已下载到 ~/Documents/ChatGPT/FIT5230/predecodeguard/。</w:t>
      </w:r>
    </w:p>
    <w:p>
      <w:pPr>
        <w:spacing w:after="10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包里有：10 个 float16 潜变量（1×16×128×128）、冻结的 CNN 权重和前向代码、预处理方式、阈值 0.6528、每个文件的 SHA-256、基线分数、评分和校验脚本、解码器信息。扰动预算是 L∞ ≤ 0.1（原始潜变量单位），对方要求我们开跑前先确认。</w:t>
      </w:r>
    </w:p>
    <w:p>
      <w:pPr>
        <w:spacing w:after="100" w:line="300"/>
      </w:pPr>
      <w:r>
        <w:rPr>
          <w:rFonts w:ascii="Times New Roman" w:cs="Times New Roman" w:eastAsia="SimSun" w:hAnsi="Times New Roman"/>
          <w:b/>
          <w:bCs/>
          <w:sz w:val="21"/>
          <w:szCs w:val="21"/>
        </w:rPr>
        <w:t xml:space="preserve">需要决定的事：</w:t>
      </w:r>
      <w:r>
        <w:rPr>
          <w:rFonts w:ascii="Times New Roman" w:cs="Times New Roman" w:eastAsia="SimSun" w:hAnsi="Times New Roman"/>
          <w:sz w:val="21"/>
          <w:szCs w:val="21"/>
        </w:rPr>
        <w:t xml:space="preserve">这十个潜变量解码出来是血腥伤害的图像（对方 README 明确写明），试点要做的是扰动它们，使暴力内容仍然可见、但安全检测器判为无害。产物就是十个能绕过这个安全检测器的文件。做不做、谁来做，要全队和导师确认，不要默认往下走。</w:t>
      </w:r>
    </w:p>
    <w:p>
      <w:pPr>
        <w:spacing w:after="10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不做绕过那一轨的情况下，同一批材料仍然能做出有分量的东西：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跑分分析：十个样本的基线分数全是 0.98 到 0.99999，这正是我们 M2 在检测器 E 上发现的过冲模式。用我们自己的发现去分析他们的检测器。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不往有害方向测鲁棒性：在同样预算内往更可疑的方向扰动、或加随机噪声，测分数能移动多少，刻画决策边界。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用 T4 的结果给他们的前提定界：同一个潜变量两种解码方式会得到不同判决，这是对潜变量能预测解码后内容这一前提的定量约束，数字现成。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把这个判断本身写进汇报：批判性分析与影响占 11 分里的 5 分，讲清楚限度和取舍比讲成功更有料。</w:t>
      </w:r>
    </w:p>
    <w:p>
      <w:pPr>
        <w:spacing w:after="60"/>
      </w:pPr>
    </w:p>
    <w:p>
      <w:pPr>
        <w:spacing w:after="10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无论走哪条路，都要尽快回 Osama 一句话，他在等我们确认预算。</w:t>
      </w:r>
    </w:p>
    <w:p>
      <w:pPr>
        <w:pStyle w:val="Heading1"/>
        <w:spacing w:after="120" w:before="28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5. 另外两支队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队伍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状态</w:t>
            </w:r>
          </w:p>
        </w:tc>
        <w:tc>
          <w:tcPr>
            <w:tcW w:type="dxa" w:w="4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怎么办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Light.Umbrella（DAA-Lite）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已发出，未回复</w:t>
            </w:r>
          </w:p>
        </w:tc>
        <w:tc>
          <w:tcPr>
            <w:tcW w:type="dxa" w:w="4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再催一次；没回就按发了什么、预期什么、没回说明什么来讲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Light.Fahhh（SafeDecoding）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回帖可能没发；未回复</w:t>
            </w:r>
          </w:p>
        </w:tc>
        <w:tc>
          <w:tcPr>
            <w:tcW w:type="dxa" w:w="4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他们有公开 Gradio 页面，不用等回复，自己跑 13 个提示词和 4 组对照，约一小时。第二个人的策略 C 就靠这个</w:t>
            </w:r>
          </w:p>
        </w:tc>
      </w:tr>
    </w:tbl>
    <w:p>
      <w:pPr>
        <w:pStyle w:val="Heading1"/>
        <w:spacing w:after="120" w:before="28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6. 还没做的事（按紧急程度）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400"/>
        <w:gridCol w:w="2160"/>
      </w:tblGrid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分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估时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谁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回 Osama，确认走哪条路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策略 B 的前提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10 分钟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待定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在 Fahhh 的 Gradio 上跑 13 个提示词 + 4 组对照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策略 C 的全部材料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 小时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第二人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定分工：谁讲哪个策略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11 × 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现在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两人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Colab 笔记本：加 T1–T5 配置，从头跑一遍留输出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半天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一人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幻灯片 12–14 页 + 排练两遍卡表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 + 全部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半天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两人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三支队互动汇总成一页表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 小时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待定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确认辅导课是周几几点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影响所有截止时间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待定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Colab 笔记本的要求（评分表写明的）：所有代码单元格带已渲染输出；路径集中在开头一个变量里（现在代码里有 16 处写死的 /content/drive）；不改官方文件（M2 笔记本改了 6 个官方文件里的 8 行，要换成补丁或包装的写法）；文字单元格写明 dev/test 划分，以及条件成功率只数攻击前被抓住的图（防数据泄漏那 1 分）。</w:t>
      </w:r>
    </w:p>
    <w:p>
      <w:pPr>
        <w:pStyle w:val="Heading1"/>
        <w:spacing w:after="120" w:before="28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7. 文件在哪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docs/M3交接说明_2026-10-18.docx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本文件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docs/M3_T1_RESULTS_ZH.md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T1（SD 2.1，20 张）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docs/M3_T4_RESULTS_ZH.md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T4（SD 1.5，100 张）+ 第 8 节夜间补充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docs/M3_T2_T3_RESULTS_ZH.md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T2 封顶、T2b 二分、T3 期望变换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docs/M3_M4_RESERVE_ZH.md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M3/M4 保留项（M2 时写的）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docs/M3_FOLLOWUP_MESSAGES_EN.md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给三支队的催帖和记录表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paper_frozen/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论文第 6、7 节冻结快照和哈希，标签 m3-hypotheses-frozen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StealthDiffusion/results/m3_sd15/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15 个配置的记录和评测汇总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predecodeguard/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PreDecodeGuard 的材料包</w:t>
            </w:r>
          </w:p>
        </w:tc>
      </w:tr>
    </w:tbl>
    <w:p>
      <w:pPr>
        <w:pStyle w:val="Heading1"/>
        <w:spacing w:after="120" w:before="28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8. 常用命令</w:t>
      </w:r>
    </w:p>
    <w:p>
      <w:pPr>
        <w:spacing w:after="100" w:line="300"/>
      </w:pPr>
      <w:r>
        <w:rPr>
          <w:rFonts w:ascii="Times New Roman" w:cs="Times New Roman" w:eastAsia="SimSun" w:hAnsi="Times New Roman"/>
          <w:sz w:val="19"/>
          <w:szCs w:val="19"/>
        </w:rPr>
        <w:t xml:space="preserve">cd ~/Documents/ChatGPT/FIT5230/github/FIT5230-Ass1/StealthDiffusion &amp;&amp; conda activate fit5230m2</w:t>
      </w:r>
    </w:p>
    <w:p>
      <w:pPr>
        <w:spacing w:after="100" w:line="300"/>
      </w:pPr>
      <w:r>
        <w:rPr>
          <w:rFonts w:ascii="Times New Roman" w:cs="Times New Roman" w:eastAsia="SimSun" w:hAnsi="Times New Roman"/>
          <w:sz w:val="19"/>
          <w:szCs w:val="19"/>
        </w:rPr>
        <w:t xml:space="preserve">bash m3_run.sh status                 查看每个配置跑了几张</w:t>
      </w:r>
    </w:p>
    <w:p>
      <w:pPr>
        <w:spacing w:after="100" w:line="300"/>
      </w:pPr>
      <w:r>
        <w:rPr>
          <w:rFonts w:ascii="Times New Roman" w:cs="Times New Roman" w:eastAsia="SimSun" w:hAnsi="Times New Roman"/>
          <w:sz w:val="19"/>
          <w:szCs w:val="19"/>
        </w:rPr>
        <w:t xml:space="preserve">bash m3_run.sh eval15                重新评测全部配置</w:t>
      </w:r>
    </w:p>
    <w:p>
      <w:pPr>
        <w:spacing w:after="100" w:line="300"/>
      </w:pPr>
      <w:r>
        <w:rPr>
          <w:rFonts w:ascii="Times New Roman" w:cs="Times New Roman" w:eastAsia="SimSun" w:hAnsi="Times New Roman"/>
          <w:sz w:val="19"/>
          <w:szCs w:val="19"/>
        </w:rPr>
        <w:t xml:space="preserve">python m3_report.py --runs 名=目录 ... --pairs A:B        配置两两对比</w:t>
      </w:r>
    </w:p>
    <w:p>
      <w:pPr>
        <w:spacing w:after="60"/>
      </w:pPr>
    </w:p>
    <w:p>
      <w:pPr>
        <w:spacing w:after="10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提交：git add -A，然后 git commit，然后 git push。results/ 下的 PNG、data15/、日志不进仓库，记录和评测 CSV 进。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2026-10-18T03:21:04.529Z</dcterms:created>
  <dcterms:modified xsi:type="dcterms:W3CDTF">2026-10-18T03:21:04.534Z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