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heme="minorBidi"/>
          <w:color w:val="auto"/>
          <w:sz w:val="24"/>
          <w:szCs w:val="22"/>
        </w:rPr>
        <w:id w:val="-197091727"/>
        <w:docPartObj>
          <w:docPartGallery w:val="Table of Contents"/>
          <w:docPartUnique/>
        </w:docPartObj>
      </w:sdtPr>
      <w:sdtEndPr>
        <w:rPr>
          <w:b/>
          <w:bCs/>
          <w:noProof/>
        </w:rPr>
      </w:sdtEndPr>
      <w:sdtContent>
        <w:p w14:paraId="0F3F3883" w14:textId="5B98333A" w:rsidR="00EC061F" w:rsidRDefault="0071625A">
          <w:pPr>
            <w:pStyle w:val="TOCHeading"/>
          </w:pPr>
          <w:r>
            <w:t>Frequently Asked Questions</w:t>
          </w:r>
          <w:r w:rsidR="000B3C8E">
            <w:t xml:space="preserve"> (FAQs)</w:t>
          </w:r>
        </w:p>
        <w:p w14:paraId="255390CE" w14:textId="11184FFD" w:rsidR="00377885" w:rsidRDefault="004368D4">
          <w:pPr>
            <w:pStyle w:val="TOC4"/>
            <w:tabs>
              <w:tab w:val="right" w:leader="dot" w:pos="9350"/>
            </w:tabs>
            <w:rPr>
              <w:rFonts w:asciiTheme="minorHAnsi" w:eastAsiaTheme="minorEastAsia" w:hAnsiTheme="minorHAnsi"/>
              <w:noProof/>
              <w:szCs w:val="24"/>
            </w:rPr>
          </w:pPr>
          <w:r>
            <w:fldChar w:fldCharType="begin"/>
          </w:r>
          <w:r>
            <w:instrText xml:space="preserve"> TOC \o "1-4" \n \h \z \u </w:instrText>
          </w:r>
          <w:r>
            <w:fldChar w:fldCharType="separate"/>
          </w:r>
          <w:hyperlink w:anchor="_Toc70323899" w:history="1">
            <w:r w:rsidR="00377885" w:rsidRPr="00044924">
              <w:rPr>
                <w:rStyle w:val="Hyperlink"/>
                <w:noProof/>
              </w:rPr>
              <w:t>What is the Water Supply and Demand Visualization Tool?</w:t>
            </w:r>
          </w:hyperlink>
        </w:p>
        <w:p w14:paraId="11E6E995" w14:textId="4F97733D" w:rsidR="00377885" w:rsidRDefault="00377885">
          <w:pPr>
            <w:pStyle w:val="TOC4"/>
            <w:tabs>
              <w:tab w:val="right" w:leader="dot" w:pos="9350"/>
            </w:tabs>
            <w:rPr>
              <w:rFonts w:asciiTheme="minorHAnsi" w:eastAsiaTheme="minorEastAsia" w:hAnsiTheme="minorHAnsi"/>
              <w:noProof/>
              <w:szCs w:val="24"/>
            </w:rPr>
          </w:pPr>
          <w:hyperlink w:anchor="_Toc70323900" w:history="1">
            <w:r w:rsidRPr="00044924">
              <w:rPr>
                <w:rStyle w:val="Hyperlink"/>
                <w:noProof/>
              </w:rPr>
              <w:t>Why did the Division Develop the Tool?</w:t>
            </w:r>
          </w:hyperlink>
        </w:p>
        <w:p w14:paraId="629BBC30" w14:textId="527CCC6D" w:rsidR="00377885" w:rsidRDefault="00377885">
          <w:pPr>
            <w:pStyle w:val="TOC4"/>
            <w:tabs>
              <w:tab w:val="right" w:leader="dot" w:pos="9350"/>
            </w:tabs>
            <w:rPr>
              <w:rFonts w:asciiTheme="minorHAnsi" w:eastAsiaTheme="minorEastAsia" w:hAnsiTheme="minorHAnsi"/>
              <w:noProof/>
              <w:szCs w:val="24"/>
            </w:rPr>
          </w:pPr>
          <w:hyperlink w:anchor="_Toc70323901" w:history="1">
            <w:r w:rsidRPr="00044924">
              <w:rPr>
                <w:rStyle w:val="Hyperlink"/>
                <w:noProof/>
              </w:rPr>
              <w:t>How did the Division Develop the Datasets Used in the Tool?</w:t>
            </w:r>
          </w:hyperlink>
        </w:p>
        <w:p w14:paraId="0B8F6D16" w14:textId="673B05DC" w:rsidR="00377885" w:rsidRDefault="00377885">
          <w:pPr>
            <w:pStyle w:val="TOC4"/>
            <w:tabs>
              <w:tab w:val="right" w:leader="dot" w:pos="9350"/>
            </w:tabs>
            <w:rPr>
              <w:rFonts w:asciiTheme="minorHAnsi" w:eastAsiaTheme="minorEastAsia" w:hAnsiTheme="minorHAnsi"/>
              <w:noProof/>
              <w:szCs w:val="24"/>
            </w:rPr>
          </w:pPr>
          <w:hyperlink w:anchor="_Toc70323902" w:history="1">
            <w:r w:rsidRPr="00044924">
              <w:rPr>
                <w:rStyle w:val="Hyperlink"/>
                <w:noProof/>
              </w:rPr>
              <w:t>Who Will Use the Tool?</w:t>
            </w:r>
          </w:hyperlink>
        </w:p>
        <w:p w14:paraId="18588AD5" w14:textId="26FEB4EC" w:rsidR="00377885" w:rsidRDefault="00377885">
          <w:pPr>
            <w:pStyle w:val="TOC4"/>
            <w:tabs>
              <w:tab w:val="right" w:leader="dot" w:pos="9350"/>
            </w:tabs>
            <w:rPr>
              <w:rFonts w:asciiTheme="minorHAnsi" w:eastAsiaTheme="minorEastAsia" w:hAnsiTheme="minorHAnsi"/>
              <w:noProof/>
              <w:szCs w:val="24"/>
            </w:rPr>
          </w:pPr>
          <w:hyperlink w:anchor="_Toc70323903" w:history="1">
            <w:r w:rsidRPr="00044924">
              <w:rPr>
                <w:rStyle w:val="Hyperlink"/>
                <w:noProof/>
              </w:rPr>
              <w:t>Where Does the Water Supply Information Come from?</w:t>
            </w:r>
          </w:hyperlink>
        </w:p>
        <w:p w14:paraId="17D2DCCE" w14:textId="15910C08" w:rsidR="00377885" w:rsidRDefault="00377885">
          <w:pPr>
            <w:pStyle w:val="TOC4"/>
            <w:tabs>
              <w:tab w:val="right" w:leader="dot" w:pos="9350"/>
            </w:tabs>
            <w:rPr>
              <w:rFonts w:asciiTheme="minorHAnsi" w:eastAsiaTheme="minorEastAsia" w:hAnsiTheme="minorHAnsi"/>
              <w:noProof/>
              <w:szCs w:val="24"/>
            </w:rPr>
          </w:pPr>
          <w:hyperlink w:anchor="_Toc70323904" w:history="1">
            <w:r w:rsidRPr="00044924">
              <w:rPr>
                <w:rStyle w:val="Hyperlink"/>
                <w:noProof/>
              </w:rPr>
              <w:t>What Do You Mean by Water Demand?</w:t>
            </w:r>
          </w:hyperlink>
        </w:p>
        <w:p w14:paraId="0F6D92FF" w14:textId="77300519" w:rsidR="00377885" w:rsidRDefault="00377885">
          <w:pPr>
            <w:pStyle w:val="TOC4"/>
            <w:tabs>
              <w:tab w:val="right" w:leader="dot" w:pos="9350"/>
            </w:tabs>
            <w:rPr>
              <w:rFonts w:asciiTheme="minorHAnsi" w:eastAsiaTheme="minorEastAsia" w:hAnsiTheme="minorHAnsi"/>
              <w:noProof/>
              <w:szCs w:val="24"/>
            </w:rPr>
          </w:pPr>
          <w:hyperlink w:anchor="_Toc70323905" w:history="1">
            <w:r w:rsidRPr="00044924">
              <w:rPr>
                <w:rStyle w:val="Hyperlink"/>
                <w:noProof/>
              </w:rPr>
              <w:t>Why is Water Demand Data Reported by Month?</w:t>
            </w:r>
          </w:hyperlink>
        </w:p>
        <w:p w14:paraId="79ACF10A" w14:textId="30D207EC" w:rsidR="00377885" w:rsidRDefault="00377885">
          <w:pPr>
            <w:pStyle w:val="TOC4"/>
            <w:tabs>
              <w:tab w:val="right" w:leader="dot" w:pos="9350"/>
            </w:tabs>
            <w:rPr>
              <w:rFonts w:asciiTheme="minorHAnsi" w:eastAsiaTheme="minorEastAsia" w:hAnsiTheme="minorHAnsi"/>
              <w:noProof/>
              <w:szCs w:val="24"/>
            </w:rPr>
          </w:pPr>
          <w:hyperlink w:anchor="_Toc70323906" w:history="1">
            <w:r w:rsidRPr="00044924">
              <w:rPr>
                <w:rStyle w:val="Hyperlink"/>
                <w:noProof/>
              </w:rPr>
              <w:t>Can I Export the Water Demand Data into Another Database?</w:t>
            </w:r>
          </w:hyperlink>
        </w:p>
        <w:p w14:paraId="7AA7F382" w14:textId="3E738F23" w:rsidR="00377885" w:rsidRDefault="00377885">
          <w:pPr>
            <w:pStyle w:val="TOC4"/>
            <w:tabs>
              <w:tab w:val="right" w:leader="dot" w:pos="9350"/>
            </w:tabs>
            <w:rPr>
              <w:rFonts w:asciiTheme="minorHAnsi" w:eastAsiaTheme="minorEastAsia" w:hAnsiTheme="minorHAnsi"/>
              <w:noProof/>
              <w:szCs w:val="24"/>
            </w:rPr>
          </w:pPr>
          <w:hyperlink w:anchor="_Toc70323907" w:history="1">
            <w:r w:rsidRPr="00044924">
              <w:rPr>
                <w:rStyle w:val="Hyperlink"/>
                <w:noProof/>
              </w:rPr>
              <w:t>What Information Does the Tool not Include?</w:t>
            </w:r>
          </w:hyperlink>
        </w:p>
        <w:p w14:paraId="1835AB34" w14:textId="2C4AE479" w:rsidR="00377885" w:rsidRDefault="00377885">
          <w:pPr>
            <w:pStyle w:val="TOC4"/>
            <w:tabs>
              <w:tab w:val="right" w:leader="dot" w:pos="9350"/>
            </w:tabs>
            <w:rPr>
              <w:rFonts w:asciiTheme="minorHAnsi" w:eastAsiaTheme="minorEastAsia" w:hAnsiTheme="minorHAnsi"/>
              <w:noProof/>
              <w:szCs w:val="24"/>
            </w:rPr>
          </w:pPr>
          <w:hyperlink w:anchor="_Toc70323908" w:history="1">
            <w:r w:rsidRPr="00044924">
              <w:rPr>
                <w:rStyle w:val="Hyperlink"/>
                <w:noProof/>
              </w:rPr>
              <w:t>How Can I Update my Water Diversion and Use Data?</w:t>
            </w:r>
          </w:hyperlink>
        </w:p>
        <w:p w14:paraId="5DF5AFCC" w14:textId="39403445" w:rsidR="00377885" w:rsidRDefault="00377885">
          <w:pPr>
            <w:pStyle w:val="TOC4"/>
            <w:tabs>
              <w:tab w:val="right" w:leader="dot" w:pos="9350"/>
            </w:tabs>
            <w:rPr>
              <w:rFonts w:asciiTheme="minorHAnsi" w:eastAsiaTheme="minorEastAsia" w:hAnsiTheme="minorHAnsi"/>
              <w:noProof/>
              <w:szCs w:val="24"/>
            </w:rPr>
          </w:pPr>
          <w:hyperlink w:anchor="_Toc70323909" w:history="1">
            <w:r w:rsidRPr="00044924">
              <w:rPr>
                <w:rStyle w:val="Hyperlink"/>
                <w:noProof/>
              </w:rPr>
              <w:t>Who Will Update the Information and How Often?</w:t>
            </w:r>
          </w:hyperlink>
        </w:p>
        <w:p w14:paraId="35661102" w14:textId="068C3C5C" w:rsidR="00377885" w:rsidRDefault="00377885">
          <w:pPr>
            <w:pStyle w:val="TOC4"/>
            <w:tabs>
              <w:tab w:val="right" w:leader="dot" w:pos="9350"/>
            </w:tabs>
            <w:rPr>
              <w:rFonts w:asciiTheme="minorHAnsi" w:eastAsiaTheme="minorEastAsia" w:hAnsiTheme="minorHAnsi"/>
              <w:noProof/>
              <w:szCs w:val="24"/>
            </w:rPr>
          </w:pPr>
          <w:hyperlink w:anchor="_Toc70323910" w:history="1">
            <w:r w:rsidRPr="00044924">
              <w:rPr>
                <w:rStyle w:val="Hyperlink"/>
                <w:noProof/>
              </w:rPr>
              <w:t>Who will Maintain the Tool?</w:t>
            </w:r>
          </w:hyperlink>
        </w:p>
        <w:p w14:paraId="27A742C9" w14:textId="50198E32" w:rsidR="00377885" w:rsidRDefault="00377885">
          <w:pPr>
            <w:pStyle w:val="TOC4"/>
            <w:tabs>
              <w:tab w:val="right" w:leader="dot" w:pos="9350"/>
            </w:tabs>
            <w:rPr>
              <w:rFonts w:asciiTheme="minorHAnsi" w:eastAsiaTheme="minorEastAsia" w:hAnsiTheme="minorHAnsi"/>
              <w:noProof/>
              <w:szCs w:val="24"/>
            </w:rPr>
          </w:pPr>
          <w:hyperlink w:anchor="_Toc70323911" w:history="1">
            <w:r w:rsidRPr="00044924">
              <w:rPr>
                <w:rStyle w:val="Hyperlink"/>
                <w:noProof/>
              </w:rPr>
              <w:t>Can I Use This Tool to Determine Water Availability for Permitting a New Appropriative Water Right?</w:t>
            </w:r>
          </w:hyperlink>
        </w:p>
        <w:p w14:paraId="56B9D051" w14:textId="2AB22AAD" w:rsidR="00377885" w:rsidRDefault="00377885">
          <w:pPr>
            <w:pStyle w:val="TOC4"/>
            <w:tabs>
              <w:tab w:val="right" w:leader="dot" w:pos="9350"/>
            </w:tabs>
            <w:rPr>
              <w:rFonts w:asciiTheme="minorHAnsi" w:eastAsiaTheme="minorEastAsia" w:hAnsiTheme="minorHAnsi"/>
              <w:noProof/>
              <w:szCs w:val="24"/>
            </w:rPr>
          </w:pPr>
          <w:hyperlink w:anchor="_Toc70323912" w:history="1">
            <w:r w:rsidRPr="00044924">
              <w:rPr>
                <w:rStyle w:val="Hyperlink"/>
                <w:noProof/>
              </w:rPr>
              <w:t>Will this Tool be Used to Make Curtailment Decisions?</w:t>
            </w:r>
          </w:hyperlink>
        </w:p>
        <w:p w14:paraId="31798F37" w14:textId="19E5CEE5" w:rsidR="00377885" w:rsidRDefault="00377885">
          <w:pPr>
            <w:pStyle w:val="TOC4"/>
            <w:tabs>
              <w:tab w:val="right" w:leader="dot" w:pos="9350"/>
            </w:tabs>
            <w:rPr>
              <w:rFonts w:asciiTheme="minorHAnsi" w:eastAsiaTheme="minorEastAsia" w:hAnsiTheme="minorHAnsi"/>
              <w:noProof/>
              <w:szCs w:val="24"/>
            </w:rPr>
          </w:pPr>
          <w:hyperlink w:anchor="_Toc70323913" w:history="1">
            <w:r w:rsidRPr="00044924">
              <w:rPr>
                <w:rStyle w:val="Hyperlink"/>
                <w:noProof/>
              </w:rPr>
              <w:t>What is a HUC 8, and Why Did You Choose to Use that Scale of Watershed for this Tool?</w:t>
            </w:r>
          </w:hyperlink>
        </w:p>
        <w:p w14:paraId="1F77F804" w14:textId="27C1D380" w:rsidR="00377885" w:rsidRDefault="00377885">
          <w:pPr>
            <w:pStyle w:val="TOC4"/>
            <w:tabs>
              <w:tab w:val="right" w:leader="dot" w:pos="9350"/>
            </w:tabs>
            <w:rPr>
              <w:rFonts w:asciiTheme="minorHAnsi" w:eastAsiaTheme="minorEastAsia" w:hAnsiTheme="minorHAnsi"/>
              <w:noProof/>
              <w:szCs w:val="24"/>
            </w:rPr>
          </w:pPr>
          <w:hyperlink w:anchor="_Toc70323914" w:history="1">
            <w:r w:rsidRPr="00044924">
              <w:rPr>
                <w:rStyle w:val="Hyperlink"/>
                <w:noProof/>
              </w:rPr>
              <w:t>Can You Select Your HUC 8 on the Map as Well, or Only by the Drop-down List?</w:t>
            </w:r>
          </w:hyperlink>
        </w:p>
        <w:p w14:paraId="58726C6C" w14:textId="70BD927C" w:rsidR="00377885" w:rsidRDefault="00377885">
          <w:pPr>
            <w:pStyle w:val="TOC4"/>
            <w:tabs>
              <w:tab w:val="right" w:leader="dot" w:pos="9350"/>
            </w:tabs>
            <w:rPr>
              <w:rFonts w:asciiTheme="minorHAnsi" w:eastAsiaTheme="minorEastAsia" w:hAnsiTheme="minorHAnsi"/>
              <w:noProof/>
              <w:szCs w:val="24"/>
            </w:rPr>
          </w:pPr>
          <w:hyperlink w:anchor="_Toc70323915" w:history="1">
            <w:r w:rsidRPr="00044924">
              <w:rPr>
                <w:rStyle w:val="Hyperlink"/>
                <w:noProof/>
              </w:rPr>
              <w:t>How is Delta Demand Captured in this Tool?</w:t>
            </w:r>
          </w:hyperlink>
        </w:p>
        <w:p w14:paraId="38B64333" w14:textId="0DB0E79A" w:rsidR="00377885" w:rsidRDefault="00377885">
          <w:pPr>
            <w:pStyle w:val="TOC4"/>
            <w:tabs>
              <w:tab w:val="right" w:leader="dot" w:pos="9350"/>
            </w:tabs>
            <w:rPr>
              <w:rFonts w:asciiTheme="minorHAnsi" w:eastAsiaTheme="minorEastAsia" w:hAnsiTheme="minorHAnsi"/>
              <w:noProof/>
              <w:szCs w:val="24"/>
            </w:rPr>
          </w:pPr>
          <w:hyperlink w:anchor="_Toc70323916" w:history="1">
            <w:r w:rsidRPr="00044924">
              <w:rPr>
                <w:rStyle w:val="Hyperlink"/>
                <w:noProof/>
              </w:rPr>
              <w:t>Where Can I Find Technical Documentation for this Tool?</w:t>
            </w:r>
          </w:hyperlink>
        </w:p>
        <w:p w14:paraId="433CDECF" w14:textId="7D1068A2" w:rsidR="00377885" w:rsidRDefault="00377885">
          <w:pPr>
            <w:pStyle w:val="TOC4"/>
            <w:tabs>
              <w:tab w:val="right" w:leader="dot" w:pos="9350"/>
            </w:tabs>
            <w:rPr>
              <w:rFonts w:asciiTheme="minorHAnsi" w:eastAsiaTheme="minorEastAsia" w:hAnsiTheme="minorHAnsi"/>
              <w:noProof/>
              <w:szCs w:val="24"/>
            </w:rPr>
          </w:pPr>
          <w:hyperlink w:anchor="_Toc70323917" w:history="1">
            <w:r w:rsidRPr="00044924">
              <w:rPr>
                <w:rStyle w:val="Hyperlink"/>
                <w:noProof/>
              </w:rPr>
              <w:t>What if I Have Suggestions or Questions About the Tool?</w:t>
            </w:r>
          </w:hyperlink>
        </w:p>
        <w:p w14:paraId="0767BD8E" w14:textId="113C7887" w:rsidR="00EC061F" w:rsidRDefault="004368D4">
          <w:r>
            <w:fldChar w:fldCharType="end"/>
          </w:r>
        </w:p>
      </w:sdtContent>
    </w:sdt>
    <w:p w14:paraId="5C564BCF" w14:textId="77777777" w:rsidR="00EC061F" w:rsidRDefault="00EC061F" w:rsidP="004A30C6">
      <w:pPr>
        <w:sectPr w:rsidR="00EC061F">
          <w:pgSz w:w="12240" w:h="15840"/>
          <w:pgMar w:top="1440" w:right="1440" w:bottom="1440" w:left="1440" w:header="720" w:footer="720" w:gutter="0"/>
          <w:cols w:space="720"/>
          <w:docGrid w:linePitch="360"/>
        </w:sectPr>
      </w:pPr>
    </w:p>
    <w:p w14:paraId="5C90A23E" w14:textId="5C8F1767" w:rsidR="00EF3BC6" w:rsidRPr="000F57BA" w:rsidRDefault="00EF3BC6" w:rsidP="000F57BA">
      <w:pPr>
        <w:pStyle w:val="Heading4"/>
      </w:pPr>
      <w:bookmarkStart w:id="0" w:name="_Toc70323899"/>
      <w:r w:rsidRPr="000F57BA">
        <w:lastRenderedPageBreak/>
        <w:t>What is the Water Supply and Demand Visualization Tool?</w:t>
      </w:r>
      <w:bookmarkEnd w:id="0"/>
    </w:p>
    <w:p w14:paraId="1B634043" w14:textId="4E0A81B7" w:rsidR="00EF3BC6" w:rsidRDefault="008A471E" w:rsidP="00EF3BC6">
      <w:r w:rsidRPr="008A471E">
        <w:t xml:space="preserve">The </w:t>
      </w:r>
      <w:r w:rsidR="00EC061F">
        <w:t xml:space="preserve">State Water Resources Control Board, </w:t>
      </w:r>
      <w:r w:rsidRPr="008A471E">
        <w:t>Division</w:t>
      </w:r>
      <w:r w:rsidR="00EC061F">
        <w:t xml:space="preserve"> of Water Rights (Division)</w:t>
      </w:r>
      <w:r w:rsidRPr="008A471E">
        <w:t xml:space="preserve"> </w:t>
      </w:r>
      <w:r w:rsidR="00026B70">
        <w:t>d</w:t>
      </w:r>
      <w:r w:rsidRPr="008A471E">
        <w:t>evelop</w:t>
      </w:r>
      <w:r w:rsidR="00026B70">
        <w:t>ed</w:t>
      </w:r>
      <w:r w:rsidRPr="008A471E">
        <w:t xml:space="preserve"> an online tool that shows basic monthly water balance data for past years in </w:t>
      </w:r>
      <w:r w:rsidR="00E731DD">
        <w:t>major watersheds throughout California.</w:t>
      </w:r>
      <w:r>
        <w:t xml:space="preserve"> </w:t>
      </w:r>
      <w:r w:rsidRPr="008A471E">
        <w:t>T</w:t>
      </w:r>
      <w:r w:rsidR="00026B70">
        <w:t xml:space="preserve">he </w:t>
      </w:r>
      <w:r w:rsidR="00E15488">
        <w:t>Water Supply and Demand Visualization Tool</w:t>
      </w:r>
      <w:r w:rsidRPr="008A471E">
        <w:t xml:space="preserve"> </w:t>
      </w:r>
      <w:r w:rsidR="00026B70">
        <w:t>is a web</w:t>
      </w:r>
      <w:r w:rsidR="007C5130">
        <w:t xml:space="preserve">-based </w:t>
      </w:r>
      <w:r w:rsidR="00026B70">
        <w:t xml:space="preserve">dashboard that </w:t>
      </w:r>
      <w:r w:rsidRPr="008A471E">
        <w:t xml:space="preserve">allows users to </w:t>
      </w:r>
      <w:r>
        <w:t>select multiple </w:t>
      </w:r>
      <w:r w:rsidR="00327ED3">
        <w:t xml:space="preserve">water </w:t>
      </w:r>
      <w:r w:rsidRPr="008A471E">
        <w:t xml:space="preserve">supply and </w:t>
      </w:r>
      <w:r w:rsidR="00327ED3">
        <w:t xml:space="preserve">water </w:t>
      </w:r>
      <w:r w:rsidRPr="008A471E">
        <w:t xml:space="preserve">demand </w:t>
      </w:r>
      <w:r>
        <w:t>scenarios and</w:t>
      </w:r>
      <w:r w:rsidRPr="008A471E">
        <w:t xml:space="preserve"> compare results side-by-side.</w:t>
      </w:r>
      <w:r>
        <w:t> </w:t>
      </w:r>
      <w:r w:rsidR="007C5130">
        <w:t xml:space="preserve">The Division will </w:t>
      </w:r>
      <w:r w:rsidRPr="008A471E">
        <w:t xml:space="preserve">add more watersheds and improve ease of use in the coming months. The tool also includes an interactive map of diversion points </w:t>
      </w:r>
      <w:r>
        <w:t>and a</w:t>
      </w:r>
      <w:r w:rsidRPr="008A471E">
        <w:t xml:space="preserve"> detailed list of all water rights within the user selected watershed. This tool is for informational purposes and will not be used to make water allocation or shortage decisions.</w:t>
      </w:r>
    </w:p>
    <w:p w14:paraId="2422D262" w14:textId="2710555E" w:rsidR="00722EE3" w:rsidRDefault="00722EE3" w:rsidP="000F57BA">
      <w:pPr>
        <w:pStyle w:val="Heading4"/>
      </w:pPr>
      <w:bookmarkStart w:id="1" w:name="_Toc70323900"/>
      <w:r>
        <w:t xml:space="preserve">Why </w:t>
      </w:r>
      <w:r w:rsidR="00F67F11">
        <w:t>d</w:t>
      </w:r>
      <w:r>
        <w:t xml:space="preserve">id the Division </w:t>
      </w:r>
      <w:r w:rsidR="00CD7159">
        <w:t>D</w:t>
      </w:r>
      <w:r>
        <w:t xml:space="preserve">evelop </w:t>
      </w:r>
      <w:r w:rsidR="00FF7EED">
        <w:t xml:space="preserve">the </w:t>
      </w:r>
      <w:r w:rsidR="00CD7159">
        <w:t>T</w:t>
      </w:r>
      <w:r w:rsidR="00FF7EED">
        <w:t>ool?</w:t>
      </w:r>
      <w:bookmarkEnd w:id="1"/>
    </w:p>
    <w:p w14:paraId="55242D1D" w14:textId="550035BD" w:rsidR="00FF7EED" w:rsidRDefault="00FF7EED" w:rsidP="00FF7EED">
      <w:r>
        <w:t>The Division believes it is important for all stakeholders interested in California’s water accounting to have a transparent, easy to use tool to see supply and demand information, locations of diversions, and water right types throughout the state. By seeing water quantity data combined in</w:t>
      </w:r>
      <w:r w:rsidR="006D2290">
        <w:t>to</w:t>
      </w:r>
      <w:r>
        <w:t xml:space="preserve"> one interactive space, we can collectively better identify and prioritize critical watersheds.</w:t>
      </w:r>
      <w:r w:rsidR="00AC2530">
        <w:t xml:space="preserve"> </w:t>
      </w:r>
    </w:p>
    <w:p w14:paraId="21523D6F" w14:textId="519CA158" w:rsidR="00FF7EED" w:rsidRDefault="005502CD" w:rsidP="00684ED3">
      <w:pPr>
        <w:pStyle w:val="ListParagraph"/>
        <w:numPr>
          <w:ilvl w:val="0"/>
          <w:numId w:val="2"/>
        </w:numPr>
      </w:pPr>
      <w:r w:rsidRPr="457DE332">
        <w:rPr>
          <w:b/>
        </w:rPr>
        <w:t>Improved Reporting</w:t>
      </w:r>
      <w:r>
        <w:t xml:space="preserve"> - </w:t>
      </w:r>
      <w:r w:rsidR="00FF7EED">
        <w:t xml:space="preserve">Displaying publicly available data in one space can help all stakeholders identify potential water use reporting errors and areas that need additional monitoring to better describe actual watershed conditions for use in making future water management decisions. </w:t>
      </w:r>
    </w:p>
    <w:p w14:paraId="369B8726" w14:textId="0790DA86" w:rsidR="00FF7EED" w:rsidRDefault="005502CD" w:rsidP="00684ED3">
      <w:pPr>
        <w:pStyle w:val="ListParagraph"/>
        <w:numPr>
          <w:ilvl w:val="0"/>
          <w:numId w:val="2"/>
        </w:numPr>
      </w:pPr>
      <w:r w:rsidRPr="457DE332">
        <w:rPr>
          <w:b/>
        </w:rPr>
        <w:t>Protecting Resources</w:t>
      </w:r>
      <w:r>
        <w:t xml:space="preserve"> - </w:t>
      </w:r>
      <w:r w:rsidR="00FF7EED">
        <w:t>Collecting and displaying best available data helps protect senior water rights, community and industry needs, and the environment.</w:t>
      </w:r>
      <w:r w:rsidR="00AC2530">
        <w:t xml:space="preserve"> </w:t>
      </w:r>
    </w:p>
    <w:p w14:paraId="6B057A53" w14:textId="0C2F80CB" w:rsidR="00FF7EED" w:rsidRDefault="00BC7469" w:rsidP="00684ED3">
      <w:pPr>
        <w:pStyle w:val="ListParagraph"/>
        <w:numPr>
          <w:ilvl w:val="0"/>
          <w:numId w:val="2"/>
        </w:numPr>
      </w:pPr>
      <w:r w:rsidRPr="457DE332">
        <w:rPr>
          <w:b/>
        </w:rPr>
        <w:t>Increased Resilience</w:t>
      </w:r>
      <w:r>
        <w:t xml:space="preserve"> </w:t>
      </w:r>
      <w:r w:rsidR="000846EE">
        <w:t>–</w:t>
      </w:r>
      <w:r>
        <w:t xml:space="preserve"> </w:t>
      </w:r>
      <w:r w:rsidR="000846EE">
        <w:t>The tool can help</w:t>
      </w:r>
      <w:r w:rsidR="00DC5ABF">
        <w:t xml:space="preserve"> users</w:t>
      </w:r>
      <w:r w:rsidR="000846EE">
        <w:t xml:space="preserve"> identify and forecast watersheds that </w:t>
      </w:r>
      <w:r w:rsidR="002A4E48">
        <w:t xml:space="preserve">may experience water shortages, so communities and organizations can make </w:t>
      </w:r>
      <w:r w:rsidR="001867F9">
        <w:t>better water management decisions</w:t>
      </w:r>
      <w:r w:rsidR="00CD7159">
        <w:t xml:space="preserve"> and increase drought resilience</w:t>
      </w:r>
      <w:r w:rsidR="001867F9">
        <w:t>.</w:t>
      </w:r>
    </w:p>
    <w:p w14:paraId="2BA56176" w14:textId="442441A3" w:rsidR="00FF2424" w:rsidRDefault="00FF2424" w:rsidP="00F00EAB">
      <w:pPr>
        <w:pStyle w:val="Heading4"/>
      </w:pPr>
      <w:bookmarkStart w:id="2" w:name="_Toc70323901"/>
      <w:r>
        <w:t xml:space="preserve">How did the Division </w:t>
      </w:r>
      <w:r w:rsidR="00CD7159">
        <w:t>D</w:t>
      </w:r>
      <w:r>
        <w:t xml:space="preserve">evelop the </w:t>
      </w:r>
      <w:r w:rsidR="69C9D28E">
        <w:t xml:space="preserve">Datasets Used in the </w:t>
      </w:r>
      <w:r w:rsidR="00CD7159">
        <w:t>T</w:t>
      </w:r>
      <w:r>
        <w:t>ool?</w:t>
      </w:r>
      <w:bookmarkEnd w:id="2"/>
    </w:p>
    <w:p w14:paraId="651F5DAC" w14:textId="5E639F27" w:rsidR="0048220F" w:rsidRPr="00EF3BC6" w:rsidRDefault="0048220F" w:rsidP="00FF2424">
      <w:r w:rsidRPr="0048220F">
        <w:t xml:space="preserve">Division staff researched and verified the best available water resource data sources and worked collaboratively with partner agencies like Department of Water Resources </w:t>
      </w:r>
      <w:proofErr w:type="gramStart"/>
      <w:r w:rsidR="00A9138C">
        <w:t>The</w:t>
      </w:r>
      <w:proofErr w:type="gramEnd"/>
      <w:r w:rsidR="00A9138C">
        <w:t xml:space="preserve"> Division</w:t>
      </w:r>
      <w:r w:rsidRPr="0048220F">
        <w:t xml:space="preserve"> conducted an extensive peer review process with stakeholders from multiple sectors</w:t>
      </w:r>
      <w:r w:rsidR="00A9138C">
        <w:t xml:space="preserve">, including </w:t>
      </w:r>
      <w:r w:rsidRPr="0048220F">
        <w:t xml:space="preserve">Tribal, academia, regulated community, and </w:t>
      </w:r>
      <w:r w:rsidR="00B37071">
        <w:t>non-government organization</w:t>
      </w:r>
      <w:r w:rsidRPr="0048220F">
        <w:t>s</w:t>
      </w:r>
      <w:r w:rsidR="00A9138C">
        <w:t xml:space="preserve"> </w:t>
      </w:r>
      <w:r w:rsidR="00B37071">
        <w:t>(NGOs)</w:t>
      </w:r>
      <w:r w:rsidR="00A9138C">
        <w:t>,</w:t>
      </w:r>
      <w:r w:rsidRPr="0048220F">
        <w:t xml:space="preserve"> to identify data gaps and integrate valuable user experience revisions. </w:t>
      </w:r>
      <w:r w:rsidR="00A75EA8">
        <w:t>The Division</w:t>
      </w:r>
      <w:r w:rsidRPr="0048220F">
        <w:t xml:space="preserve"> also collaborated with other </w:t>
      </w:r>
      <w:r w:rsidR="00A75EA8">
        <w:t>w</w:t>
      </w:r>
      <w:r w:rsidRPr="0048220F">
        <w:t>estern states to discuss their current water management practices</w:t>
      </w:r>
      <w:r w:rsidR="00493DAC">
        <w:t xml:space="preserve">, </w:t>
      </w:r>
      <w:proofErr w:type="gramStart"/>
      <w:r w:rsidR="00493DAC">
        <w:t>tools</w:t>
      </w:r>
      <w:proofErr w:type="gramEnd"/>
      <w:r w:rsidRPr="0048220F">
        <w:t xml:space="preserve"> and available </w:t>
      </w:r>
      <w:r>
        <w:t>t</w:t>
      </w:r>
      <w:r w:rsidR="00493DAC">
        <w:t>echnology</w:t>
      </w:r>
      <w:r w:rsidRPr="0048220F">
        <w:t>.</w:t>
      </w:r>
      <w:r w:rsidR="00AC2530">
        <w:t xml:space="preserve"> </w:t>
      </w:r>
    </w:p>
    <w:p w14:paraId="1EE12A74" w14:textId="7AD3FE78" w:rsidR="0094365B" w:rsidRDefault="0094365B" w:rsidP="00F00EAB">
      <w:pPr>
        <w:pStyle w:val="Heading4"/>
      </w:pPr>
      <w:bookmarkStart w:id="3" w:name="_Toc70323902"/>
      <w:r>
        <w:t xml:space="preserve">Who </w:t>
      </w:r>
      <w:r w:rsidR="00F62608">
        <w:t>W</w:t>
      </w:r>
      <w:r>
        <w:t xml:space="preserve">ill </w:t>
      </w:r>
      <w:r w:rsidR="008A0587">
        <w:t>U</w:t>
      </w:r>
      <w:r>
        <w:t xml:space="preserve">se the </w:t>
      </w:r>
      <w:r w:rsidR="008A0587">
        <w:t>T</w:t>
      </w:r>
      <w:r>
        <w:t>ool?</w:t>
      </w:r>
      <w:bookmarkEnd w:id="3"/>
    </w:p>
    <w:p w14:paraId="3F12C204" w14:textId="3D13254A" w:rsidR="0094365B" w:rsidRDefault="0094365B" w:rsidP="0094365B">
      <w:r>
        <w:t xml:space="preserve">The tool is available for all members of the public to better understand California’s water balance at a watershed scale. We anticipate water managers from all sectors as well as interested members of the public and academia to use and provide feedback on this tool. </w:t>
      </w:r>
      <w:r w:rsidR="004148B5">
        <w:t xml:space="preserve">Division </w:t>
      </w:r>
      <w:r w:rsidR="00334640">
        <w:t>Enforcement</w:t>
      </w:r>
      <w:r w:rsidR="00A66457">
        <w:t xml:space="preserve"> staff m</w:t>
      </w:r>
      <w:r w:rsidR="00CE016D">
        <w:t>ay use the tool to screen data while</w:t>
      </w:r>
      <w:r w:rsidR="00F86CB7">
        <w:t xml:space="preserve"> investigating complaints, </w:t>
      </w:r>
      <w:r w:rsidR="004E5D2E">
        <w:t>potential cases of waste and unreasonable use, and other enforcement issues that are not necessarily related to drought.</w:t>
      </w:r>
      <w:bookmarkStart w:id="4" w:name="OLE_LINK1"/>
      <w:bookmarkStart w:id="5" w:name="OLE_LINK2"/>
      <w:bookmarkEnd w:id="4"/>
      <w:bookmarkEnd w:id="5"/>
    </w:p>
    <w:p w14:paraId="1270AD9E" w14:textId="4A735D62" w:rsidR="001E7912" w:rsidRDefault="001E7912" w:rsidP="00F00EAB">
      <w:pPr>
        <w:pStyle w:val="Heading4"/>
      </w:pPr>
      <w:bookmarkStart w:id="6" w:name="_Toc70323903"/>
      <w:r>
        <w:lastRenderedPageBreak/>
        <w:t xml:space="preserve">Where </w:t>
      </w:r>
      <w:r w:rsidR="008A0587">
        <w:t>D</w:t>
      </w:r>
      <w:r>
        <w:t xml:space="preserve">oes the </w:t>
      </w:r>
      <w:r w:rsidR="006B4517">
        <w:t xml:space="preserve">Water </w:t>
      </w:r>
      <w:r w:rsidR="008A0587">
        <w:t>S</w:t>
      </w:r>
      <w:r>
        <w:t xml:space="preserve">upply </w:t>
      </w:r>
      <w:r w:rsidR="008A0587">
        <w:t>I</w:t>
      </w:r>
      <w:r>
        <w:t xml:space="preserve">nformation </w:t>
      </w:r>
      <w:r w:rsidR="008A0587">
        <w:t>C</w:t>
      </w:r>
      <w:r>
        <w:t xml:space="preserve">ome </w:t>
      </w:r>
      <w:r w:rsidR="0005632F">
        <w:t>f</w:t>
      </w:r>
      <w:r>
        <w:t>rom?</w:t>
      </w:r>
      <w:bookmarkEnd w:id="6"/>
    </w:p>
    <w:p w14:paraId="07C143B2" w14:textId="05E94556" w:rsidR="001E7912" w:rsidRDefault="001E7912" w:rsidP="001E7912">
      <w:r w:rsidRPr="0067576D">
        <w:t xml:space="preserve">The tool displays publicly available monthly supply data published by the Department of Water Resources, California Nevada River Forecast Center (CNRFC), and United States Geological Survey (USGS). </w:t>
      </w:r>
      <w:r w:rsidR="00B4485F">
        <w:t>The Division</w:t>
      </w:r>
      <w:r w:rsidRPr="0067576D">
        <w:t xml:space="preserve"> </w:t>
      </w:r>
      <w:r w:rsidR="0074797D">
        <w:t>t</w:t>
      </w:r>
      <w:r w:rsidRPr="0067576D">
        <w:t>ake</w:t>
      </w:r>
      <w:r w:rsidR="0074797D">
        <w:t>s</w:t>
      </w:r>
      <w:r w:rsidRPr="0067576D">
        <w:t xml:space="preserve"> the supply data from their websites and display</w:t>
      </w:r>
      <w:r w:rsidR="0074797D">
        <w:t>s</w:t>
      </w:r>
      <w:r w:rsidRPr="0067576D">
        <w:t xml:space="preserve"> it as a curve on the tool’s water balance graph. We included multiple supply scenarios to choose from based on data availability for example: supply for critically dry year, wet year, or average flow years. Users can select “unimpaired flow” scenarios as well. Unimpaired flow is the amount of water that would runoff into streams if there were no diversions or developed land in the watershed.</w:t>
      </w:r>
      <w:r w:rsidR="00AC2530">
        <w:t xml:space="preserve"> </w:t>
      </w:r>
    </w:p>
    <w:p w14:paraId="357BBE61" w14:textId="1BE167BA" w:rsidR="00673F8B" w:rsidRDefault="00673F8B" w:rsidP="00F00EAB">
      <w:pPr>
        <w:pStyle w:val="Heading4"/>
      </w:pPr>
      <w:bookmarkStart w:id="7" w:name="_Toc70323904"/>
      <w:r>
        <w:t xml:space="preserve">What </w:t>
      </w:r>
      <w:r w:rsidR="00F62608">
        <w:t>D</w:t>
      </w:r>
      <w:r w:rsidR="001D4346">
        <w:t xml:space="preserve">o You Mean by </w:t>
      </w:r>
      <w:r>
        <w:t>Water Demand?</w:t>
      </w:r>
      <w:bookmarkEnd w:id="7"/>
    </w:p>
    <w:p w14:paraId="1C4EA71C" w14:textId="2CFB1E4B" w:rsidR="001E7912" w:rsidRDefault="11BFFDD1" w:rsidP="2558AD99">
      <w:r>
        <w:t>When we use the term “Water Demand”, we mean the amount of water</w:t>
      </w:r>
      <w:r w:rsidR="30D187B4">
        <w:t xml:space="preserve"> a water right holder reports on their </w:t>
      </w:r>
      <w:r w:rsidR="33AFD171">
        <w:t xml:space="preserve">annual </w:t>
      </w:r>
      <w:r w:rsidR="30D187B4">
        <w:t xml:space="preserve">water </w:t>
      </w:r>
      <w:r w:rsidR="52275B6A">
        <w:t xml:space="preserve">diversion and </w:t>
      </w:r>
      <w:r w:rsidR="30D187B4">
        <w:t xml:space="preserve">use reports. </w:t>
      </w:r>
      <w:r w:rsidR="1732ECFA">
        <w:t xml:space="preserve">Where </w:t>
      </w:r>
      <w:r w:rsidR="404D5841">
        <w:t>D</w:t>
      </w:r>
      <w:r w:rsidR="1732ECFA">
        <w:t xml:space="preserve">oes the </w:t>
      </w:r>
      <w:r w:rsidR="2159734F">
        <w:t xml:space="preserve">Water </w:t>
      </w:r>
      <w:r w:rsidR="62EC299A">
        <w:t>D</w:t>
      </w:r>
      <w:r w:rsidR="1732ECFA">
        <w:t xml:space="preserve">emand </w:t>
      </w:r>
      <w:r w:rsidR="62EC299A">
        <w:t>I</w:t>
      </w:r>
      <w:r w:rsidR="1732ECFA">
        <w:t xml:space="preserve">nformation </w:t>
      </w:r>
      <w:r w:rsidR="62EC299A">
        <w:t>C</w:t>
      </w:r>
      <w:r w:rsidR="1732ECFA">
        <w:t>ome from?</w:t>
      </w:r>
    </w:p>
    <w:p w14:paraId="106D8D6E" w14:textId="1568BFAF" w:rsidR="001E7912" w:rsidRDefault="001E7912" w:rsidP="001E7912">
      <w:r>
        <w:t xml:space="preserve">Currently, the tool displays </w:t>
      </w:r>
      <w:r w:rsidR="021F5ABE">
        <w:t>reported monthly diversion amounts</w:t>
      </w:r>
      <w:r>
        <w:t xml:space="preserve"> submitted by diverters in their annual water </w:t>
      </w:r>
      <w:r w:rsidR="6982B0B5">
        <w:t xml:space="preserve">diversion and </w:t>
      </w:r>
      <w:r>
        <w:t xml:space="preserve">use reports. </w:t>
      </w:r>
      <w:r w:rsidR="00D6520D">
        <w:t>The</w:t>
      </w:r>
      <w:r w:rsidR="006A0E26">
        <w:t xml:space="preserve"> tool’s </w:t>
      </w:r>
      <w:r w:rsidR="00FD7C4F">
        <w:t xml:space="preserve">demand </w:t>
      </w:r>
      <w:r w:rsidR="006A0E26">
        <w:t>data preparation</w:t>
      </w:r>
      <w:r w:rsidR="00FD7C4F">
        <w:t xml:space="preserve"> script</w:t>
      </w:r>
      <w:r w:rsidR="00650D9F">
        <w:t xml:space="preserve"> </w:t>
      </w:r>
      <w:r>
        <w:t xml:space="preserve">pulls the information directly from the </w:t>
      </w:r>
      <w:hyperlink r:id="rId11">
        <w:r w:rsidR="00A739BD" w:rsidRPr="1EA08990">
          <w:rPr>
            <w:rStyle w:val="Hyperlink"/>
          </w:rPr>
          <w:t>Electronic Water Rights Information Management System (</w:t>
        </w:r>
        <w:r w:rsidRPr="1EA08990">
          <w:rPr>
            <w:rStyle w:val="Hyperlink"/>
          </w:rPr>
          <w:t>eWRIMS</w:t>
        </w:r>
        <w:r w:rsidR="00A739BD" w:rsidRPr="1EA08990">
          <w:rPr>
            <w:rStyle w:val="Hyperlink"/>
          </w:rPr>
          <w:t>)</w:t>
        </w:r>
      </w:hyperlink>
      <w:r>
        <w:t xml:space="preserve"> database. </w:t>
      </w:r>
      <w:r w:rsidR="00EE30EE">
        <w:t xml:space="preserve">Because </w:t>
      </w:r>
      <w:r w:rsidR="00DC2969">
        <w:t xml:space="preserve">demand data is based on user-reported data, some demand estimates may not be accurate if the reported data contains errors such as incorrect units, double-reporting, or diversion not sourced from natural flow. </w:t>
      </w:r>
      <w:r w:rsidR="00BB2733">
        <w:t>The Division is aware that many diverters have a challenging time</w:t>
      </w:r>
      <w:r w:rsidR="008E6501">
        <w:t xml:space="preserve"> reporting data in the necessary format.</w:t>
      </w:r>
      <w:r w:rsidR="00AC2530">
        <w:t xml:space="preserve"> </w:t>
      </w:r>
    </w:p>
    <w:p w14:paraId="4CDE845E" w14:textId="2C377575" w:rsidR="009373F8" w:rsidRDefault="009373F8" w:rsidP="00F00EAB">
      <w:pPr>
        <w:pStyle w:val="Heading4"/>
      </w:pPr>
      <w:bookmarkStart w:id="8" w:name="_Toc70323905"/>
      <w:r>
        <w:t xml:space="preserve">Why </w:t>
      </w:r>
      <w:r w:rsidR="001F5D7F">
        <w:t xml:space="preserve">is Water Demand </w:t>
      </w:r>
      <w:r w:rsidR="0005632F">
        <w:t>D</w:t>
      </w:r>
      <w:r>
        <w:t xml:space="preserve">ata </w:t>
      </w:r>
      <w:r w:rsidR="0005632F">
        <w:t>R</w:t>
      </w:r>
      <w:r>
        <w:t xml:space="preserve">eported by </w:t>
      </w:r>
      <w:r w:rsidR="0005632F">
        <w:t>M</w:t>
      </w:r>
      <w:r>
        <w:t>onth?</w:t>
      </w:r>
      <w:bookmarkEnd w:id="8"/>
      <w:r>
        <w:t xml:space="preserve"> </w:t>
      </w:r>
    </w:p>
    <w:p w14:paraId="0F88F5F9" w14:textId="670618D9" w:rsidR="009373F8" w:rsidRDefault="009373F8" w:rsidP="009373F8">
      <w:r>
        <w:t xml:space="preserve">For the demand component of the visualization tool, </w:t>
      </w:r>
      <w:r w:rsidR="008255AC">
        <w:t xml:space="preserve">diverters </w:t>
      </w:r>
      <w:r w:rsidR="005E3975">
        <w:t xml:space="preserve">are required to report </w:t>
      </w:r>
      <w:r>
        <w:t xml:space="preserve">monthly water </w:t>
      </w:r>
      <w:r w:rsidR="005E3975">
        <w:t>use</w:t>
      </w:r>
      <w:r>
        <w:t xml:space="preserve"> to the Division </w:t>
      </w:r>
      <w:r w:rsidR="00A04379">
        <w:t>once each year</w:t>
      </w:r>
      <w:r w:rsidR="005E3975">
        <w:t xml:space="preserve"> in accordance with the California Water Code</w:t>
      </w:r>
      <w:r>
        <w:t>.</w:t>
      </w:r>
      <w:r w:rsidR="00AC2530">
        <w:t xml:space="preserve"> </w:t>
      </w:r>
      <w:r>
        <w:t xml:space="preserve">This data is then </w:t>
      </w:r>
      <w:r w:rsidR="000C7E60">
        <w:t xml:space="preserve">displayed for the user selected watershed </w:t>
      </w:r>
      <w:r w:rsidR="00AB595C">
        <w:t>in</w:t>
      </w:r>
      <w:r w:rsidR="00EA01B4">
        <w:t xml:space="preserve"> the tool. </w:t>
      </w:r>
    </w:p>
    <w:p w14:paraId="7473F3EB" w14:textId="7BFCFBAE" w:rsidR="00243373" w:rsidRDefault="00243373" w:rsidP="00F00EAB">
      <w:pPr>
        <w:pStyle w:val="Heading4"/>
      </w:pPr>
      <w:bookmarkStart w:id="9" w:name="_Toc70323906"/>
      <w:r>
        <w:t xml:space="preserve">Can I Export the Water Demand Data into </w:t>
      </w:r>
      <w:r w:rsidR="00A13960">
        <w:t>Another Database</w:t>
      </w:r>
      <w:r>
        <w:t>?</w:t>
      </w:r>
      <w:bookmarkEnd w:id="9"/>
    </w:p>
    <w:p w14:paraId="3297C240" w14:textId="332BBAD0" w:rsidR="00A13960" w:rsidRPr="00A027DE" w:rsidRDefault="00121749" w:rsidP="51B8EB71">
      <w:r>
        <w:t xml:space="preserve">The ability to export </w:t>
      </w:r>
      <w:r w:rsidR="00487C0A">
        <w:t xml:space="preserve">Water Demand information </w:t>
      </w:r>
      <w:r w:rsidR="003C1D27">
        <w:t xml:space="preserve">from eWRIMS </w:t>
      </w:r>
      <w:r w:rsidR="00487C0A">
        <w:t>for each watershed</w:t>
      </w:r>
      <w:r w:rsidR="003C1D27">
        <w:t xml:space="preserve"> </w:t>
      </w:r>
      <w:r w:rsidR="007245B1">
        <w:t xml:space="preserve">is not available at this time and </w:t>
      </w:r>
      <w:r w:rsidR="0A9FFB4B">
        <w:t xml:space="preserve">is a planned enhancement that </w:t>
      </w:r>
      <w:r w:rsidR="00956A8F">
        <w:t xml:space="preserve">will be incorporated </w:t>
      </w:r>
      <w:r w:rsidR="007245B1">
        <w:t xml:space="preserve">into the </w:t>
      </w:r>
      <w:r w:rsidR="001B4903">
        <w:t xml:space="preserve">tool </w:t>
      </w:r>
      <w:r w:rsidR="007D3478">
        <w:t>soon</w:t>
      </w:r>
      <w:r w:rsidR="001B4903">
        <w:t>.</w:t>
      </w:r>
    </w:p>
    <w:p w14:paraId="5AD62A8B" w14:textId="7F6300D5" w:rsidR="00CA04A4" w:rsidRDefault="00CA04A4" w:rsidP="00F00EAB">
      <w:pPr>
        <w:pStyle w:val="Heading4"/>
      </w:pPr>
      <w:bookmarkStart w:id="10" w:name="_Toc70323907"/>
      <w:r>
        <w:t xml:space="preserve">What </w:t>
      </w:r>
      <w:r w:rsidR="008B6DF6">
        <w:t>I</w:t>
      </w:r>
      <w:r>
        <w:t xml:space="preserve">nformation </w:t>
      </w:r>
      <w:r w:rsidR="008B6DF6">
        <w:t>D</w:t>
      </w:r>
      <w:r>
        <w:t xml:space="preserve">oes the </w:t>
      </w:r>
      <w:r w:rsidR="008B6DF6">
        <w:t>T</w:t>
      </w:r>
      <w:r>
        <w:t xml:space="preserve">ool not </w:t>
      </w:r>
      <w:r w:rsidR="008B6DF6">
        <w:t>I</w:t>
      </w:r>
      <w:r>
        <w:t>nclude?</w:t>
      </w:r>
      <w:bookmarkEnd w:id="10"/>
    </w:p>
    <w:p w14:paraId="5EE4589C" w14:textId="19FF009A" w:rsidR="00CA04A4" w:rsidRDefault="00377885" w:rsidP="001E7912">
      <w:r w:rsidRPr="003B6C2E">
        <w:t>At this time, the tool does not include water quality data, minimum instream flow requirements</w:t>
      </w:r>
      <w:r>
        <w:t xml:space="preserve">, </w:t>
      </w:r>
      <w:r w:rsidRPr="00534559">
        <w:t>face value of licensed, permitted, and pending appropriative water rights</w:t>
      </w:r>
      <w:r w:rsidRPr="003B6C2E">
        <w:t>,</w:t>
      </w:r>
      <w:r>
        <w:t xml:space="preserve"> or future water</w:t>
      </w:r>
      <w:r w:rsidRPr="003B6C2E">
        <w:t xml:space="preserve"> supply forecasts.</w:t>
      </w:r>
    </w:p>
    <w:p w14:paraId="55D76789" w14:textId="4E7F7FCA" w:rsidR="001E7912" w:rsidRDefault="1732ECFA" w:rsidP="00F00EAB">
      <w:pPr>
        <w:pStyle w:val="Heading4"/>
      </w:pPr>
      <w:bookmarkStart w:id="11" w:name="_Toc70323908"/>
      <w:r>
        <w:t xml:space="preserve">How </w:t>
      </w:r>
      <w:r w:rsidR="414D231D">
        <w:t>C</w:t>
      </w:r>
      <w:r>
        <w:t xml:space="preserve">an I </w:t>
      </w:r>
      <w:r w:rsidR="414D231D">
        <w:t>U</w:t>
      </w:r>
      <w:r>
        <w:t xml:space="preserve">pdate my </w:t>
      </w:r>
      <w:r w:rsidR="05FA61CF">
        <w:t xml:space="preserve">Water </w:t>
      </w:r>
      <w:r w:rsidR="02177205">
        <w:t xml:space="preserve">Diversion and </w:t>
      </w:r>
      <w:r w:rsidR="05FA61CF">
        <w:t xml:space="preserve">Use </w:t>
      </w:r>
      <w:r w:rsidR="414D231D">
        <w:t>D</w:t>
      </w:r>
      <w:r>
        <w:t>ata?</w:t>
      </w:r>
      <w:bookmarkEnd w:id="11"/>
    </w:p>
    <w:p w14:paraId="43ABE3E9" w14:textId="02B78EEB" w:rsidR="001E7912" w:rsidRDefault="001E7912" w:rsidP="001E7912">
      <w:r>
        <w:t xml:space="preserve">If you </w:t>
      </w:r>
      <w:r w:rsidR="00242D78">
        <w:t xml:space="preserve">are a water right holder and </w:t>
      </w:r>
      <w:r>
        <w:t xml:space="preserve">want to update your reported water rights information, please visit the Division’s </w:t>
      </w:r>
      <w:hyperlink r:id="rId12" w:history="1">
        <w:r w:rsidR="0068638C">
          <w:rPr>
            <w:rStyle w:val="Hyperlink"/>
          </w:rPr>
          <w:t>Report Management System (RMS)</w:t>
        </w:r>
      </w:hyperlink>
      <w:r>
        <w:t xml:space="preserve"> website.</w:t>
      </w:r>
      <w:r w:rsidR="00AC2530">
        <w:t xml:space="preserve"> </w:t>
      </w:r>
      <w:r>
        <w:t xml:space="preserve">Find the reporting year you wish to update and click on ‘Amend’ in the ‘Action’ column </w:t>
      </w:r>
      <w:r w:rsidR="002655B7">
        <w:t>&gt;</w:t>
      </w:r>
      <w:r>
        <w:t xml:space="preserve"> </w:t>
      </w:r>
      <w:r w:rsidR="002655B7">
        <w:t>t</w:t>
      </w:r>
      <w:r w:rsidR="004D6A7E">
        <w:t xml:space="preserve">hen </w:t>
      </w:r>
      <w:r w:rsidR="002655B7">
        <w:t>proceed with amending your information</w:t>
      </w:r>
      <w:r w:rsidR="004E303D">
        <w:t>.</w:t>
      </w:r>
    </w:p>
    <w:p w14:paraId="765D2147" w14:textId="473C8D78" w:rsidR="001E7912" w:rsidRDefault="001E7912" w:rsidP="00F00EAB">
      <w:pPr>
        <w:pStyle w:val="Heading4"/>
      </w:pPr>
      <w:bookmarkStart w:id="12" w:name="_Toc70323909"/>
      <w:r>
        <w:t xml:space="preserve">Who </w:t>
      </w:r>
      <w:r w:rsidR="00DA6039">
        <w:t>W</w:t>
      </w:r>
      <w:r w:rsidR="00940E22">
        <w:t>ill</w:t>
      </w:r>
      <w:r>
        <w:t xml:space="preserve"> </w:t>
      </w:r>
      <w:r w:rsidR="008B6DF6">
        <w:t>U</w:t>
      </w:r>
      <w:r>
        <w:t xml:space="preserve">pdate the </w:t>
      </w:r>
      <w:r w:rsidR="008B6DF6">
        <w:t>I</w:t>
      </w:r>
      <w:r>
        <w:t xml:space="preserve">nformation and </w:t>
      </w:r>
      <w:r w:rsidR="008B6DF6">
        <w:t>H</w:t>
      </w:r>
      <w:r>
        <w:t xml:space="preserve">ow </w:t>
      </w:r>
      <w:r w:rsidR="008B6DF6">
        <w:t>O</w:t>
      </w:r>
      <w:r>
        <w:t>ften?</w:t>
      </w:r>
      <w:bookmarkEnd w:id="12"/>
    </w:p>
    <w:p w14:paraId="6DD28D36" w14:textId="6DA8370A" w:rsidR="001E7912" w:rsidRDefault="1732ECFA" w:rsidP="001E7912">
      <w:r>
        <w:t xml:space="preserve">This is truly an </w:t>
      </w:r>
      <w:proofErr w:type="spellStart"/>
      <w:r>
        <w:t>OpenSource</w:t>
      </w:r>
      <w:proofErr w:type="spellEnd"/>
      <w:r>
        <w:t xml:space="preserve"> application driven by public input and data. The Division plans to make continuous improvements over time and will update the tool as additional data becomes available. We encourage stakeholders to provide feedback </w:t>
      </w:r>
      <w:r w:rsidR="58360464">
        <w:t xml:space="preserve">through the GitHub project repositor </w:t>
      </w:r>
      <w:r>
        <w:t xml:space="preserve">so we can better meet their needs. </w:t>
      </w:r>
      <w:r w:rsidR="07A892A9">
        <w:t xml:space="preserve">Those who don’t </w:t>
      </w:r>
      <w:r w:rsidR="30EC4794">
        <w:t>have or don’t want to create a Git</w:t>
      </w:r>
      <w:r w:rsidR="28083FC8">
        <w:t xml:space="preserve">Hub account (it’s free) can </w:t>
      </w:r>
      <w:r w:rsidR="52431D7E">
        <w:t>email</w:t>
      </w:r>
      <w:r w:rsidR="7FCB6750">
        <w:t xml:space="preserve"> question/comments</w:t>
      </w:r>
      <w:r w:rsidR="52431D7E">
        <w:t xml:space="preserve"> or report bugs to </w:t>
      </w:r>
      <w:hyperlink r:id="rId13" w:history="1">
        <w:r w:rsidR="7B6A58A0" w:rsidRPr="2558AD99">
          <w:rPr>
            <w:rStyle w:val="Hyperlink"/>
          </w:rPr>
          <w:t>DWR-Measurement@waterboards.ca.gov</w:t>
        </w:r>
      </w:hyperlink>
      <w:r w:rsidR="7B6A58A0">
        <w:t>. Please include “</w:t>
      </w:r>
      <w:proofErr w:type="spellStart"/>
      <w:r w:rsidR="36637AE7">
        <w:t>WaSDET</w:t>
      </w:r>
      <w:proofErr w:type="spellEnd"/>
      <w:r w:rsidR="36637AE7">
        <w:t>:” in the subject line.</w:t>
      </w:r>
    </w:p>
    <w:p w14:paraId="41804A87" w14:textId="3023580F" w:rsidR="001E7912" w:rsidRDefault="00D86376" w:rsidP="00F00EAB">
      <w:pPr>
        <w:pStyle w:val="Heading4"/>
      </w:pPr>
      <w:bookmarkStart w:id="13" w:name="_Toc70323910"/>
      <w:r>
        <w:t xml:space="preserve">Who will </w:t>
      </w:r>
      <w:r w:rsidR="00EF4D17">
        <w:t>M</w:t>
      </w:r>
      <w:r>
        <w:t xml:space="preserve">aintain the </w:t>
      </w:r>
      <w:r w:rsidR="00EF4D17">
        <w:t>T</w:t>
      </w:r>
      <w:r>
        <w:t>ool?</w:t>
      </w:r>
      <w:bookmarkEnd w:id="13"/>
      <w:r w:rsidR="00AC2530">
        <w:t xml:space="preserve"> </w:t>
      </w:r>
    </w:p>
    <w:p w14:paraId="71B7E4E6" w14:textId="3863067A" w:rsidR="001E7912" w:rsidRDefault="00B03949" w:rsidP="001E7912">
      <w:r>
        <w:t>Division of Water Rights staff will update the tool periodically</w:t>
      </w:r>
      <w:r w:rsidR="008120A7">
        <w:t xml:space="preserve"> </w:t>
      </w:r>
      <w:r w:rsidR="004C520F">
        <w:t xml:space="preserve">as new supply and demand data becomes available. </w:t>
      </w:r>
      <w:r w:rsidR="00CE4234">
        <w:t xml:space="preserve">We intend to notify the public of </w:t>
      </w:r>
      <w:r w:rsidR="00415A97">
        <w:t xml:space="preserve">major </w:t>
      </w:r>
      <w:r w:rsidR="00CE4234">
        <w:t xml:space="preserve">new releases through </w:t>
      </w:r>
      <w:r w:rsidR="00EF4D17">
        <w:t>LYRIS</w:t>
      </w:r>
      <w:r w:rsidR="00CE4428">
        <w:t xml:space="preserve"> email </w:t>
      </w:r>
      <w:r w:rsidR="008120A7">
        <w:t xml:space="preserve">messages </w:t>
      </w:r>
      <w:r w:rsidR="00CE4428">
        <w:t>and social media.</w:t>
      </w:r>
    </w:p>
    <w:p w14:paraId="161CD519" w14:textId="77777777" w:rsidR="005531B6" w:rsidRDefault="005531B6" w:rsidP="005531B6">
      <w:pPr>
        <w:pStyle w:val="Heading4"/>
      </w:pPr>
      <w:bookmarkStart w:id="14" w:name="_Toc70323911"/>
      <w:r>
        <w:t>Can I Use This Tool to Determine Water Availability for Permitting a New Appropriative Water Right?</w:t>
      </w:r>
      <w:bookmarkEnd w:id="14"/>
    </w:p>
    <w:p w14:paraId="6B27E936" w14:textId="74E63085" w:rsidR="005531B6" w:rsidRDefault="005531B6" w:rsidP="005531B6">
      <w:r>
        <w:t>The tool is intended for informational purposes and can be helpful for exploring the supply under multiple scenarios.</w:t>
      </w:r>
      <w:r w:rsidR="00AC2530">
        <w:t xml:space="preserve"> </w:t>
      </w:r>
      <w:r>
        <w:t xml:space="preserve">The tool does </w:t>
      </w:r>
      <w:r w:rsidRPr="00D70310">
        <w:rPr>
          <w:u w:val="single"/>
        </w:rPr>
        <w:t>not</w:t>
      </w:r>
      <w:r>
        <w:t xml:space="preserve"> display sufficient data and at a scale needed to demonstrate water is available for appropriation.</w:t>
      </w:r>
      <w:r w:rsidR="00AC2530">
        <w:t xml:space="preserve"> </w:t>
      </w:r>
      <w:r>
        <w:t>Typically, to show that unappropriated water is available to supply a project, applicants need to account for senior demand and instream demand along the downstream flow path.</w:t>
      </w:r>
      <w:r w:rsidR="00AC2530">
        <w:t xml:space="preserve"> </w:t>
      </w:r>
      <w:r>
        <w:t>Although the tool includes information about senior water use, these data do not account for face value of licenses, permits and pending water rights that are necessary to fully assess senior demand.</w:t>
      </w:r>
      <w:r w:rsidR="00AC2530">
        <w:t xml:space="preserve"> </w:t>
      </w:r>
      <w:r>
        <w:t>Additionally, the tool does not include minimum instream flow requirements.</w:t>
      </w:r>
    </w:p>
    <w:p w14:paraId="66CC47D7" w14:textId="74528ADD" w:rsidR="00F24B94" w:rsidRPr="008E3C1D" w:rsidRDefault="00A04CF9" w:rsidP="00457403">
      <w:pPr>
        <w:pStyle w:val="Heading4"/>
        <w:rPr>
          <w:rFonts w:asciiTheme="minorHAnsi" w:eastAsiaTheme="minorEastAsia" w:hAnsiTheme="minorHAnsi" w:cstheme="minorBidi"/>
          <w:szCs w:val="24"/>
        </w:rPr>
      </w:pPr>
      <w:bookmarkStart w:id="15" w:name="_Toc70323912"/>
      <w:r>
        <w:t xml:space="preserve">Will this </w:t>
      </w:r>
      <w:r w:rsidR="00073589">
        <w:t>T</w:t>
      </w:r>
      <w:r>
        <w:t xml:space="preserve">ool be </w:t>
      </w:r>
      <w:r w:rsidR="006C1E75">
        <w:t>U</w:t>
      </w:r>
      <w:r>
        <w:t xml:space="preserve">sed to </w:t>
      </w:r>
      <w:r w:rsidR="00073589">
        <w:t>M</w:t>
      </w:r>
      <w:r>
        <w:t xml:space="preserve">ake </w:t>
      </w:r>
      <w:r w:rsidR="006C1E75">
        <w:t>C</w:t>
      </w:r>
      <w:r>
        <w:t xml:space="preserve">urtailment </w:t>
      </w:r>
      <w:r w:rsidR="006C1E75">
        <w:t>D</w:t>
      </w:r>
      <w:r>
        <w:t>ecisions</w:t>
      </w:r>
      <w:r w:rsidR="008E3C1D">
        <w:t>?</w:t>
      </w:r>
      <w:bookmarkEnd w:id="15"/>
    </w:p>
    <w:p w14:paraId="6C8E1209" w14:textId="27BBAEBB" w:rsidR="003B1AC4" w:rsidRPr="003B1AC4" w:rsidRDefault="4AEA0CEF" w:rsidP="003B1AC4">
      <w:r>
        <w:t>The Water Supply and Demand Visualization Tool is</w:t>
      </w:r>
      <w:r w:rsidR="25F45BF6">
        <w:t xml:space="preserve"> currently</w:t>
      </w:r>
      <w:r>
        <w:t xml:space="preserve"> for informational purposes and will not be used to make water allocation or shortage decisions</w:t>
      </w:r>
      <w:r w:rsidR="48D55A3A">
        <w:t xml:space="preserve"> at this time</w:t>
      </w:r>
      <w:r w:rsidR="70E55D53">
        <w:t>.</w:t>
      </w:r>
      <w:r w:rsidR="7B2664C5">
        <w:t xml:space="preserve"> </w:t>
      </w:r>
      <w:r w:rsidR="7940FB2A">
        <w:t>T</w:t>
      </w:r>
      <w:r w:rsidR="7120E0B9">
        <w:t>h</w:t>
      </w:r>
      <w:r w:rsidR="7940FB2A">
        <w:t xml:space="preserve">is tool does not display data at a scale </w:t>
      </w:r>
      <w:r w:rsidR="0C7ED605">
        <w:t xml:space="preserve">or frequency such that </w:t>
      </w:r>
      <w:r w:rsidR="6D7B2BE7">
        <w:t xml:space="preserve">curtailment decisions can be made. </w:t>
      </w:r>
      <w:r w:rsidR="63D415B2">
        <w:t xml:space="preserve">We intend to add </w:t>
      </w:r>
      <w:r w:rsidR="22B2E65F">
        <w:t xml:space="preserve">improved water use and supply data </w:t>
      </w:r>
      <w:r w:rsidR="2DD7D68A">
        <w:t xml:space="preserve">as it becomes available so that the </w:t>
      </w:r>
      <w:r w:rsidR="63D415B2">
        <w:t xml:space="preserve">public </w:t>
      </w:r>
      <w:r w:rsidR="2DD7D68A">
        <w:t xml:space="preserve">can </w:t>
      </w:r>
      <w:r w:rsidR="53B94CC0">
        <w:t xml:space="preserve">use </w:t>
      </w:r>
      <w:r w:rsidR="6D7B2BE7">
        <w:t xml:space="preserve">this tool </w:t>
      </w:r>
      <w:r w:rsidR="53B94CC0">
        <w:t xml:space="preserve">to identify watersheds </w:t>
      </w:r>
      <w:r w:rsidR="45C9A2C6">
        <w:t>potentially</w:t>
      </w:r>
      <w:r w:rsidR="679AF583">
        <w:t xml:space="preserve"> experienc</w:t>
      </w:r>
      <w:r w:rsidR="45C9A2C6">
        <w:t>ing</w:t>
      </w:r>
      <w:r w:rsidR="2999ED06">
        <w:t xml:space="preserve"> shortages at certain times of the year. </w:t>
      </w:r>
      <w:r w:rsidR="7D3B623D">
        <w:t>Division Enforcement staff, however, may use the tool to screen data</w:t>
      </w:r>
      <w:r w:rsidR="2772562E">
        <w:t>, especially the reported diversion datasets,</w:t>
      </w:r>
      <w:r w:rsidR="7D3B623D">
        <w:t xml:space="preserve"> while investigating complaints, potential cases of waste and unreasonable use, and other enforcement issues that are not necessarily related to drought.</w:t>
      </w:r>
    </w:p>
    <w:p w14:paraId="4A9D0C77" w14:textId="13FD8EF5" w:rsidR="00D473F2" w:rsidRDefault="00D473F2" w:rsidP="00457403">
      <w:pPr>
        <w:pStyle w:val="Heading4"/>
      </w:pPr>
      <w:bookmarkStart w:id="16" w:name="_Toc70323913"/>
      <w:r>
        <w:t>What is a HUC</w:t>
      </w:r>
      <w:r w:rsidR="00FA5F8F">
        <w:t xml:space="preserve"> </w:t>
      </w:r>
      <w:r>
        <w:t xml:space="preserve">8, and </w:t>
      </w:r>
      <w:r w:rsidR="006C1E75">
        <w:t>W</w:t>
      </w:r>
      <w:r>
        <w:t xml:space="preserve">hy </w:t>
      </w:r>
      <w:r w:rsidR="006C1E75">
        <w:t>D</w:t>
      </w:r>
      <w:r>
        <w:t xml:space="preserve">id </w:t>
      </w:r>
      <w:r w:rsidR="006C1E75">
        <w:t>Y</w:t>
      </w:r>
      <w:r>
        <w:t xml:space="preserve">ou </w:t>
      </w:r>
      <w:r w:rsidR="006C1E75">
        <w:t>C</w:t>
      </w:r>
      <w:r>
        <w:t xml:space="preserve">hoose to </w:t>
      </w:r>
      <w:r w:rsidR="006C1E75">
        <w:t>U</w:t>
      </w:r>
      <w:r>
        <w:t xml:space="preserve">se that </w:t>
      </w:r>
      <w:r w:rsidR="006C1E75">
        <w:t>S</w:t>
      </w:r>
      <w:r w:rsidR="00BE4707">
        <w:t xml:space="preserve">cale </w:t>
      </w:r>
      <w:r>
        <w:t xml:space="preserve">of </w:t>
      </w:r>
      <w:r w:rsidR="006C1E75">
        <w:t>W</w:t>
      </w:r>
      <w:r>
        <w:t xml:space="preserve">atershed for this </w:t>
      </w:r>
      <w:r w:rsidR="006C1E75">
        <w:t>T</w:t>
      </w:r>
      <w:r w:rsidR="00BE4707">
        <w:t>ool</w:t>
      </w:r>
      <w:r>
        <w:t>?</w:t>
      </w:r>
      <w:bookmarkEnd w:id="16"/>
    </w:p>
    <w:p w14:paraId="05F41E54" w14:textId="538284DF" w:rsidR="00D473F2" w:rsidRDefault="00D473F2" w:rsidP="00D473F2">
      <w:r w:rsidRPr="00706815">
        <w:t>The Hydrologic Unit Code (HUC) are watershed boundaries defined by the U.S. Geological Survey (USGS) Watershed Boundary Dataset (WBD).</w:t>
      </w:r>
      <w:r w:rsidR="00E35ACD" w:rsidRPr="00706815">
        <w:t xml:space="preserve"> </w:t>
      </w:r>
      <w:r w:rsidR="00191206" w:rsidRPr="00706815">
        <w:t>HUC level 8 (HUC8)</w:t>
      </w:r>
      <w:r w:rsidR="00DA7BA0" w:rsidRPr="00706815">
        <w:t xml:space="preserve"> has </w:t>
      </w:r>
      <w:r w:rsidR="001E52F9" w:rsidRPr="00706815">
        <w:t>a</w:t>
      </w:r>
      <w:r w:rsidR="00B92D40" w:rsidRPr="00706815">
        <w:t xml:space="preserve"> uni</w:t>
      </w:r>
      <w:r w:rsidR="00AE6F09" w:rsidRPr="00706815">
        <w:t>que</w:t>
      </w:r>
      <w:r w:rsidR="001E52F9" w:rsidRPr="00706815">
        <w:t xml:space="preserve"> 8-digit </w:t>
      </w:r>
      <w:r w:rsidR="00EB66B2" w:rsidRPr="00706815">
        <w:t>number</w:t>
      </w:r>
      <w:r w:rsidR="001E52F9" w:rsidRPr="00706815">
        <w:t xml:space="preserve"> </w:t>
      </w:r>
      <w:r w:rsidR="00B92D40" w:rsidRPr="00706815">
        <w:t>that uniquely</w:t>
      </w:r>
      <w:r w:rsidR="00191206" w:rsidRPr="00706815">
        <w:t xml:space="preserve"> </w:t>
      </w:r>
      <w:r w:rsidR="00D742DD" w:rsidRPr="00706815">
        <w:t>identif</w:t>
      </w:r>
      <w:r w:rsidR="001E52F9" w:rsidRPr="00706815">
        <w:t>y</w:t>
      </w:r>
      <w:r w:rsidR="00D742DD" w:rsidRPr="00706815">
        <w:t xml:space="preserve"> subbasins</w:t>
      </w:r>
      <w:r w:rsidR="001E52F9" w:rsidRPr="00706815">
        <w:t xml:space="preserve"> that drain to a waterbody.</w:t>
      </w:r>
      <w:r w:rsidR="00AC2530">
        <w:t xml:space="preserve"> </w:t>
      </w:r>
      <w:r w:rsidR="001E52F9" w:rsidRPr="00706815">
        <w:t xml:space="preserve">HUC8 </w:t>
      </w:r>
      <w:r w:rsidR="00191206" w:rsidRPr="00706815">
        <w:t xml:space="preserve">was used </w:t>
      </w:r>
      <w:r w:rsidR="00FA5F8F" w:rsidRPr="00706815">
        <w:t>because</w:t>
      </w:r>
      <w:r w:rsidR="00A264C6">
        <w:t xml:space="preserve"> </w:t>
      </w:r>
      <w:r w:rsidR="00BE4707">
        <w:t xml:space="preserve">it is of sufficient size </w:t>
      </w:r>
      <w:r w:rsidR="002C131F">
        <w:t>to offer meaningful holistic water balance information</w:t>
      </w:r>
      <w:r w:rsidR="00CA05EF">
        <w:t xml:space="preserve"> without </w:t>
      </w:r>
      <w:r w:rsidR="001D27F4">
        <w:t xml:space="preserve">needing additional </w:t>
      </w:r>
      <w:r w:rsidR="00834F22">
        <w:t xml:space="preserve">gage </w:t>
      </w:r>
      <w:r w:rsidR="002E53EC">
        <w:t xml:space="preserve">stations or higher frequency water use data. </w:t>
      </w:r>
      <w:r w:rsidR="00135C66" w:rsidRPr="00135C66">
        <w:t>To illustrate the size of a HUC8 watershed, the Sacramento Headwaters watershed is approximately 592 square miles and spans from Mount Shasta to Lake Shasta, in northern California.</w:t>
      </w:r>
      <w:r w:rsidR="00AC2530">
        <w:t xml:space="preserve"> </w:t>
      </w:r>
    </w:p>
    <w:p w14:paraId="013C41FA" w14:textId="7BA9C828" w:rsidR="00D473F2" w:rsidRDefault="00D473F2" w:rsidP="00457403">
      <w:pPr>
        <w:pStyle w:val="Heading4"/>
      </w:pPr>
      <w:bookmarkStart w:id="17" w:name="_Toc70323914"/>
      <w:r>
        <w:t xml:space="preserve">Can </w:t>
      </w:r>
      <w:r w:rsidR="00D14DF0">
        <w:t>You Select Y</w:t>
      </w:r>
      <w:r>
        <w:t xml:space="preserve">our HUC 8 on the </w:t>
      </w:r>
      <w:r w:rsidR="00D14DF0">
        <w:t>M</w:t>
      </w:r>
      <w:r>
        <w:t xml:space="preserve">ap as </w:t>
      </w:r>
      <w:r w:rsidR="00D14DF0">
        <w:t>W</w:t>
      </w:r>
      <w:r>
        <w:t xml:space="preserve">ell, or </w:t>
      </w:r>
      <w:r w:rsidR="00B335CA">
        <w:t>O</w:t>
      </w:r>
      <w:r>
        <w:t xml:space="preserve">nly by the </w:t>
      </w:r>
      <w:r w:rsidR="00B335CA">
        <w:t>D</w:t>
      </w:r>
      <w:r>
        <w:t xml:space="preserve">rop-down </w:t>
      </w:r>
      <w:r w:rsidR="00B335CA">
        <w:t>L</w:t>
      </w:r>
      <w:r>
        <w:t>ist?</w:t>
      </w:r>
      <w:bookmarkEnd w:id="17"/>
    </w:p>
    <w:p w14:paraId="42F7C220" w14:textId="264CE4AC" w:rsidR="00655B91" w:rsidRPr="00655B91" w:rsidRDefault="00907CC9" w:rsidP="457DE332">
      <w:r>
        <w:t xml:space="preserve">Users can only </w:t>
      </w:r>
      <w:r w:rsidR="004C2F2D">
        <w:t>choose</w:t>
      </w:r>
      <w:r>
        <w:t xml:space="preserve"> watersheds from the </w:t>
      </w:r>
      <w:r w:rsidR="004C2F2D">
        <w:t xml:space="preserve">“Select HUC-* Watershed” </w:t>
      </w:r>
      <w:r>
        <w:t>drop-down menu</w:t>
      </w:r>
      <w:r w:rsidR="004C2F2D">
        <w:t xml:space="preserve"> </w:t>
      </w:r>
    </w:p>
    <w:p w14:paraId="3B64D6FF" w14:textId="73EEAB35" w:rsidR="00F24B94" w:rsidRPr="004D654A" w:rsidRDefault="00F24B94" w:rsidP="00457403">
      <w:pPr>
        <w:pStyle w:val="Heading4"/>
        <w:rPr>
          <w:color w:val="FF0000"/>
        </w:rPr>
      </w:pPr>
      <w:bookmarkStart w:id="18" w:name="_Toc70323915"/>
      <w:r>
        <w:t xml:space="preserve">How is </w:t>
      </w:r>
      <w:r w:rsidR="0061714B">
        <w:t>D</w:t>
      </w:r>
      <w:r>
        <w:t xml:space="preserve">elta </w:t>
      </w:r>
      <w:r w:rsidR="006C1E75">
        <w:t>D</w:t>
      </w:r>
      <w:r>
        <w:t xml:space="preserve">emand </w:t>
      </w:r>
      <w:r w:rsidR="006C1E75">
        <w:t>C</w:t>
      </w:r>
      <w:r>
        <w:t xml:space="preserve">aptured in this </w:t>
      </w:r>
      <w:r w:rsidR="006C1E75">
        <w:t>T</w:t>
      </w:r>
      <w:r>
        <w:t>ool?</w:t>
      </w:r>
      <w:bookmarkEnd w:id="18"/>
      <w:r>
        <w:t xml:space="preserve"> </w:t>
      </w:r>
    </w:p>
    <w:p w14:paraId="4CA57ABD" w14:textId="1A81DB66" w:rsidR="00593824" w:rsidRPr="00593824" w:rsidRDefault="00EE3EAC" w:rsidP="457DE332">
      <w:r>
        <w:t>This tool does not include</w:t>
      </w:r>
      <w:r w:rsidR="000C1B8D">
        <w:t xml:space="preserve"> water supply or demand data for the</w:t>
      </w:r>
      <w:r>
        <w:t xml:space="preserve"> </w:t>
      </w:r>
      <w:r w:rsidR="00293B3A">
        <w:t>“</w:t>
      </w:r>
      <w:r w:rsidR="00593824">
        <w:t>Legal Delta</w:t>
      </w:r>
      <w:r w:rsidR="4C0A7A8C">
        <w:t>.”</w:t>
      </w:r>
      <w:r w:rsidR="00293B3A">
        <w:t xml:space="preserve"> The Legal Delta</w:t>
      </w:r>
      <w:r w:rsidR="00CE35DA">
        <w:t xml:space="preserve"> is part of the Sacramento-San Joaquin</w:t>
      </w:r>
      <w:r w:rsidR="00B55ADC">
        <w:t xml:space="preserve"> Delta. It</w:t>
      </w:r>
      <w:r w:rsidR="00293B3A">
        <w:t>s geographic boundaries are</w:t>
      </w:r>
      <w:r w:rsidR="00FA7724">
        <w:t xml:space="preserve"> </w:t>
      </w:r>
      <w:r w:rsidR="00B30263">
        <w:t>defined in Water Code section 12220</w:t>
      </w:r>
      <w:r w:rsidR="0061714B">
        <w:t>.</w:t>
      </w:r>
    </w:p>
    <w:p w14:paraId="0E338ADA" w14:textId="4D04EFC8" w:rsidR="00F24B94" w:rsidRDefault="00041EB7" w:rsidP="00457403">
      <w:pPr>
        <w:pStyle w:val="Heading4"/>
      </w:pPr>
      <w:bookmarkStart w:id="19" w:name="_Toc70323916"/>
      <w:r>
        <w:t xml:space="preserve">Where </w:t>
      </w:r>
      <w:r w:rsidR="00451B30">
        <w:t>C</w:t>
      </w:r>
      <w:r>
        <w:t xml:space="preserve">an I </w:t>
      </w:r>
      <w:r w:rsidR="00BF5F56">
        <w:t>F</w:t>
      </w:r>
      <w:r>
        <w:t xml:space="preserve">ind </w:t>
      </w:r>
      <w:r w:rsidR="00BF5F56">
        <w:t>T</w:t>
      </w:r>
      <w:r>
        <w:t xml:space="preserve">echnical </w:t>
      </w:r>
      <w:r w:rsidR="00BF5F56">
        <w:t>D</w:t>
      </w:r>
      <w:r>
        <w:t>ocumenta</w:t>
      </w:r>
      <w:r w:rsidR="005755DA">
        <w:t>tion</w:t>
      </w:r>
      <w:r>
        <w:t xml:space="preserve"> for </w:t>
      </w:r>
      <w:r w:rsidR="00510624">
        <w:t>t</w:t>
      </w:r>
      <w:r>
        <w:t xml:space="preserve">his </w:t>
      </w:r>
      <w:r w:rsidR="00BF5F56">
        <w:t>T</w:t>
      </w:r>
      <w:r>
        <w:t>ool</w:t>
      </w:r>
      <w:r w:rsidR="00F24B94">
        <w:t>?</w:t>
      </w:r>
      <w:bookmarkEnd w:id="19"/>
    </w:p>
    <w:p w14:paraId="0E8F9212" w14:textId="4C20291D" w:rsidR="00041EB7" w:rsidRPr="00041EB7" w:rsidRDefault="00820D62" w:rsidP="457DE332">
      <w:r>
        <w:t xml:space="preserve">This Visualization Tool </w:t>
      </w:r>
      <w:r w:rsidR="002114ED">
        <w:t xml:space="preserve">uses a computer code called R script that can quickly read and process complicated data. </w:t>
      </w:r>
      <w:r w:rsidR="00041EB7">
        <w:t>Users can fin</w:t>
      </w:r>
      <w:r w:rsidR="002376C8">
        <w:t>d technical documentation on R script</w:t>
      </w:r>
      <w:r w:rsidR="00BB1B8B">
        <w:t xml:space="preserve"> </w:t>
      </w:r>
      <w:r w:rsidR="009B1101">
        <w:t xml:space="preserve">in the “About/Help” drop-down </w:t>
      </w:r>
      <w:r w:rsidR="006615D6">
        <w:t>tab</w:t>
      </w:r>
      <w:r w:rsidR="00E827AB">
        <w:t xml:space="preserve"> </w:t>
      </w:r>
      <w:r w:rsidR="00BB1B8B">
        <w:t xml:space="preserve">and supply/demand data in the </w:t>
      </w:r>
      <w:r w:rsidR="006615D6">
        <w:t xml:space="preserve">“Dataset Information” drop-down tab. </w:t>
      </w:r>
    </w:p>
    <w:p w14:paraId="1F1621E8" w14:textId="21977AE4" w:rsidR="00F24B94" w:rsidRDefault="00F24B94" w:rsidP="00457403">
      <w:pPr>
        <w:pStyle w:val="Heading4"/>
      </w:pPr>
      <w:bookmarkStart w:id="20" w:name="_Toc70323917"/>
      <w:r>
        <w:t xml:space="preserve">What if I </w:t>
      </w:r>
      <w:r w:rsidR="00510624">
        <w:t xml:space="preserve">Have Suggestions or Questions About </w:t>
      </w:r>
      <w:r w:rsidR="00CB3055">
        <w:t xml:space="preserve">the </w:t>
      </w:r>
      <w:r w:rsidR="00BF5F56">
        <w:t>T</w:t>
      </w:r>
      <w:r w:rsidR="00CB3055">
        <w:t>ool</w:t>
      </w:r>
      <w:r>
        <w:t>?</w:t>
      </w:r>
      <w:bookmarkEnd w:id="20"/>
      <w:r>
        <w:t xml:space="preserve"> </w:t>
      </w:r>
    </w:p>
    <w:p w14:paraId="3B1218D2" w14:textId="03AA6C87" w:rsidR="00F24B94" w:rsidRDefault="00520063" w:rsidP="457DE332">
      <w:r>
        <w:t xml:space="preserve">Users can report </w:t>
      </w:r>
      <w:r w:rsidR="00D33F3B">
        <w:t xml:space="preserve">bugs and make suggestions </w:t>
      </w:r>
      <w:r w:rsidR="00AB3765">
        <w:t>in the “About/Help” &gt; “Report Bugs/Data Issues” tab</w:t>
      </w:r>
      <w:r w:rsidR="00151C2E">
        <w:t xml:space="preserve"> within the tool</w:t>
      </w:r>
      <w:r w:rsidR="00AB3765">
        <w:t xml:space="preserve">. </w:t>
      </w:r>
      <w:r w:rsidR="001441F4">
        <w:t xml:space="preserve">We encourage members of the public to submit ideas </w:t>
      </w:r>
      <w:r w:rsidR="00B02B3D">
        <w:t xml:space="preserve">to help us improve this tool. We intend to make improvements </w:t>
      </w:r>
      <w:r w:rsidR="00211F2F">
        <w:t xml:space="preserve">as time allows and plan to release </w:t>
      </w:r>
      <w:r w:rsidR="00AC05BF">
        <w:t xml:space="preserve">periodic </w:t>
      </w:r>
      <w:r w:rsidR="00211F2F">
        <w:t>updates.</w:t>
      </w:r>
    </w:p>
    <w:p w14:paraId="3C1237A2" w14:textId="6ACFBC79" w:rsidR="00490574" w:rsidRDefault="00490574" w:rsidP="457DE332"/>
    <w:p w14:paraId="3E7E4E8A" w14:textId="44AC0FED" w:rsidR="00B66823" w:rsidRDefault="00B66823" w:rsidP="457DE332">
      <w:r>
        <w:t>Version 1.0, 2021-04-26</w:t>
      </w:r>
    </w:p>
    <w:sectPr w:rsidR="00B66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A7BA6" w14:textId="77777777" w:rsidR="00E0775C" w:rsidRDefault="00E0775C" w:rsidP="004B50BF">
      <w:pPr>
        <w:spacing w:after="0"/>
      </w:pPr>
      <w:r>
        <w:separator/>
      </w:r>
    </w:p>
  </w:endnote>
  <w:endnote w:type="continuationSeparator" w:id="0">
    <w:p w14:paraId="59CDD637" w14:textId="77777777" w:rsidR="00E0775C" w:rsidRDefault="00E0775C" w:rsidP="004B50BF">
      <w:pPr>
        <w:spacing w:after="0"/>
      </w:pPr>
      <w:r>
        <w:continuationSeparator/>
      </w:r>
    </w:p>
  </w:endnote>
  <w:endnote w:type="continuationNotice" w:id="1">
    <w:p w14:paraId="3A922028" w14:textId="77777777" w:rsidR="00E0775C" w:rsidRDefault="00E077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0602" w14:textId="77777777" w:rsidR="00E0775C" w:rsidRDefault="00E0775C" w:rsidP="004B50BF">
      <w:pPr>
        <w:spacing w:after="0"/>
      </w:pPr>
      <w:r>
        <w:separator/>
      </w:r>
    </w:p>
  </w:footnote>
  <w:footnote w:type="continuationSeparator" w:id="0">
    <w:p w14:paraId="148A6444" w14:textId="77777777" w:rsidR="00E0775C" w:rsidRDefault="00E0775C" w:rsidP="004B50BF">
      <w:pPr>
        <w:spacing w:after="0"/>
      </w:pPr>
      <w:r>
        <w:continuationSeparator/>
      </w:r>
    </w:p>
  </w:footnote>
  <w:footnote w:type="continuationNotice" w:id="1">
    <w:p w14:paraId="43C6EB35" w14:textId="77777777" w:rsidR="00E0775C" w:rsidRDefault="00E0775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12E0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A8DC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B2A0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4419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028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4A6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AA89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2BD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B6E1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2CBC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A6171"/>
    <w:multiLevelType w:val="hybridMultilevel"/>
    <w:tmpl w:val="FFFFFFFF"/>
    <w:lvl w:ilvl="0" w:tplc="E19EFC9A">
      <w:start w:val="1"/>
      <w:numFmt w:val="bullet"/>
      <w:lvlText w:val="o"/>
      <w:lvlJc w:val="left"/>
      <w:pPr>
        <w:ind w:left="720" w:hanging="360"/>
      </w:pPr>
      <w:rPr>
        <w:rFonts w:ascii="Courier New" w:hAnsi="Courier New" w:hint="default"/>
      </w:rPr>
    </w:lvl>
    <w:lvl w:ilvl="1" w:tplc="465A6050">
      <w:start w:val="1"/>
      <w:numFmt w:val="bullet"/>
      <w:lvlText w:val="o"/>
      <w:lvlJc w:val="left"/>
      <w:pPr>
        <w:ind w:left="1440" w:hanging="360"/>
      </w:pPr>
      <w:rPr>
        <w:rFonts w:ascii="Courier New" w:hAnsi="Courier New" w:hint="default"/>
      </w:rPr>
    </w:lvl>
    <w:lvl w:ilvl="2" w:tplc="60006612">
      <w:start w:val="1"/>
      <w:numFmt w:val="bullet"/>
      <w:lvlText w:val=""/>
      <w:lvlJc w:val="left"/>
      <w:pPr>
        <w:ind w:left="2160" w:hanging="360"/>
      </w:pPr>
      <w:rPr>
        <w:rFonts w:ascii="Wingdings" w:hAnsi="Wingdings" w:hint="default"/>
      </w:rPr>
    </w:lvl>
    <w:lvl w:ilvl="3" w:tplc="32180B08">
      <w:start w:val="1"/>
      <w:numFmt w:val="bullet"/>
      <w:lvlText w:val=""/>
      <w:lvlJc w:val="left"/>
      <w:pPr>
        <w:ind w:left="2880" w:hanging="360"/>
      </w:pPr>
      <w:rPr>
        <w:rFonts w:ascii="Symbol" w:hAnsi="Symbol" w:hint="default"/>
      </w:rPr>
    </w:lvl>
    <w:lvl w:ilvl="4" w:tplc="7B7A70EA">
      <w:start w:val="1"/>
      <w:numFmt w:val="bullet"/>
      <w:lvlText w:val="o"/>
      <w:lvlJc w:val="left"/>
      <w:pPr>
        <w:ind w:left="3600" w:hanging="360"/>
      </w:pPr>
      <w:rPr>
        <w:rFonts w:ascii="Courier New" w:hAnsi="Courier New" w:hint="default"/>
      </w:rPr>
    </w:lvl>
    <w:lvl w:ilvl="5" w:tplc="207A4948">
      <w:start w:val="1"/>
      <w:numFmt w:val="bullet"/>
      <w:lvlText w:val=""/>
      <w:lvlJc w:val="left"/>
      <w:pPr>
        <w:ind w:left="4320" w:hanging="360"/>
      </w:pPr>
      <w:rPr>
        <w:rFonts w:ascii="Wingdings" w:hAnsi="Wingdings" w:hint="default"/>
      </w:rPr>
    </w:lvl>
    <w:lvl w:ilvl="6" w:tplc="C8A6FABC">
      <w:start w:val="1"/>
      <w:numFmt w:val="bullet"/>
      <w:lvlText w:val=""/>
      <w:lvlJc w:val="left"/>
      <w:pPr>
        <w:ind w:left="5040" w:hanging="360"/>
      </w:pPr>
      <w:rPr>
        <w:rFonts w:ascii="Symbol" w:hAnsi="Symbol" w:hint="default"/>
      </w:rPr>
    </w:lvl>
    <w:lvl w:ilvl="7" w:tplc="C99C04E8">
      <w:start w:val="1"/>
      <w:numFmt w:val="bullet"/>
      <w:lvlText w:val="o"/>
      <w:lvlJc w:val="left"/>
      <w:pPr>
        <w:ind w:left="5760" w:hanging="360"/>
      </w:pPr>
      <w:rPr>
        <w:rFonts w:ascii="Courier New" w:hAnsi="Courier New" w:hint="default"/>
      </w:rPr>
    </w:lvl>
    <w:lvl w:ilvl="8" w:tplc="88549920">
      <w:start w:val="1"/>
      <w:numFmt w:val="bullet"/>
      <w:lvlText w:val=""/>
      <w:lvlJc w:val="left"/>
      <w:pPr>
        <w:ind w:left="6480" w:hanging="360"/>
      </w:pPr>
      <w:rPr>
        <w:rFonts w:ascii="Wingdings" w:hAnsi="Wingdings" w:hint="default"/>
      </w:rPr>
    </w:lvl>
  </w:abstractNum>
  <w:abstractNum w:abstractNumId="11" w15:restartNumberingAfterBreak="0">
    <w:nsid w:val="0BAC72E8"/>
    <w:multiLevelType w:val="hybridMultilevel"/>
    <w:tmpl w:val="FFFFFFFF"/>
    <w:lvl w:ilvl="0" w:tplc="F2927BD6">
      <w:start w:val="1"/>
      <w:numFmt w:val="bullet"/>
      <w:lvlText w:val="o"/>
      <w:lvlJc w:val="left"/>
      <w:pPr>
        <w:ind w:left="720" w:hanging="360"/>
      </w:pPr>
      <w:rPr>
        <w:rFonts w:ascii="Courier New" w:hAnsi="Courier New" w:hint="default"/>
      </w:rPr>
    </w:lvl>
    <w:lvl w:ilvl="1" w:tplc="2976010E">
      <w:start w:val="1"/>
      <w:numFmt w:val="bullet"/>
      <w:lvlText w:val="o"/>
      <w:lvlJc w:val="left"/>
      <w:pPr>
        <w:ind w:left="1440" w:hanging="360"/>
      </w:pPr>
      <w:rPr>
        <w:rFonts w:ascii="Courier New" w:hAnsi="Courier New" w:hint="default"/>
      </w:rPr>
    </w:lvl>
    <w:lvl w:ilvl="2" w:tplc="B7B0830C">
      <w:start w:val="1"/>
      <w:numFmt w:val="bullet"/>
      <w:lvlText w:val=""/>
      <w:lvlJc w:val="left"/>
      <w:pPr>
        <w:ind w:left="2160" w:hanging="360"/>
      </w:pPr>
      <w:rPr>
        <w:rFonts w:ascii="Wingdings" w:hAnsi="Wingdings" w:hint="default"/>
      </w:rPr>
    </w:lvl>
    <w:lvl w:ilvl="3" w:tplc="CA06CA44">
      <w:start w:val="1"/>
      <w:numFmt w:val="bullet"/>
      <w:lvlText w:val=""/>
      <w:lvlJc w:val="left"/>
      <w:pPr>
        <w:ind w:left="2880" w:hanging="360"/>
      </w:pPr>
      <w:rPr>
        <w:rFonts w:ascii="Symbol" w:hAnsi="Symbol" w:hint="default"/>
      </w:rPr>
    </w:lvl>
    <w:lvl w:ilvl="4" w:tplc="14E04E4E">
      <w:start w:val="1"/>
      <w:numFmt w:val="bullet"/>
      <w:lvlText w:val="o"/>
      <w:lvlJc w:val="left"/>
      <w:pPr>
        <w:ind w:left="3600" w:hanging="360"/>
      </w:pPr>
      <w:rPr>
        <w:rFonts w:ascii="Courier New" w:hAnsi="Courier New" w:hint="default"/>
      </w:rPr>
    </w:lvl>
    <w:lvl w:ilvl="5" w:tplc="73865B66">
      <w:start w:val="1"/>
      <w:numFmt w:val="bullet"/>
      <w:lvlText w:val=""/>
      <w:lvlJc w:val="left"/>
      <w:pPr>
        <w:ind w:left="4320" w:hanging="360"/>
      </w:pPr>
      <w:rPr>
        <w:rFonts w:ascii="Wingdings" w:hAnsi="Wingdings" w:hint="default"/>
      </w:rPr>
    </w:lvl>
    <w:lvl w:ilvl="6" w:tplc="F4DA0B74">
      <w:start w:val="1"/>
      <w:numFmt w:val="bullet"/>
      <w:lvlText w:val=""/>
      <w:lvlJc w:val="left"/>
      <w:pPr>
        <w:ind w:left="5040" w:hanging="360"/>
      </w:pPr>
      <w:rPr>
        <w:rFonts w:ascii="Symbol" w:hAnsi="Symbol" w:hint="default"/>
      </w:rPr>
    </w:lvl>
    <w:lvl w:ilvl="7" w:tplc="BE7ADFA0">
      <w:start w:val="1"/>
      <w:numFmt w:val="bullet"/>
      <w:lvlText w:val="o"/>
      <w:lvlJc w:val="left"/>
      <w:pPr>
        <w:ind w:left="5760" w:hanging="360"/>
      </w:pPr>
      <w:rPr>
        <w:rFonts w:ascii="Courier New" w:hAnsi="Courier New" w:hint="default"/>
      </w:rPr>
    </w:lvl>
    <w:lvl w:ilvl="8" w:tplc="9BC20072">
      <w:start w:val="1"/>
      <w:numFmt w:val="bullet"/>
      <w:lvlText w:val=""/>
      <w:lvlJc w:val="left"/>
      <w:pPr>
        <w:ind w:left="6480" w:hanging="360"/>
      </w:pPr>
      <w:rPr>
        <w:rFonts w:ascii="Wingdings" w:hAnsi="Wingdings" w:hint="default"/>
      </w:rPr>
    </w:lvl>
  </w:abstractNum>
  <w:abstractNum w:abstractNumId="12" w15:restartNumberingAfterBreak="0">
    <w:nsid w:val="14FE0DC4"/>
    <w:multiLevelType w:val="hybridMultilevel"/>
    <w:tmpl w:val="FFFFFFFF"/>
    <w:lvl w:ilvl="0" w:tplc="A476D228">
      <w:start w:val="1"/>
      <w:numFmt w:val="bullet"/>
      <w:lvlText w:val="o"/>
      <w:lvlJc w:val="left"/>
      <w:pPr>
        <w:ind w:left="720" w:hanging="360"/>
      </w:pPr>
      <w:rPr>
        <w:rFonts w:ascii="Courier New" w:hAnsi="Courier New" w:hint="default"/>
      </w:rPr>
    </w:lvl>
    <w:lvl w:ilvl="1" w:tplc="DBBC38D0">
      <w:start w:val="1"/>
      <w:numFmt w:val="bullet"/>
      <w:lvlText w:val="o"/>
      <w:lvlJc w:val="left"/>
      <w:pPr>
        <w:ind w:left="1440" w:hanging="360"/>
      </w:pPr>
      <w:rPr>
        <w:rFonts w:ascii="Courier New" w:hAnsi="Courier New" w:hint="default"/>
      </w:rPr>
    </w:lvl>
    <w:lvl w:ilvl="2" w:tplc="F894C892">
      <w:start w:val="1"/>
      <w:numFmt w:val="bullet"/>
      <w:lvlText w:val=""/>
      <w:lvlJc w:val="left"/>
      <w:pPr>
        <w:ind w:left="2160" w:hanging="360"/>
      </w:pPr>
      <w:rPr>
        <w:rFonts w:ascii="Wingdings" w:hAnsi="Wingdings" w:hint="default"/>
      </w:rPr>
    </w:lvl>
    <w:lvl w:ilvl="3" w:tplc="2E26E46A">
      <w:start w:val="1"/>
      <w:numFmt w:val="bullet"/>
      <w:lvlText w:val=""/>
      <w:lvlJc w:val="left"/>
      <w:pPr>
        <w:ind w:left="2880" w:hanging="360"/>
      </w:pPr>
      <w:rPr>
        <w:rFonts w:ascii="Symbol" w:hAnsi="Symbol" w:hint="default"/>
      </w:rPr>
    </w:lvl>
    <w:lvl w:ilvl="4" w:tplc="7B3C4FF6">
      <w:start w:val="1"/>
      <w:numFmt w:val="bullet"/>
      <w:lvlText w:val="o"/>
      <w:lvlJc w:val="left"/>
      <w:pPr>
        <w:ind w:left="3600" w:hanging="360"/>
      </w:pPr>
      <w:rPr>
        <w:rFonts w:ascii="Courier New" w:hAnsi="Courier New" w:hint="default"/>
      </w:rPr>
    </w:lvl>
    <w:lvl w:ilvl="5" w:tplc="F7808854">
      <w:start w:val="1"/>
      <w:numFmt w:val="bullet"/>
      <w:lvlText w:val=""/>
      <w:lvlJc w:val="left"/>
      <w:pPr>
        <w:ind w:left="4320" w:hanging="360"/>
      </w:pPr>
      <w:rPr>
        <w:rFonts w:ascii="Wingdings" w:hAnsi="Wingdings" w:hint="default"/>
      </w:rPr>
    </w:lvl>
    <w:lvl w:ilvl="6" w:tplc="9738BC9E">
      <w:start w:val="1"/>
      <w:numFmt w:val="bullet"/>
      <w:lvlText w:val=""/>
      <w:lvlJc w:val="left"/>
      <w:pPr>
        <w:ind w:left="5040" w:hanging="360"/>
      </w:pPr>
      <w:rPr>
        <w:rFonts w:ascii="Symbol" w:hAnsi="Symbol" w:hint="default"/>
      </w:rPr>
    </w:lvl>
    <w:lvl w:ilvl="7" w:tplc="8D768238">
      <w:start w:val="1"/>
      <w:numFmt w:val="bullet"/>
      <w:lvlText w:val="o"/>
      <w:lvlJc w:val="left"/>
      <w:pPr>
        <w:ind w:left="5760" w:hanging="360"/>
      </w:pPr>
      <w:rPr>
        <w:rFonts w:ascii="Courier New" w:hAnsi="Courier New" w:hint="default"/>
      </w:rPr>
    </w:lvl>
    <w:lvl w:ilvl="8" w:tplc="FF8E70F0">
      <w:start w:val="1"/>
      <w:numFmt w:val="bullet"/>
      <w:lvlText w:val=""/>
      <w:lvlJc w:val="left"/>
      <w:pPr>
        <w:ind w:left="6480" w:hanging="360"/>
      </w:pPr>
      <w:rPr>
        <w:rFonts w:ascii="Wingdings" w:hAnsi="Wingdings" w:hint="default"/>
      </w:rPr>
    </w:lvl>
  </w:abstractNum>
  <w:abstractNum w:abstractNumId="13" w15:restartNumberingAfterBreak="0">
    <w:nsid w:val="1DFE561C"/>
    <w:multiLevelType w:val="hybridMultilevel"/>
    <w:tmpl w:val="FFFFFFFF"/>
    <w:lvl w:ilvl="0" w:tplc="5FD6F736">
      <w:start w:val="1"/>
      <w:numFmt w:val="bullet"/>
      <w:lvlText w:val="o"/>
      <w:lvlJc w:val="left"/>
      <w:pPr>
        <w:ind w:left="720" w:hanging="360"/>
      </w:pPr>
      <w:rPr>
        <w:rFonts w:ascii="Courier New" w:hAnsi="Courier New" w:hint="default"/>
      </w:rPr>
    </w:lvl>
    <w:lvl w:ilvl="1" w:tplc="54A6BF06">
      <w:start w:val="1"/>
      <w:numFmt w:val="bullet"/>
      <w:lvlText w:val="o"/>
      <w:lvlJc w:val="left"/>
      <w:pPr>
        <w:ind w:left="1440" w:hanging="360"/>
      </w:pPr>
      <w:rPr>
        <w:rFonts w:ascii="Courier New" w:hAnsi="Courier New" w:hint="default"/>
      </w:rPr>
    </w:lvl>
    <w:lvl w:ilvl="2" w:tplc="C966E0A0">
      <w:start w:val="1"/>
      <w:numFmt w:val="bullet"/>
      <w:lvlText w:val=""/>
      <w:lvlJc w:val="left"/>
      <w:pPr>
        <w:ind w:left="2160" w:hanging="360"/>
      </w:pPr>
      <w:rPr>
        <w:rFonts w:ascii="Wingdings" w:hAnsi="Wingdings" w:hint="default"/>
      </w:rPr>
    </w:lvl>
    <w:lvl w:ilvl="3" w:tplc="0E0C4A78">
      <w:start w:val="1"/>
      <w:numFmt w:val="bullet"/>
      <w:lvlText w:val=""/>
      <w:lvlJc w:val="left"/>
      <w:pPr>
        <w:ind w:left="2880" w:hanging="360"/>
      </w:pPr>
      <w:rPr>
        <w:rFonts w:ascii="Symbol" w:hAnsi="Symbol" w:hint="default"/>
      </w:rPr>
    </w:lvl>
    <w:lvl w:ilvl="4" w:tplc="4A0887F4">
      <w:start w:val="1"/>
      <w:numFmt w:val="bullet"/>
      <w:lvlText w:val="o"/>
      <w:lvlJc w:val="left"/>
      <w:pPr>
        <w:ind w:left="3600" w:hanging="360"/>
      </w:pPr>
      <w:rPr>
        <w:rFonts w:ascii="Courier New" w:hAnsi="Courier New" w:hint="default"/>
      </w:rPr>
    </w:lvl>
    <w:lvl w:ilvl="5" w:tplc="23C80E40">
      <w:start w:val="1"/>
      <w:numFmt w:val="bullet"/>
      <w:lvlText w:val=""/>
      <w:lvlJc w:val="left"/>
      <w:pPr>
        <w:ind w:left="4320" w:hanging="360"/>
      </w:pPr>
      <w:rPr>
        <w:rFonts w:ascii="Wingdings" w:hAnsi="Wingdings" w:hint="default"/>
      </w:rPr>
    </w:lvl>
    <w:lvl w:ilvl="6" w:tplc="28686532">
      <w:start w:val="1"/>
      <w:numFmt w:val="bullet"/>
      <w:lvlText w:val=""/>
      <w:lvlJc w:val="left"/>
      <w:pPr>
        <w:ind w:left="5040" w:hanging="360"/>
      </w:pPr>
      <w:rPr>
        <w:rFonts w:ascii="Symbol" w:hAnsi="Symbol" w:hint="default"/>
      </w:rPr>
    </w:lvl>
    <w:lvl w:ilvl="7" w:tplc="A0C65F82">
      <w:start w:val="1"/>
      <w:numFmt w:val="bullet"/>
      <w:lvlText w:val="o"/>
      <w:lvlJc w:val="left"/>
      <w:pPr>
        <w:ind w:left="5760" w:hanging="360"/>
      </w:pPr>
      <w:rPr>
        <w:rFonts w:ascii="Courier New" w:hAnsi="Courier New" w:hint="default"/>
      </w:rPr>
    </w:lvl>
    <w:lvl w:ilvl="8" w:tplc="7F683328">
      <w:start w:val="1"/>
      <w:numFmt w:val="bullet"/>
      <w:lvlText w:val=""/>
      <w:lvlJc w:val="left"/>
      <w:pPr>
        <w:ind w:left="6480" w:hanging="360"/>
      </w:pPr>
      <w:rPr>
        <w:rFonts w:ascii="Wingdings" w:hAnsi="Wingdings" w:hint="default"/>
      </w:rPr>
    </w:lvl>
  </w:abstractNum>
  <w:abstractNum w:abstractNumId="14" w15:restartNumberingAfterBreak="0">
    <w:nsid w:val="307B24FE"/>
    <w:multiLevelType w:val="hybridMultilevel"/>
    <w:tmpl w:val="FFFFFFFF"/>
    <w:lvl w:ilvl="0" w:tplc="DD70B5BE">
      <w:start w:val="1"/>
      <w:numFmt w:val="bullet"/>
      <w:lvlText w:val="o"/>
      <w:lvlJc w:val="left"/>
      <w:pPr>
        <w:ind w:left="720" w:hanging="360"/>
      </w:pPr>
      <w:rPr>
        <w:rFonts w:ascii="Courier New" w:hAnsi="Courier New" w:hint="default"/>
      </w:rPr>
    </w:lvl>
    <w:lvl w:ilvl="1" w:tplc="DA9E5D2A">
      <w:start w:val="1"/>
      <w:numFmt w:val="bullet"/>
      <w:lvlText w:val="o"/>
      <w:lvlJc w:val="left"/>
      <w:pPr>
        <w:ind w:left="1440" w:hanging="360"/>
      </w:pPr>
      <w:rPr>
        <w:rFonts w:ascii="Courier New" w:hAnsi="Courier New" w:hint="default"/>
      </w:rPr>
    </w:lvl>
    <w:lvl w:ilvl="2" w:tplc="6D889B4E">
      <w:start w:val="1"/>
      <w:numFmt w:val="bullet"/>
      <w:lvlText w:val=""/>
      <w:lvlJc w:val="left"/>
      <w:pPr>
        <w:ind w:left="2160" w:hanging="360"/>
      </w:pPr>
      <w:rPr>
        <w:rFonts w:ascii="Wingdings" w:hAnsi="Wingdings" w:hint="default"/>
      </w:rPr>
    </w:lvl>
    <w:lvl w:ilvl="3" w:tplc="713C6A12">
      <w:start w:val="1"/>
      <w:numFmt w:val="bullet"/>
      <w:lvlText w:val=""/>
      <w:lvlJc w:val="left"/>
      <w:pPr>
        <w:ind w:left="2880" w:hanging="360"/>
      </w:pPr>
      <w:rPr>
        <w:rFonts w:ascii="Symbol" w:hAnsi="Symbol" w:hint="default"/>
      </w:rPr>
    </w:lvl>
    <w:lvl w:ilvl="4" w:tplc="9DECDD30">
      <w:start w:val="1"/>
      <w:numFmt w:val="bullet"/>
      <w:lvlText w:val="o"/>
      <w:lvlJc w:val="left"/>
      <w:pPr>
        <w:ind w:left="3600" w:hanging="360"/>
      </w:pPr>
      <w:rPr>
        <w:rFonts w:ascii="Courier New" w:hAnsi="Courier New" w:hint="default"/>
      </w:rPr>
    </w:lvl>
    <w:lvl w:ilvl="5" w:tplc="0F0CA298">
      <w:start w:val="1"/>
      <w:numFmt w:val="bullet"/>
      <w:lvlText w:val=""/>
      <w:lvlJc w:val="left"/>
      <w:pPr>
        <w:ind w:left="4320" w:hanging="360"/>
      </w:pPr>
      <w:rPr>
        <w:rFonts w:ascii="Wingdings" w:hAnsi="Wingdings" w:hint="default"/>
      </w:rPr>
    </w:lvl>
    <w:lvl w:ilvl="6" w:tplc="490CBF6C">
      <w:start w:val="1"/>
      <w:numFmt w:val="bullet"/>
      <w:lvlText w:val=""/>
      <w:lvlJc w:val="left"/>
      <w:pPr>
        <w:ind w:left="5040" w:hanging="360"/>
      </w:pPr>
      <w:rPr>
        <w:rFonts w:ascii="Symbol" w:hAnsi="Symbol" w:hint="default"/>
      </w:rPr>
    </w:lvl>
    <w:lvl w:ilvl="7" w:tplc="34E6ADBE">
      <w:start w:val="1"/>
      <w:numFmt w:val="bullet"/>
      <w:lvlText w:val="o"/>
      <w:lvlJc w:val="left"/>
      <w:pPr>
        <w:ind w:left="5760" w:hanging="360"/>
      </w:pPr>
      <w:rPr>
        <w:rFonts w:ascii="Courier New" w:hAnsi="Courier New" w:hint="default"/>
      </w:rPr>
    </w:lvl>
    <w:lvl w:ilvl="8" w:tplc="08A06666">
      <w:start w:val="1"/>
      <w:numFmt w:val="bullet"/>
      <w:lvlText w:val=""/>
      <w:lvlJc w:val="left"/>
      <w:pPr>
        <w:ind w:left="6480" w:hanging="360"/>
      </w:pPr>
      <w:rPr>
        <w:rFonts w:ascii="Wingdings" w:hAnsi="Wingdings" w:hint="default"/>
      </w:rPr>
    </w:lvl>
  </w:abstractNum>
  <w:abstractNum w:abstractNumId="15" w15:restartNumberingAfterBreak="0">
    <w:nsid w:val="3BF30F7B"/>
    <w:multiLevelType w:val="hybridMultilevel"/>
    <w:tmpl w:val="496C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9204F"/>
    <w:multiLevelType w:val="hybridMultilevel"/>
    <w:tmpl w:val="3F5AC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9D4249"/>
    <w:multiLevelType w:val="hybridMultilevel"/>
    <w:tmpl w:val="4A4A744A"/>
    <w:lvl w:ilvl="0" w:tplc="2280D71E">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C3FE9"/>
    <w:multiLevelType w:val="hybridMultilevel"/>
    <w:tmpl w:val="FFFFFFFF"/>
    <w:lvl w:ilvl="0" w:tplc="20AA80B2">
      <w:start w:val="1"/>
      <w:numFmt w:val="bullet"/>
      <w:lvlText w:val="o"/>
      <w:lvlJc w:val="left"/>
      <w:pPr>
        <w:ind w:left="720" w:hanging="360"/>
      </w:pPr>
      <w:rPr>
        <w:rFonts w:ascii="Courier New" w:hAnsi="Courier New" w:hint="default"/>
      </w:rPr>
    </w:lvl>
    <w:lvl w:ilvl="1" w:tplc="A32ECBF0">
      <w:start w:val="1"/>
      <w:numFmt w:val="bullet"/>
      <w:lvlText w:val="o"/>
      <w:lvlJc w:val="left"/>
      <w:pPr>
        <w:ind w:left="1440" w:hanging="360"/>
      </w:pPr>
      <w:rPr>
        <w:rFonts w:ascii="Courier New" w:hAnsi="Courier New" w:hint="default"/>
      </w:rPr>
    </w:lvl>
    <w:lvl w:ilvl="2" w:tplc="75280DDE">
      <w:start w:val="1"/>
      <w:numFmt w:val="bullet"/>
      <w:lvlText w:val=""/>
      <w:lvlJc w:val="left"/>
      <w:pPr>
        <w:ind w:left="2160" w:hanging="360"/>
      </w:pPr>
      <w:rPr>
        <w:rFonts w:ascii="Wingdings" w:hAnsi="Wingdings" w:hint="default"/>
      </w:rPr>
    </w:lvl>
    <w:lvl w:ilvl="3" w:tplc="53AA071A">
      <w:start w:val="1"/>
      <w:numFmt w:val="bullet"/>
      <w:lvlText w:val=""/>
      <w:lvlJc w:val="left"/>
      <w:pPr>
        <w:ind w:left="2880" w:hanging="360"/>
      </w:pPr>
      <w:rPr>
        <w:rFonts w:ascii="Symbol" w:hAnsi="Symbol" w:hint="default"/>
      </w:rPr>
    </w:lvl>
    <w:lvl w:ilvl="4" w:tplc="AD32F24E">
      <w:start w:val="1"/>
      <w:numFmt w:val="bullet"/>
      <w:lvlText w:val="o"/>
      <w:lvlJc w:val="left"/>
      <w:pPr>
        <w:ind w:left="3600" w:hanging="360"/>
      </w:pPr>
      <w:rPr>
        <w:rFonts w:ascii="Courier New" w:hAnsi="Courier New" w:hint="default"/>
      </w:rPr>
    </w:lvl>
    <w:lvl w:ilvl="5" w:tplc="44E2E0D0">
      <w:start w:val="1"/>
      <w:numFmt w:val="bullet"/>
      <w:lvlText w:val=""/>
      <w:lvlJc w:val="left"/>
      <w:pPr>
        <w:ind w:left="4320" w:hanging="360"/>
      </w:pPr>
      <w:rPr>
        <w:rFonts w:ascii="Wingdings" w:hAnsi="Wingdings" w:hint="default"/>
      </w:rPr>
    </w:lvl>
    <w:lvl w:ilvl="6" w:tplc="4F8886D2">
      <w:start w:val="1"/>
      <w:numFmt w:val="bullet"/>
      <w:lvlText w:val=""/>
      <w:lvlJc w:val="left"/>
      <w:pPr>
        <w:ind w:left="5040" w:hanging="360"/>
      </w:pPr>
      <w:rPr>
        <w:rFonts w:ascii="Symbol" w:hAnsi="Symbol" w:hint="default"/>
      </w:rPr>
    </w:lvl>
    <w:lvl w:ilvl="7" w:tplc="986296DE">
      <w:start w:val="1"/>
      <w:numFmt w:val="bullet"/>
      <w:lvlText w:val="o"/>
      <w:lvlJc w:val="left"/>
      <w:pPr>
        <w:ind w:left="5760" w:hanging="360"/>
      </w:pPr>
      <w:rPr>
        <w:rFonts w:ascii="Courier New" w:hAnsi="Courier New" w:hint="default"/>
      </w:rPr>
    </w:lvl>
    <w:lvl w:ilvl="8" w:tplc="2654DDD4">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6"/>
  </w:num>
  <w:num w:numId="4">
    <w:abstractNumId w:val="14"/>
  </w:num>
  <w:num w:numId="5">
    <w:abstractNumId w:val="11"/>
  </w:num>
  <w:num w:numId="6">
    <w:abstractNumId w:val="13"/>
  </w:num>
  <w:num w:numId="7">
    <w:abstractNumId w:val="12"/>
  </w:num>
  <w:num w:numId="8">
    <w:abstractNumId w:val="18"/>
  </w:num>
  <w:num w:numId="9">
    <w:abstractNumId w:val="10"/>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83"/>
    <w:rsid w:val="00000E06"/>
    <w:rsid w:val="00012301"/>
    <w:rsid w:val="00016D8F"/>
    <w:rsid w:val="00024A2B"/>
    <w:rsid w:val="00026B70"/>
    <w:rsid w:val="00033465"/>
    <w:rsid w:val="000377A1"/>
    <w:rsid w:val="00041EB7"/>
    <w:rsid w:val="000457D7"/>
    <w:rsid w:val="000526CD"/>
    <w:rsid w:val="0005632F"/>
    <w:rsid w:val="00056666"/>
    <w:rsid w:val="00060100"/>
    <w:rsid w:val="00063EAB"/>
    <w:rsid w:val="00073589"/>
    <w:rsid w:val="00077383"/>
    <w:rsid w:val="000846EE"/>
    <w:rsid w:val="00084E6D"/>
    <w:rsid w:val="000979D1"/>
    <w:rsid w:val="000A721E"/>
    <w:rsid w:val="000B2C51"/>
    <w:rsid w:val="000B3040"/>
    <w:rsid w:val="000B3C8E"/>
    <w:rsid w:val="000C1B8D"/>
    <w:rsid w:val="000C359F"/>
    <w:rsid w:val="000C7E60"/>
    <w:rsid w:val="000D0228"/>
    <w:rsid w:val="000F57BA"/>
    <w:rsid w:val="0010212A"/>
    <w:rsid w:val="00102BC2"/>
    <w:rsid w:val="0011041A"/>
    <w:rsid w:val="00121749"/>
    <w:rsid w:val="001220C5"/>
    <w:rsid w:val="00135C66"/>
    <w:rsid w:val="001441F4"/>
    <w:rsid w:val="00151C2E"/>
    <w:rsid w:val="00162003"/>
    <w:rsid w:val="001867F9"/>
    <w:rsid w:val="00191206"/>
    <w:rsid w:val="00191F39"/>
    <w:rsid w:val="00197934"/>
    <w:rsid w:val="001A78EC"/>
    <w:rsid w:val="001B0539"/>
    <w:rsid w:val="001B4903"/>
    <w:rsid w:val="001B4F90"/>
    <w:rsid w:val="001D0BA3"/>
    <w:rsid w:val="001D27F4"/>
    <w:rsid w:val="001D4346"/>
    <w:rsid w:val="001D5532"/>
    <w:rsid w:val="001D5F29"/>
    <w:rsid w:val="001E52F9"/>
    <w:rsid w:val="001E568E"/>
    <w:rsid w:val="001E56C2"/>
    <w:rsid w:val="001E7912"/>
    <w:rsid w:val="001F02B9"/>
    <w:rsid w:val="001F2575"/>
    <w:rsid w:val="001F5D7F"/>
    <w:rsid w:val="002114ED"/>
    <w:rsid w:val="00211F2F"/>
    <w:rsid w:val="00213F8E"/>
    <w:rsid w:val="00216CD0"/>
    <w:rsid w:val="00223326"/>
    <w:rsid w:val="00223D74"/>
    <w:rsid w:val="002376C8"/>
    <w:rsid w:val="0024017C"/>
    <w:rsid w:val="00242D78"/>
    <w:rsid w:val="00243373"/>
    <w:rsid w:val="00250B97"/>
    <w:rsid w:val="00263539"/>
    <w:rsid w:val="00263EF6"/>
    <w:rsid w:val="00264325"/>
    <w:rsid w:val="00265184"/>
    <w:rsid w:val="002655B7"/>
    <w:rsid w:val="0027261A"/>
    <w:rsid w:val="00272F31"/>
    <w:rsid w:val="002758F2"/>
    <w:rsid w:val="0027659F"/>
    <w:rsid w:val="00293B3A"/>
    <w:rsid w:val="00295D15"/>
    <w:rsid w:val="002A4E48"/>
    <w:rsid w:val="002A5E50"/>
    <w:rsid w:val="002B0621"/>
    <w:rsid w:val="002B3B3D"/>
    <w:rsid w:val="002C131F"/>
    <w:rsid w:val="002C6CD8"/>
    <w:rsid w:val="002D0863"/>
    <w:rsid w:val="002D4BBA"/>
    <w:rsid w:val="002E12E0"/>
    <w:rsid w:val="002E53EC"/>
    <w:rsid w:val="00302528"/>
    <w:rsid w:val="003120F3"/>
    <w:rsid w:val="00316AB5"/>
    <w:rsid w:val="003244F9"/>
    <w:rsid w:val="00327ED3"/>
    <w:rsid w:val="00334640"/>
    <w:rsid w:val="00336418"/>
    <w:rsid w:val="003401DD"/>
    <w:rsid w:val="0034113C"/>
    <w:rsid w:val="00346389"/>
    <w:rsid w:val="003470C6"/>
    <w:rsid w:val="00354E35"/>
    <w:rsid w:val="00355EEB"/>
    <w:rsid w:val="00363408"/>
    <w:rsid w:val="00363575"/>
    <w:rsid w:val="00364C63"/>
    <w:rsid w:val="00372DC7"/>
    <w:rsid w:val="00377885"/>
    <w:rsid w:val="003819AE"/>
    <w:rsid w:val="003A5B24"/>
    <w:rsid w:val="003B1481"/>
    <w:rsid w:val="003B1AC4"/>
    <w:rsid w:val="003B1CF2"/>
    <w:rsid w:val="003B2D6F"/>
    <w:rsid w:val="003B6C2E"/>
    <w:rsid w:val="003C11C5"/>
    <w:rsid w:val="003C1D27"/>
    <w:rsid w:val="003E5C5C"/>
    <w:rsid w:val="003E616C"/>
    <w:rsid w:val="00404D7C"/>
    <w:rsid w:val="00406992"/>
    <w:rsid w:val="00406B0B"/>
    <w:rsid w:val="00411AC9"/>
    <w:rsid w:val="004148B5"/>
    <w:rsid w:val="00415A97"/>
    <w:rsid w:val="00416E02"/>
    <w:rsid w:val="00430E53"/>
    <w:rsid w:val="004368D4"/>
    <w:rsid w:val="00440264"/>
    <w:rsid w:val="00442300"/>
    <w:rsid w:val="00444A5D"/>
    <w:rsid w:val="00451B30"/>
    <w:rsid w:val="00454A56"/>
    <w:rsid w:val="00456B6A"/>
    <w:rsid w:val="00457403"/>
    <w:rsid w:val="00460243"/>
    <w:rsid w:val="004643FA"/>
    <w:rsid w:val="0046485C"/>
    <w:rsid w:val="004731E7"/>
    <w:rsid w:val="004808B4"/>
    <w:rsid w:val="0048220F"/>
    <w:rsid w:val="004830FE"/>
    <w:rsid w:val="00484189"/>
    <w:rsid w:val="00487C0A"/>
    <w:rsid w:val="00490574"/>
    <w:rsid w:val="0049128C"/>
    <w:rsid w:val="00493DAC"/>
    <w:rsid w:val="004A30C6"/>
    <w:rsid w:val="004A5692"/>
    <w:rsid w:val="004A6AC7"/>
    <w:rsid w:val="004B50BF"/>
    <w:rsid w:val="004C00FC"/>
    <w:rsid w:val="004C2F2D"/>
    <w:rsid w:val="004C2FFC"/>
    <w:rsid w:val="004C520F"/>
    <w:rsid w:val="004D15B8"/>
    <w:rsid w:val="004D45FB"/>
    <w:rsid w:val="004D490D"/>
    <w:rsid w:val="004D552B"/>
    <w:rsid w:val="004D654A"/>
    <w:rsid w:val="004D6A7E"/>
    <w:rsid w:val="004E0B45"/>
    <w:rsid w:val="004E303D"/>
    <w:rsid w:val="004E513C"/>
    <w:rsid w:val="004E5D2E"/>
    <w:rsid w:val="00500570"/>
    <w:rsid w:val="00502191"/>
    <w:rsid w:val="00510624"/>
    <w:rsid w:val="005126F2"/>
    <w:rsid w:val="0051531C"/>
    <w:rsid w:val="005170F0"/>
    <w:rsid w:val="0051773D"/>
    <w:rsid w:val="00520063"/>
    <w:rsid w:val="0054247D"/>
    <w:rsid w:val="00544940"/>
    <w:rsid w:val="005502CD"/>
    <w:rsid w:val="005531B6"/>
    <w:rsid w:val="00561D65"/>
    <w:rsid w:val="005626FC"/>
    <w:rsid w:val="005638D5"/>
    <w:rsid w:val="005733BB"/>
    <w:rsid w:val="005755DA"/>
    <w:rsid w:val="0057681E"/>
    <w:rsid w:val="00577194"/>
    <w:rsid w:val="005774DB"/>
    <w:rsid w:val="005806A1"/>
    <w:rsid w:val="00581567"/>
    <w:rsid w:val="0059170E"/>
    <w:rsid w:val="00593824"/>
    <w:rsid w:val="0059384C"/>
    <w:rsid w:val="005B5776"/>
    <w:rsid w:val="005C3E5F"/>
    <w:rsid w:val="005C67E5"/>
    <w:rsid w:val="005D08E9"/>
    <w:rsid w:val="005E3975"/>
    <w:rsid w:val="005E77DA"/>
    <w:rsid w:val="005F1723"/>
    <w:rsid w:val="005F1ED7"/>
    <w:rsid w:val="005F4F44"/>
    <w:rsid w:val="005F5354"/>
    <w:rsid w:val="005F6D55"/>
    <w:rsid w:val="00600CFA"/>
    <w:rsid w:val="006104D4"/>
    <w:rsid w:val="0061714B"/>
    <w:rsid w:val="00634002"/>
    <w:rsid w:val="006347E2"/>
    <w:rsid w:val="00635E2A"/>
    <w:rsid w:val="00650D9F"/>
    <w:rsid w:val="00655B91"/>
    <w:rsid w:val="006615D6"/>
    <w:rsid w:val="00662D4C"/>
    <w:rsid w:val="00663711"/>
    <w:rsid w:val="00667DE4"/>
    <w:rsid w:val="00673995"/>
    <w:rsid w:val="00673F8B"/>
    <w:rsid w:val="0067576D"/>
    <w:rsid w:val="00684ED3"/>
    <w:rsid w:val="0068554C"/>
    <w:rsid w:val="0068638C"/>
    <w:rsid w:val="00690DE5"/>
    <w:rsid w:val="006A0E26"/>
    <w:rsid w:val="006B4517"/>
    <w:rsid w:val="006B7D1B"/>
    <w:rsid w:val="006C1E75"/>
    <w:rsid w:val="006C2095"/>
    <w:rsid w:val="006C746A"/>
    <w:rsid w:val="006D0BEC"/>
    <w:rsid w:val="006D0D5B"/>
    <w:rsid w:val="006D2290"/>
    <w:rsid w:val="006E2FBF"/>
    <w:rsid w:val="006E5A52"/>
    <w:rsid w:val="006F1101"/>
    <w:rsid w:val="00706815"/>
    <w:rsid w:val="0071625A"/>
    <w:rsid w:val="00722EE3"/>
    <w:rsid w:val="007245B1"/>
    <w:rsid w:val="00726C79"/>
    <w:rsid w:val="007271FC"/>
    <w:rsid w:val="00735542"/>
    <w:rsid w:val="007360F2"/>
    <w:rsid w:val="00737882"/>
    <w:rsid w:val="007409A9"/>
    <w:rsid w:val="0074797D"/>
    <w:rsid w:val="007525B8"/>
    <w:rsid w:val="007579C5"/>
    <w:rsid w:val="007627D4"/>
    <w:rsid w:val="00765DA1"/>
    <w:rsid w:val="00765F73"/>
    <w:rsid w:val="007676F0"/>
    <w:rsid w:val="007912E1"/>
    <w:rsid w:val="00795E8B"/>
    <w:rsid w:val="0079765E"/>
    <w:rsid w:val="007A12B8"/>
    <w:rsid w:val="007A3942"/>
    <w:rsid w:val="007A5082"/>
    <w:rsid w:val="007B60D6"/>
    <w:rsid w:val="007C0AA7"/>
    <w:rsid w:val="007C1836"/>
    <w:rsid w:val="007C2FED"/>
    <w:rsid w:val="007C3532"/>
    <w:rsid w:val="007C5130"/>
    <w:rsid w:val="007D3478"/>
    <w:rsid w:val="007D63FF"/>
    <w:rsid w:val="00801253"/>
    <w:rsid w:val="008113E7"/>
    <w:rsid w:val="008120A7"/>
    <w:rsid w:val="008134A3"/>
    <w:rsid w:val="00816410"/>
    <w:rsid w:val="00820D62"/>
    <w:rsid w:val="008255AC"/>
    <w:rsid w:val="00827FB3"/>
    <w:rsid w:val="008301E9"/>
    <w:rsid w:val="00834F22"/>
    <w:rsid w:val="00835C26"/>
    <w:rsid w:val="00853FF4"/>
    <w:rsid w:val="008542F7"/>
    <w:rsid w:val="00855091"/>
    <w:rsid w:val="008559A5"/>
    <w:rsid w:val="008651B1"/>
    <w:rsid w:val="00872976"/>
    <w:rsid w:val="00872C0F"/>
    <w:rsid w:val="00875154"/>
    <w:rsid w:val="00875623"/>
    <w:rsid w:val="008762B8"/>
    <w:rsid w:val="00877A0E"/>
    <w:rsid w:val="00887BAC"/>
    <w:rsid w:val="00892872"/>
    <w:rsid w:val="00893204"/>
    <w:rsid w:val="008A0587"/>
    <w:rsid w:val="008A0C7E"/>
    <w:rsid w:val="008A471E"/>
    <w:rsid w:val="008B077F"/>
    <w:rsid w:val="008B3848"/>
    <w:rsid w:val="008B591F"/>
    <w:rsid w:val="008B5EE0"/>
    <w:rsid w:val="008B6DF6"/>
    <w:rsid w:val="008D13CC"/>
    <w:rsid w:val="008D2A94"/>
    <w:rsid w:val="008E0324"/>
    <w:rsid w:val="008E2504"/>
    <w:rsid w:val="008E3C1D"/>
    <w:rsid w:val="008E6501"/>
    <w:rsid w:val="008F21FD"/>
    <w:rsid w:val="008F3B32"/>
    <w:rsid w:val="00901814"/>
    <w:rsid w:val="00903981"/>
    <w:rsid w:val="009052AF"/>
    <w:rsid w:val="00907CC9"/>
    <w:rsid w:val="00917930"/>
    <w:rsid w:val="0092010A"/>
    <w:rsid w:val="0092303B"/>
    <w:rsid w:val="00923D39"/>
    <w:rsid w:val="00936C87"/>
    <w:rsid w:val="009373F8"/>
    <w:rsid w:val="00937828"/>
    <w:rsid w:val="00940E22"/>
    <w:rsid w:val="0094365B"/>
    <w:rsid w:val="00956A8F"/>
    <w:rsid w:val="00972F99"/>
    <w:rsid w:val="009764BE"/>
    <w:rsid w:val="009770EB"/>
    <w:rsid w:val="00980CC7"/>
    <w:rsid w:val="009815EA"/>
    <w:rsid w:val="009918E6"/>
    <w:rsid w:val="009A6A99"/>
    <w:rsid w:val="009B06F4"/>
    <w:rsid w:val="009B0B0B"/>
    <w:rsid w:val="009B1101"/>
    <w:rsid w:val="009B33BC"/>
    <w:rsid w:val="009B3500"/>
    <w:rsid w:val="009C24AD"/>
    <w:rsid w:val="009C3FB9"/>
    <w:rsid w:val="009D7C19"/>
    <w:rsid w:val="009E7527"/>
    <w:rsid w:val="00A01F79"/>
    <w:rsid w:val="00A027DE"/>
    <w:rsid w:val="00A04379"/>
    <w:rsid w:val="00A04CF9"/>
    <w:rsid w:val="00A0733E"/>
    <w:rsid w:val="00A13960"/>
    <w:rsid w:val="00A14650"/>
    <w:rsid w:val="00A159E2"/>
    <w:rsid w:val="00A16530"/>
    <w:rsid w:val="00A21C99"/>
    <w:rsid w:val="00A23190"/>
    <w:rsid w:val="00A24329"/>
    <w:rsid w:val="00A264C6"/>
    <w:rsid w:val="00A63F0A"/>
    <w:rsid w:val="00A66457"/>
    <w:rsid w:val="00A739BD"/>
    <w:rsid w:val="00A75EA8"/>
    <w:rsid w:val="00A7719A"/>
    <w:rsid w:val="00A77972"/>
    <w:rsid w:val="00A84B03"/>
    <w:rsid w:val="00A9138C"/>
    <w:rsid w:val="00A961FB"/>
    <w:rsid w:val="00A97954"/>
    <w:rsid w:val="00A97A28"/>
    <w:rsid w:val="00AA2936"/>
    <w:rsid w:val="00AB3765"/>
    <w:rsid w:val="00AB579C"/>
    <w:rsid w:val="00AB595C"/>
    <w:rsid w:val="00AB6191"/>
    <w:rsid w:val="00AC05BF"/>
    <w:rsid w:val="00AC2530"/>
    <w:rsid w:val="00AD0E4A"/>
    <w:rsid w:val="00AE02C6"/>
    <w:rsid w:val="00AE6F09"/>
    <w:rsid w:val="00AF6479"/>
    <w:rsid w:val="00AF6DED"/>
    <w:rsid w:val="00AF7D05"/>
    <w:rsid w:val="00B02B3D"/>
    <w:rsid w:val="00B03949"/>
    <w:rsid w:val="00B17463"/>
    <w:rsid w:val="00B20302"/>
    <w:rsid w:val="00B22C7D"/>
    <w:rsid w:val="00B30263"/>
    <w:rsid w:val="00B335CA"/>
    <w:rsid w:val="00B35E36"/>
    <w:rsid w:val="00B37071"/>
    <w:rsid w:val="00B4485F"/>
    <w:rsid w:val="00B53FB5"/>
    <w:rsid w:val="00B55ADC"/>
    <w:rsid w:val="00B663D9"/>
    <w:rsid w:val="00B66823"/>
    <w:rsid w:val="00B66D08"/>
    <w:rsid w:val="00B6739A"/>
    <w:rsid w:val="00B82AD3"/>
    <w:rsid w:val="00B8590C"/>
    <w:rsid w:val="00B85DCC"/>
    <w:rsid w:val="00B86DD0"/>
    <w:rsid w:val="00B911E2"/>
    <w:rsid w:val="00B91CCC"/>
    <w:rsid w:val="00B92D40"/>
    <w:rsid w:val="00B93A94"/>
    <w:rsid w:val="00BA0853"/>
    <w:rsid w:val="00BB07E6"/>
    <w:rsid w:val="00BB1B8B"/>
    <w:rsid w:val="00BB2733"/>
    <w:rsid w:val="00BB4489"/>
    <w:rsid w:val="00BB4F28"/>
    <w:rsid w:val="00BC5500"/>
    <w:rsid w:val="00BC7469"/>
    <w:rsid w:val="00BE1CAF"/>
    <w:rsid w:val="00BE4707"/>
    <w:rsid w:val="00BE7F49"/>
    <w:rsid w:val="00BF5F56"/>
    <w:rsid w:val="00BF7410"/>
    <w:rsid w:val="00C001BB"/>
    <w:rsid w:val="00C13E63"/>
    <w:rsid w:val="00C16DEC"/>
    <w:rsid w:val="00C24842"/>
    <w:rsid w:val="00C249AF"/>
    <w:rsid w:val="00C41428"/>
    <w:rsid w:val="00C509F7"/>
    <w:rsid w:val="00C51BA9"/>
    <w:rsid w:val="00C535F2"/>
    <w:rsid w:val="00C6363A"/>
    <w:rsid w:val="00C64EE7"/>
    <w:rsid w:val="00C66394"/>
    <w:rsid w:val="00C6719E"/>
    <w:rsid w:val="00C70281"/>
    <w:rsid w:val="00C72020"/>
    <w:rsid w:val="00C73BAF"/>
    <w:rsid w:val="00C74588"/>
    <w:rsid w:val="00C76A82"/>
    <w:rsid w:val="00C84012"/>
    <w:rsid w:val="00CA04A4"/>
    <w:rsid w:val="00CA05EF"/>
    <w:rsid w:val="00CB24F7"/>
    <w:rsid w:val="00CB3055"/>
    <w:rsid w:val="00CB3F95"/>
    <w:rsid w:val="00CC4BCA"/>
    <w:rsid w:val="00CC55CE"/>
    <w:rsid w:val="00CD1BB5"/>
    <w:rsid w:val="00CD7159"/>
    <w:rsid w:val="00CE016D"/>
    <w:rsid w:val="00CE1ABD"/>
    <w:rsid w:val="00CE2F9C"/>
    <w:rsid w:val="00CE35DA"/>
    <w:rsid w:val="00CE41A1"/>
    <w:rsid w:val="00CE4234"/>
    <w:rsid w:val="00CE4428"/>
    <w:rsid w:val="00CE6552"/>
    <w:rsid w:val="00CE6BA2"/>
    <w:rsid w:val="00D011E4"/>
    <w:rsid w:val="00D02659"/>
    <w:rsid w:val="00D058AE"/>
    <w:rsid w:val="00D06634"/>
    <w:rsid w:val="00D11563"/>
    <w:rsid w:val="00D12B97"/>
    <w:rsid w:val="00D12F4A"/>
    <w:rsid w:val="00D13598"/>
    <w:rsid w:val="00D14A7F"/>
    <w:rsid w:val="00D14DF0"/>
    <w:rsid w:val="00D157B4"/>
    <w:rsid w:val="00D31429"/>
    <w:rsid w:val="00D33F3B"/>
    <w:rsid w:val="00D3439A"/>
    <w:rsid w:val="00D42F31"/>
    <w:rsid w:val="00D45AEC"/>
    <w:rsid w:val="00D473F2"/>
    <w:rsid w:val="00D5673A"/>
    <w:rsid w:val="00D6149A"/>
    <w:rsid w:val="00D621D6"/>
    <w:rsid w:val="00D64F07"/>
    <w:rsid w:val="00D6520D"/>
    <w:rsid w:val="00D674F6"/>
    <w:rsid w:val="00D71D3B"/>
    <w:rsid w:val="00D742DD"/>
    <w:rsid w:val="00D74E84"/>
    <w:rsid w:val="00D84D01"/>
    <w:rsid w:val="00D86376"/>
    <w:rsid w:val="00D95712"/>
    <w:rsid w:val="00DA6039"/>
    <w:rsid w:val="00DA7BA0"/>
    <w:rsid w:val="00DB1BC4"/>
    <w:rsid w:val="00DB4F7D"/>
    <w:rsid w:val="00DB5A14"/>
    <w:rsid w:val="00DC00D3"/>
    <w:rsid w:val="00DC167F"/>
    <w:rsid w:val="00DC2969"/>
    <w:rsid w:val="00DC5ABF"/>
    <w:rsid w:val="00DE55DD"/>
    <w:rsid w:val="00DE6FA9"/>
    <w:rsid w:val="00DF6367"/>
    <w:rsid w:val="00DF6CF1"/>
    <w:rsid w:val="00E0775C"/>
    <w:rsid w:val="00E11B35"/>
    <w:rsid w:val="00E14305"/>
    <w:rsid w:val="00E14715"/>
    <w:rsid w:val="00E15488"/>
    <w:rsid w:val="00E2033A"/>
    <w:rsid w:val="00E23105"/>
    <w:rsid w:val="00E30BF7"/>
    <w:rsid w:val="00E35ACD"/>
    <w:rsid w:val="00E4184C"/>
    <w:rsid w:val="00E4434F"/>
    <w:rsid w:val="00E50FC3"/>
    <w:rsid w:val="00E52578"/>
    <w:rsid w:val="00E55E4C"/>
    <w:rsid w:val="00E63240"/>
    <w:rsid w:val="00E640E6"/>
    <w:rsid w:val="00E6634F"/>
    <w:rsid w:val="00E731DD"/>
    <w:rsid w:val="00E75D56"/>
    <w:rsid w:val="00E76913"/>
    <w:rsid w:val="00E827AB"/>
    <w:rsid w:val="00E83DA5"/>
    <w:rsid w:val="00EA01B4"/>
    <w:rsid w:val="00EA4174"/>
    <w:rsid w:val="00EB1A48"/>
    <w:rsid w:val="00EB66B2"/>
    <w:rsid w:val="00EC061F"/>
    <w:rsid w:val="00EC0A07"/>
    <w:rsid w:val="00EC7E34"/>
    <w:rsid w:val="00ED5EA9"/>
    <w:rsid w:val="00EE30EE"/>
    <w:rsid w:val="00EE3EAC"/>
    <w:rsid w:val="00EE79E4"/>
    <w:rsid w:val="00EF09FA"/>
    <w:rsid w:val="00EF2B54"/>
    <w:rsid w:val="00EF3BC6"/>
    <w:rsid w:val="00EF4D17"/>
    <w:rsid w:val="00EF5C99"/>
    <w:rsid w:val="00F00EAB"/>
    <w:rsid w:val="00F01C7F"/>
    <w:rsid w:val="00F04019"/>
    <w:rsid w:val="00F219FE"/>
    <w:rsid w:val="00F24B94"/>
    <w:rsid w:val="00F3509A"/>
    <w:rsid w:val="00F350BA"/>
    <w:rsid w:val="00F365E6"/>
    <w:rsid w:val="00F41FC3"/>
    <w:rsid w:val="00F42428"/>
    <w:rsid w:val="00F577E9"/>
    <w:rsid w:val="00F61AFC"/>
    <w:rsid w:val="00F62608"/>
    <w:rsid w:val="00F63BA0"/>
    <w:rsid w:val="00F67F11"/>
    <w:rsid w:val="00F7204D"/>
    <w:rsid w:val="00F8170F"/>
    <w:rsid w:val="00F81EFB"/>
    <w:rsid w:val="00F86CB7"/>
    <w:rsid w:val="00F968B5"/>
    <w:rsid w:val="00FA56AB"/>
    <w:rsid w:val="00FA5F8F"/>
    <w:rsid w:val="00FA7724"/>
    <w:rsid w:val="00FB211D"/>
    <w:rsid w:val="00FB7D06"/>
    <w:rsid w:val="00FB7FB0"/>
    <w:rsid w:val="00FC6E5E"/>
    <w:rsid w:val="00FD25A6"/>
    <w:rsid w:val="00FD62C5"/>
    <w:rsid w:val="00FD7C4F"/>
    <w:rsid w:val="00FF033B"/>
    <w:rsid w:val="00FF2424"/>
    <w:rsid w:val="00FF7EED"/>
    <w:rsid w:val="015A6013"/>
    <w:rsid w:val="02177205"/>
    <w:rsid w:val="021F5ABE"/>
    <w:rsid w:val="02DDDEEC"/>
    <w:rsid w:val="04826608"/>
    <w:rsid w:val="04936F09"/>
    <w:rsid w:val="05382EA1"/>
    <w:rsid w:val="0540A67B"/>
    <w:rsid w:val="05FA61CF"/>
    <w:rsid w:val="07607EDA"/>
    <w:rsid w:val="07A892A9"/>
    <w:rsid w:val="0859A1A5"/>
    <w:rsid w:val="095A59F6"/>
    <w:rsid w:val="09B0041E"/>
    <w:rsid w:val="0A9FFB4B"/>
    <w:rsid w:val="0C48ADD0"/>
    <w:rsid w:val="0C792520"/>
    <w:rsid w:val="0C7ED605"/>
    <w:rsid w:val="0C966192"/>
    <w:rsid w:val="10B37649"/>
    <w:rsid w:val="11BFFDD1"/>
    <w:rsid w:val="15659BFE"/>
    <w:rsid w:val="1732ECFA"/>
    <w:rsid w:val="1763A280"/>
    <w:rsid w:val="1838B827"/>
    <w:rsid w:val="186FE6D0"/>
    <w:rsid w:val="18D136E7"/>
    <w:rsid w:val="191C539F"/>
    <w:rsid w:val="198DD402"/>
    <w:rsid w:val="1A853386"/>
    <w:rsid w:val="1AF33477"/>
    <w:rsid w:val="1AF78C9E"/>
    <w:rsid w:val="1D1675DD"/>
    <w:rsid w:val="1D2C68B4"/>
    <w:rsid w:val="1D36D1BD"/>
    <w:rsid w:val="1D43572A"/>
    <w:rsid w:val="1D555137"/>
    <w:rsid w:val="1E2808F7"/>
    <w:rsid w:val="1EA08990"/>
    <w:rsid w:val="2012C4F6"/>
    <w:rsid w:val="210CE09A"/>
    <w:rsid w:val="2159734F"/>
    <w:rsid w:val="22B2E65F"/>
    <w:rsid w:val="23AA7A1B"/>
    <w:rsid w:val="23C924BC"/>
    <w:rsid w:val="24424808"/>
    <w:rsid w:val="25158E7A"/>
    <w:rsid w:val="2558AD99"/>
    <w:rsid w:val="25F45BF6"/>
    <w:rsid w:val="266E0F41"/>
    <w:rsid w:val="2772562E"/>
    <w:rsid w:val="278B5587"/>
    <w:rsid w:val="28083FC8"/>
    <w:rsid w:val="28FBEA5E"/>
    <w:rsid w:val="29977C8E"/>
    <w:rsid w:val="2999ED06"/>
    <w:rsid w:val="2A6CC637"/>
    <w:rsid w:val="2B4B08C4"/>
    <w:rsid w:val="2BA905CA"/>
    <w:rsid w:val="2CFD55AA"/>
    <w:rsid w:val="2DD7D68A"/>
    <w:rsid w:val="2F12FD5C"/>
    <w:rsid w:val="2FB3C348"/>
    <w:rsid w:val="2FC91FC5"/>
    <w:rsid w:val="306FD4C6"/>
    <w:rsid w:val="30D187B4"/>
    <w:rsid w:val="30EC4794"/>
    <w:rsid w:val="312867A7"/>
    <w:rsid w:val="3184B8CA"/>
    <w:rsid w:val="3223D165"/>
    <w:rsid w:val="332A6C7C"/>
    <w:rsid w:val="33536ED1"/>
    <w:rsid w:val="338B73E1"/>
    <w:rsid w:val="33AFD171"/>
    <w:rsid w:val="34272460"/>
    <w:rsid w:val="343F443E"/>
    <w:rsid w:val="34C5116F"/>
    <w:rsid w:val="3537CFF5"/>
    <w:rsid w:val="3579C3BF"/>
    <w:rsid w:val="361C3582"/>
    <w:rsid w:val="36637AE7"/>
    <w:rsid w:val="369F74EC"/>
    <w:rsid w:val="3736DE22"/>
    <w:rsid w:val="379FD3C3"/>
    <w:rsid w:val="3872C74F"/>
    <w:rsid w:val="3A7BBB54"/>
    <w:rsid w:val="3BB6CA78"/>
    <w:rsid w:val="3BF02949"/>
    <w:rsid w:val="3D1FC6B5"/>
    <w:rsid w:val="3F35136B"/>
    <w:rsid w:val="3F536503"/>
    <w:rsid w:val="3F5365CC"/>
    <w:rsid w:val="3F80FAC6"/>
    <w:rsid w:val="401002E7"/>
    <w:rsid w:val="4031963C"/>
    <w:rsid w:val="404D5841"/>
    <w:rsid w:val="414D231D"/>
    <w:rsid w:val="42B20842"/>
    <w:rsid w:val="4326BBD4"/>
    <w:rsid w:val="433B0182"/>
    <w:rsid w:val="434CDEEA"/>
    <w:rsid w:val="43B900A2"/>
    <w:rsid w:val="43C4E49F"/>
    <w:rsid w:val="457DE332"/>
    <w:rsid w:val="45A0B85E"/>
    <w:rsid w:val="45C9A2C6"/>
    <w:rsid w:val="46244278"/>
    <w:rsid w:val="470A70FA"/>
    <w:rsid w:val="48A6415B"/>
    <w:rsid w:val="48D55A3A"/>
    <w:rsid w:val="48F2BA4E"/>
    <w:rsid w:val="490A54F4"/>
    <w:rsid w:val="494CDB1D"/>
    <w:rsid w:val="49DC5ACB"/>
    <w:rsid w:val="4A9A3E2B"/>
    <w:rsid w:val="4AA62555"/>
    <w:rsid w:val="4AEA0CEF"/>
    <w:rsid w:val="4C0A7A8C"/>
    <w:rsid w:val="4CA8A76E"/>
    <w:rsid w:val="4DA47BD4"/>
    <w:rsid w:val="51B8EB71"/>
    <w:rsid w:val="5215DBCD"/>
    <w:rsid w:val="52275B6A"/>
    <w:rsid w:val="52431D7E"/>
    <w:rsid w:val="52A917DE"/>
    <w:rsid w:val="53B94CC0"/>
    <w:rsid w:val="53E440FD"/>
    <w:rsid w:val="54CBADF4"/>
    <w:rsid w:val="552C71E8"/>
    <w:rsid w:val="556ABA18"/>
    <w:rsid w:val="55950C49"/>
    <w:rsid w:val="55D4326A"/>
    <w:rsid w:val="5635EF72"/>
    <w:rsid w:val="563BC4B2"/>
    <w:rsid w:val="57B7675B"/>
    <w:rsid w:val="57CDCB12"/>
    <w:rsid w:val="58360464"/>
    <w:rsid w:val="596440BD"/>
    <w:rsid w:val="5989B65B"/>
    <w:rsid w:val="5A465376"/>
    <w:rsid w:val="5B1093AE"/>
    <w:rsid w:val="5D0810A7"/>
    <w:rsid w:val="5D710E8B"/>
    <w:rsid w:val="5DA16BCE"/>
    <w:rsid w:val="5DD5F70B"/>
    <w:rsid w:val="6030664F"/>
    <w:rsid w:val="62DC91EA"/>
    <w:rsid w:val="62EC299A"/>
    <w:rsid w:val="630EA9AF"/>
    <w:rsid w:val="6317FA23"/>
    <w:rsid w:val="63D415B2"/>
    <w:rsid w:val="668B4B63"/>
    <w:rsid w:val="66B8B646"/>
    <w:rsid w:val="679AF583"/>
    <w:rsid w:val="680932FF"/>
    <w:rsid w:val="6844C1A4"/>
    <w:rsid w:val="69786A0B"/>
    <w:rsid w:val="697DEB33"/>
    <w:rsid w:val="6982B0B5"/>
    <w:rsid w:val="69B8C98D"/>
    <w:rsid w:val="69C9D28E"/>
    <w:rsid w:val="6BC09035"/>
    <w:rsid w:val="6BD6FFE8"/>
    <w:rsid w:val="6C2F6CB0"/>
    <w:rsid w:val="6CE84AF3"/>
    <w:rsid w:val="6D7B2BE7"/>
    <w:rsid w:val="6E7BC46D"/>
    <w:rsid w:val="6F4603AE"/>
    <w:rsid w:val="702D2259"/>
    <w:rsid w:val="707D9592"/>
    <w:rsid w:val="70E55D53"/>
    <w:rsid w:val="7120E0B9"/>
    <w:rsid w:val="72024BCF"/>
    <w:rsid w:val="721429A7"/>
    <w:rsid w:val="7246416C"/>
    <w:rsid w:val="75714007"/>
    <w:rsid w:val="75F8648D"/>
    <w:rsid w:val="75FBC55D"/>
    <w:rsid w:val="7842A3A6"/>
    <w:rsid w:val="78507338"/>
    <w:rsid w:val="7940AF7F"/>
    <w:rsid w:val="7940FB2A"/>
    <w:rsid w:val="79F0AA73"/>
    <w:rsid w:val="7A0B3DF2"/>
    <w:rsid w:val="7AA8BB89"/>
    <w:rsid w:val="7B2664C5"/>
    <w:rsid w:val="7B55FC35"/>
    <w:rsid w:val="7B6A58A0"/>
    <w:rsid w:val="7C5F548D"/>
    <w:rsid w:val="7C62E785"/>
    <w:rsid w:val="7D3B623D"/>
    <w:rsid w:val="7DFEBAD3"/>
    <w:rsid w:val="7E399640"/>
    <w:rsid w:val="7F6E6729"/>
    <w:rsid w:val="7F703A90"/>
    <w:rsid w:val="7FCB6750"/>
    <w:rsid w:val="7FF467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AD7"/>
  <w15:chartTrackingRefBased/>
  <w15:docId w15:val="{B306B49B-9CE4-1245-8573-15C49E31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F8E"/>
    <w:pPr>
      <w:spacing w:after="240" w:line="240" w:lineRule="auto"/>
    </w:pPr>
    <w:rPr>
      <w:rFonts w:ascii="Arial" w:hAnsi="Arial"/>
      <w:sz w:val="24"/>
    </w:rPr>
  </w:style>
  <w:style w:type="paragraph" w:styleId="Heading1">
    <w:name w:val="heading 1"/>
    <w:basedOn w:val="Normal"/>
    <w:next w:val="Normal"/>
    <w:link w:val="Heading1Char"/>
    <w:uiPriority w:val="9"/>
    <w:qFormat/>
    <w:rsid w:val="00464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F57BA"/>
    <w:pPr>
      <w:keepNext/>
      <w:keepLines/>
      <w:spacing w:before="40" w:after="0"/>
      <w:outlineLvl w:val="3"/>
    </w:pPr>
    <w:rPr>
      <w:rFonts w:eastAsiaTheme="majorEastAsia" w:cs="Arial"/>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83"/>
    <w:pPr>
      <w:ind w:left="720"/>
      <w:contextualSpacing/>
    </w:pPr>
  </w:style>
  <w:style w:type="paragraph" w:styleId="BalloonText">
    <w:name w:val="Balloon Text"/>
    <w:basedOn w:val="Normal"/>
    <w:link w:val="BalloonTextChar"/>
    <w:uiPriority w:val="99"/>
    <w:semiHidden/>
    <w:unhideWhenUsed/>
    <w:rsid w:val="0007738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83"/>
    <w:rPr>
      <w:rFonts w:ascii="Segoe UI" w:hAnsi="Segoe UI" w:cs="Segoe UI"/>
      <w:sz w:val="18"/>
      <w:szCs w:val="18"/>
    </w:rPr>
  </w:style>
  <w:style w:type="paragraph" w:styleId="Header">
    <w:name w:val="header"/>
    <w:basedOn w:val="Normal"/>
    <w:link w:val="HeaderChar"/>
    <w:uiPriority w:val="99"/>
    <w:unhideWhenUsed/>
    <w:rsid w:val="004B50BF"/>
    <w:pPr>
      <w:tabs>
        <w:tab w:val="center" w:pos="4680"/>
        <w:tab w:val="right" w:pos="9360"/>
      </w:tabs>
      <w:spacing w:after="0"/>
    </w:pPr>
  </w:style>
  <w:style w:type="character" w:customStyle="1" w:styleId="HeaderChar">
    <w:name w:val="Header Char"/>
    <w:basedOn w:val="DefaultParagraphFont"/>
    <w:link w:val="Header"/>
    <w:uiPriority w:val="99"/>
    <w:rsid w:val="004B50BF"/>
  </w:style>
  <w:style w:type="paragraph" w:styleId="Footer">
    <w:name w:val="footer"/>
    <w:basedOn w:val="Normal"/>
    <w:link w:val="FooterChar"/>
    <w:uiPriority w:val="99"/>
    <w:unhideWhenUsed/>
    <w:rsid w:val="004B50BF"/>
    <w:pPr>
      <w:tabs>
        <w:tab w:val="center" w:pos="4680"/>
        <w:tab w:val="right" w:pos="9360"/>
      </w:tabs>
      <w:spacing w:after="0"/>
    </w:pPr>
  </w:style>
  <w:style w:type="character" w:customStyle="1" w:styleId="FooterChar">
    <w:name w:val="Footer Char"/>
    <w:basedOn w:val="DefaultParagraphFont"/>
    <w:link w:val="Footer"/>
    <w:uiPriority w:val="99"/>
    <w:rsid w:val="004B50BF"/>
  </w:style>
  <w:style w:type="paragraph" w:styleId="Title">
    <w:name w:val="Title"/>
    <w:basedOn w:val="Normal"/>
    <w:next w:val="Normal"/>
    <w:link w:val="TitleChar"/>
    <w:uiPriority w:val="10"/>
    <w:qFormat/>
    <w:rsid w:val="00B6739A"/>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6739A"/>
    <w:rPr>
      <w:rFonts w:asciiTheme="majorHAnsi" w:eastAsiaTheme="majorEastAsia" w:hAnsiTheme="majorHAnsi" w:cstheme="majorBidi"/>
      <w:spacing w:val="-10"/>
      <w:kern w:val="28"/>
      <w:sz w:val="48"/>
      <w:szCs w:val="56"/>
    </w:rPr>
  </w:style>
  <w:style w:type="character" w:styleId="Hyperlink">
    <w:name w:val="Hyperlink"/>
    <w:basedOn w:val="DefaultParagraphFont"/>
    <w:uiPriority w:val="99"/>
    <w:unhideWhenUsed/>
    <w:rsid w:val="00835C26"/>
    <w:rPr>
      <w:color w:val="0563C1" w:themeColor="hyperlink"/>
      <w:u w:val="single"/>
    </w:rPr>
  </w:style>
  <w:style w:type="character" w:styleId="UnresolvedMention">
    <w:name w:val="Unresolved Mention"/>
    <w:basedOn w:val="DefaultParagraphFont"/>
    <w:uiPriority w:val="99"/>
    <w:unhideWhenUsed/>
    <w:rsid w:val="00835C26"/>
    <w:rPr>
      <w:color w:val="605E5C"/>
      <w:shd w:val="clear" w:color="auto" w:fill="E1DFDD"/>
    </w:rPr>
  </w:style>
  <w:style w:type="character" w:customStyle="1" w:styleId="Heading1Char">
    <w:name w:val="Heading 1 Char"/>
    <w:basedOn w:val="DefaultParagraphFont"/>
    <w:link w:val="Heading1"/>
    <w:uiPriority w:val="9"/>
    <w:rsid w:val="004643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03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B24F7"/>
    <w:rPr>
      <w:sz w:val="16"/>
      <w:szCs w:val="16"/>
    </w:rPr>
  </w:style>
  <w:style w:type="paragraph" w:styleId="CommentText">
    <w:name w:val="annotation text"/>
    <w:basedOn w:val="Normal"/>
    <w:link w:val="CommentTextChar"/>
    <w:uiPriority w:val="99"/>
    <w:unhideWhenUsed/>
    <w:rsid w:val="00CB24F7"/>
    <w:rPr>
      <w:sz w:val="20"/>
      <w:szCs w:val="20"/>
    </w:rPr>
  </w:style>
  <w:style w:type="character" w:customStyle="1" w:styleId="CommentTextChar">
    <w:name w:val="Comment Text Char"/>
    <w:basedOn w:val="DefaultParagraphFont"/>
    <w:link w:val="CommentText"/>
    <w:uiPriority w:val="99"/>
    <w:rsid w:val="00CB24F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B24F7"/>
    <w:rPr>
      <w:b/>
      <w:bCs/>
    </w:rPr>
  </w:style>
  <w:style w:type="character" w:customStyle="1" w:styleId="CommentSubjectChar">
    <w:name w:val="Comment Subject Char"/>
    <w:basedOn w:val="CommentTextChar"/>
    <w:link w:val="CommentSubject"/>
    <w:uiPriority w:val="99"/>
    <w:semiHidden/>
    <w:rsid w:val="00CB24F7"/>
    <w:rPr>
      <w:rFonts w:ascii="Arial" w:hAnsi="Arial"/>
      <w:b/>
      <w:bCs/>
      <w:sz w:val="20"/>
      <w:szCs w:val="20"/>
    </w:rPr>
  </w:style>
  <w:style w:type="paragraph" w:styleId="Subtitle">
    <w:name w:val="Subtitle"/>
    <w:basedOn w:val="Normal"/>
    <w:next w:val="Normal"/>
    <w:link w:val="SubtitleChar"/>
    <w:uiPriority w:val="11"/>
    <w:qFormat/>
    <w:rsid w:val="00F67F1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67F11"/>
    <w:rPr>
      <w:rFonts w:eastAsiaTheme="minorEastAsia"/>
      <w:color w:val="5A5A5A" w:themeColor="text1" w:themeTint="A5"/>
      <w:spacing w:val="15"/>
    </w:rPr>
  </w:style>
  <w:style w:type="paragraph" w:styleId="TOCHeading">
    <w:name w:val="TOC Heading"/>
    <w:basedOn w:val="Heading1"/>
    <w:next w:val="Normal"/>
    <w:uiPriority w:val="39"/>
    <w:unhideWhenUsed/>
    <w:qFormat/>
    <w:rsid w:val="00EC061F"/>
    <w:pPr>
      <w:spacing w:line="259" w:lineRule="auto"/>
      <w:outlineLvl w:val="9"/>
    </w:pPr>
  </w:style>
  <w:style w:type="paragraph" w:styleId="TOC1">
    <w:name w:val="toc 1"/>
    <w:basedOn w:val="Normal"/>
    <w:next w:val="Normal"/>
    <w:autoRedefine/>
    <w:uiPriority w:val="39"/>
    <w:unhideWhenUsed/>
    <w:rsid w:val="00EC061F"/>
    <w:pPr>
      <w:spacing w:after="100"/>
    </w:pPr>
  </w:style>
  <w:style w:type="character" w:styleId="Mention">
    <w:name w:val="Mention"/>
    <w:basedOn w:val="DefaultParagraphFont"/>
    <w:uiPriority w:val="99"/>
    <w:unhideWhenUsed/>
    <w:rsid w:val="00E4434F"/>
    <w:rPr>
      <w:color w:val="2B579A"/>
      <w:shd w:val="clear" w:color="auto" w:fill="E1DFDD"/>
    </w:rPr>
  </w:style>
  <w:style w:type="paragraph" w:styleId="FootnoteText">
    <w:name w:val="footnote text"/>
    <w:basedOn w:val="Normal"/>
    <w:link w:val="FootnoteTextChar"/>
    <w:uiPriority w:val="99"/>
    <w:semiHidden/>
    <w:unhideWhenUsed/>
    <w:rsid w:val="008F3B32"/>
    <w:pPr>
      <w:spacing w:after="0"/>
    </w:pPr>
    <w:rPr>
      <w:sz w:val="20"/>
      <w:szCs w:val="20"/>
    </w:rPr>
  </w:style>
  <w:style w:type="character" w:customStyle="1" w:styleId="FootnoteTextChar">
    <w:name w:val="Footnote Text Char"/>
    <w:basedOn w:val="DefaultParagraphFont"/>
    <w:link w:val="FootnoteText"/>
    <w:uiPriority w:val="99"/>
    <w:semiHidden/>
    <w:rsid w:val="008F3B32"/>
    <w:rPr>
      <w:rFonts w:ascii="Arial" w:hAnsi="Arial"/>
      <w:sz w:val="20"/>
      <w:szCs w:val="20"/>
    </w:rPr>
  </w:style>
  <w:style w:type="character" w:styleId="FootnoteReference">
    <w:name w:val="footnote reference"/>
    <w:basedOn w:val="DefaultParagraphFont"/>
    <w:uiPriority w:val="99"/>
    <w:semiHidden/>
    <w:unhideWhenUsed/>
    <w:rsid w:val="008F3B32"/>
    <w:rPr>
      <w:vertAlign w:val="superscript"/>
    </w:rPr>
  </w:style>
  <w:style w:type="character" w:customStyle="1" w:styleId="Heading4Char">
    <w:name w:val="Heading 4 Char"/>
    <w:basedOn w:val="DefaultParagraphFont"/>
    <w:link w:val="Heading4"/>
    <w:uiPriority w:val="9"/>
    <w:rsid w:val="000F57BA"/>
    <w:rPr>
      <w:rFonts w:ascii="Arial" w:eastAsiaTheme="majorEastAsia" w:hAnsi="Arial" w:cs="Arial"/>
      <w:b/>
      <w:bCs/>
      <w:i/>
      <w:iCs/>
      <w:color w:val="2F5496" w:themeColor="accent1" w:themeShade="BF"/>
      <w:sz w:val="24"/>
    </w:rPr>
  </w:style>
  <w:style w:type="paragraph" w:styleId="TOC4">
    <w:name w:val="toc 4"/>
    <w:basedOn w:val="Normal"/>
    <w:next w:val="Normal"/>
    <w:autoRedefine/>
    <w:uiPriority w:val="39"/>
    <w:unhideWhenUsed/>
    <w:rsid w:val="004368D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WR-Measurement@waterboards.c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ms.waterboards.ca.gov/login.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terboards.ca.gov/waterrights/water_issues/programs/ewri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Laca, Allan@Waterboards</DisplayName>
        <AccountId>2571</AccountId>
        <AccountType/>
      </UserInfo>
      <UserInfo>
        <DisplayName>Voisin, Ailene@Waterboards</DisplayName>
        <AccountId>4494</AccountId>
        <AccountType/>
      </UserInfo>
    </SharedWithUsers>
  </documentManagement>
</p:properties>
</file>

<file path=customXml/itemProps1.xml><?xml version="1.0" encoding="utf-8"?>
<ds:datastoreItem xmlns:ds="http://schemas.openxmlformats.org/officeDocument/2006/customXml" ds:itemID="{1C2233B1-9656-4A02-A4FD-B546138ED34E}">
  <ds:schemaRefs>
    <ds:schemaRef ds:uri="http://schemas.microsoft.com/sharepoint/v3/contenttype/forms"/>
  </ds:schemaRefs>
</ds:datastoreItem>
</file>

<file path=customXml/itemProps2.xml><?xml version="1.0" encoding="utf-8"?>
<ds:datastoreItem xmlns:ds="http://schemas.openxmlformats.org/officeDocument/2006/customXml" ds:itemID="{03657831-D794-473F-AFF5-B91CCC484785}">
  <ds:schemaRefs>
    <ds:schemaRef ds:uri="http://schemas.openxmlformats.org/officeDocument/2006/bibliography"/>
  </ds:schemaRefs>
</ds:datastoreItem>
</file>

<file path=customXml/itemProps3.xml><?xml version="1.0" encoding="utf-8"?>
<ds:datastoreItem xmlns:ds="http://schemas.openxmlformats.org/officeDocument/2006/customXml" ds:itemID="{41257A02-7FCD-4DC2-995E-95AD8C571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B92406-117F-4916-A58D-4709D4364004}">
  <ds:schemaRefs>
    <ds:schemaRef ds:uri="http://schemas.microsoft.com/office/2006/metadata/properties"/>
    <ds:schemaRef ds:uri="http://schemas.microsoft.com/office/infopath/2007/PartnerControls"/>
    <ds:schemaRef ds:uri="851dfaa3-aae8-4c03-b90c-7dd4a6526d0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Ekdahl, Erik@Waterboards</dc:creator>
  <cp:keywords/>
  <dc:description/>
  <cp:lastModifiedBy>Microsoft Office User</cp:lastModifiedBy>
  <cp:revision>2</cp:revision>
  <dcterms:created xsi:type="dcterms:W3CDTF">2021-04-26T17:06:00Z</dcterms:created>
  <dcterms:modified xsi:type="dcterms:W3CDTF">2021-04-26T17:06:00Z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Order">
    <vt:r8>5400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