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letterhead_name %}{{ letterhead_name }}{% endif %}</w:t>
      </w:r>
    </w:p>
    <w:p>
      <w:r>
        <w:t>{% if letterhead_address %}{{ letterhead_address }}{% endif %}</w:t>
      </w:r>
    </w:p>
    <w:p>
      <w:pPr>
        <w:pStyle w:val="Heading1"/>
        <w:jc w:val="center"/>
      </w:pPr>
      <w:r>
        <w:t>CONSENT FOR SHORTER NOTICE</w:t>
      </w:r>
    </w:p>
    <w:p>
      <w:r>
        <w:t>To,</w:t>
      </w:r>
    </w:p>
    <w:p>
      <w:r>
        <w:t>The Board of Directors,</w:t>
      </w:r>
    </w:p>
    <w:p>
      <w:r>
        <w:t>{{ company_name }} (CIN: {{ cin }})</w:t>
      </w:r>
    </w:p>
    <w:p>
      <w:r>
        <w:t>{{ registered_address }}</w:t>
      </w:r>
    </w:p>
    <w:p/>
    <w:p>
      <w:r>
        <w:t>Subject: Consent to convene the {{ meeting_label }} at shorter notice (proviso to Section 101(1) of the Companies Act, 2013).</w:t>
      </w:r>
    </w:p>
    <w:p/>
    <w:p>
      <w:r>
        <w:t>I/We, {{ member_name }} (Folio: {{ folio_no }}), being a member of the company holding {{ shares_held }} shares, hereby accord consent to the convening of the {{ meeting_label }} of the company on {{ meeting_date }} at {{ meeting_time }} at {{ venue }} at notice shorter than that prescribed under Section 101(1) of the Companies Act, 2013.</w:t>
      </w:r>
    </w:p>
    <w:p/>
    <w:p>
      <w:r>
        <w:t>_______________________</w:t>
      </w:r>
    </w:p>
    <w:p>
      <w:r>
        <w:t>{{ member_name }}</w:t>
      </w:r>
    </w:p>
    <w:p>
      <w:r>
        <w:t>Folio: {{ folio_no }}</w:t>
      </w:r>
    </w:p>
    <w:p>
      <w:r>
        <w:t>Date: {{ document_date }}</w:t>
      </w:r>
    </w:p>
    <w:p>
      <w:r>
        <w:t>Place: {{ place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