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8"/>
        </w:rPr>
        <w:t>RigMind-NWIS — Comprehensive Project Documentation</w:t>
      </w:r>
    </w:p>
    <w:p>
      <w:pPr>
        <w:jc w:val="center"/>
      </w:pPr>
      <w:r>
        <w:rPr>
          <w:rFonts w:ascii="Arial" w:hAnsi="Arial"/>
          <w:i/>
          <w:color w:val="0284C7"/>
          <w:sz w:val="24"/>
        </w:rPr>
        <w:t>AI-Powered Offset Well Knowledge &amp; Decision Support Platform for Oil India Limited (OIL)</w:t>
      </w:r>
    </w:p>
    <w:p/>
    <w:p>
      <w:pPr>
        <w:keepNext/>
        <w:spacing w:before="280" w:after="120"/>
      </w:pPr>
      <w:r>
        <w:rPr>
          <w:rFonts w:ascii="Arial" w:hAnsi="Arial"/>
          <w:b/>
          <w:color w:val="0F172A"/>
          <w:sz w:val="32"/>
        </w:rPr>
        <w:t>1. Executive Overview &amp; Problem Statement</w:t>
      </w:r>
    </w:p>
    <w:p>
      <w:pPr>
        <w:spacing w:after="80" w:line="276" w:lineRule="auto"/>
      </w:pPr>
      <w:r>
        <w:rPr>
          <w:rFonts w:ascii="Arial" w:hAnsi="Arial"/>
          <w:color w:val="475569"/>
          <w:sz w:val="21"/>
        </w:rPr>
        <w:t>RigMind-NWIS is an industrial decision-support platform designed for field drilling engineers and superintendents operating in oilfields (specifically designed for Oil India Limited - SIH 2026).</w:t>
      </w:r>
    </w:p>
    <w:p>
      <w:pPr>
        <w:spacing w:after="80" w:line="276" w:lineRule="auto"/>
      </w:pPr>
      <w:r>
        <w:rPr>
          <w:rFonts w:ascii="Arial" w:hAnsi="Arial"/>
          <w:color w:val="475569"/>
          <w:sz w:val="21"/>
        </w:rPr>
        <w:t>In upstream oil and gas operations, non-productive time (NPT) caused by hazardous drilling conditions—such as stuck pipes, severe mud circulation losses, and unexpected formation overpressure (kicks)—costs petroleum operators millions of dollars per well.</w:t>
      </w:r>
    </w:p>
    <w:p>
      <w:pPr>
        <w:spacing w:after="80" w:line="276" w:lineRule="auto"/>
      </w:pPr>
      <w:r>
        <w:rPr>
          <w:rFonts w:ascii="Arial" w:hAnsi="Arial"/>
          <w:color w:val="475569"/>
          <w:sz w:val="21"/>
        </w:rPr>
        <w:t>RigMind-NWIS addresses this by correlating real-time drilling telemetry with historical offset well reports within a 5 km – 10 km geographic radius. By incorporating geological dip corrections and RAG (Retrieval-Augmented Generation) historical report evidence, RigMind-NWIS predicts hazards before they occur and presents verified mitigation steps directly from past completion and daily drilling reports.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32"/>
        </w:rPr>
        <w:t>2. System Architecture &amp; Implementation Details</w:t>
      </w:r>
    </w:p>
    <w:p>
      <w:pPr>
        <w:spacing w:after="80" w:line="276" w:lineRule="auto"/>
      </w:pPr>
      <w:r>
        <w:rPr>
          <w:rFonts w:ascii="Arial" w:hAnsi="Arial"/>
          <w:color w:val="475569"/>
          <w:sz w:val="21"/>
        </w:rPr>
        <w:t>The project is engineered as a decoupled, multi-tiered microservice architecture designed for resilience and sub-second operational response times: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  <w:sz w:val="20"/>
              </w:rPr>
              <w:t>Technologies &amp; Frameworks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  <w:sz w:val="20"/>
              </w:rPr>
              <w:t>Core Implementation Role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Frontend UI Layer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React 18, Vite, Tailwind CSS, Plotly 3D, Chart.js, React-Leaflet GIS, Socket.IO Client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Single-Page Application providing 2D GIS map, interactive 3D subsurface trajectory model, 3-column live drilling dashboard, and administrative PDF vector upload interface.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Core Backend Server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Node.js (v18+), Express.js, JWT Auth, PostGIS Client (`pg`), Socket.IO Server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Manages user authentication, role-based authorization, REST API routing, PostGIS spatial queries (`ST_DWithin`), real-time WebSocket telemetry engine, and proxy router to AI Service.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AI &amp; RAG Service Engine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Python 3.11, FastAPI, SciPy, ChromaDB, LangChain, Groq API (with Gemini fallback)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Executes 3D Stratigraphic Dip Correction math, processes deterministic multi-parameter risk scores, manages vector chunking, similarity search in ChromaDB, and LLM synthesis.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Relational &amp; Spatial Data Store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PostgreSQL 15 + PostGIS 3.3 (SRID 4326)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Stores user credentials, master well directory with GIS geometry points, trajectory logs, formation stratigraphy, historical drilling incident logs, and report extraction metadata.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0F172A"/>
          <w:sz w:val="32"/>
        </w:rPr>
        <w:t>3. Operational Workflow (How It Works)</w:t>
      </w:r>
    </w:p>
    <w:p>
      <w:pPr>
        <w:spacing w:after="80" w:line="276" w:lineRule="auto"/>
      </w:pPr>
      <w:r>
        <w:rPr>
          <w:rFonts w:ascii="Arial" w:hAnsi="Arial"/>
          <w:color w:val="475569"/>
          <w:sz w:val="21"/>
        </w:rPr>
        <w:t>The operation of RigMind-NWIS follows a 6-step lifecycle: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Step 1: Role Authentication — </w:t>
      </w:r>
      <w:r>
        <w:rPr>
          <w:rFonts w:ascii="Arial" w:hAnsi="Arial"/>
          <w:color w:val="475569"/>
          <w:sz w:val="21"/>
        </w:rPr>
        <w:t>Users log in via JWT authentication. The system grants permissions based on the role assigned (Field Engineer vs. Data Admin).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Step 2: Well Initialization &amp; Spatial Search — </w:t>
      </w:r>
      <w:r>
        <w:rPr>
          <w:rFonts w:ascii="Arial" w:hAnsi="Arial"/>
          <w:color w:val="475569"/>
          <w:sz w:val="21"/>
        </w:rPr>
        <w:t>The engineer inputs target well coordinates (Latitude: 27.38°N, Longitude: 95.32°E), desired search radius (10 km), and target depth (3500m). The backend executes a PostGIS ST_DWithin query to identify nearby historical wells (e.g. NHK-101, NHK-112, NHK-104, DGB-88).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Step 3: 3D Trajectory &amp; Geological Dip Correlation — </w:t>
      </w:r>
      <w:r>
        <w:rPr>
          <w:rFonts w:ascii="Arial" w:hAnsi="Arial"/>
          <w:color w:val="475569"/>
          <w:sz w:val="21"/>
        </w:rPr>
        <w:t>The 3D subsurface viewer renders the planned trajectory alongside offset well paths. Activating 'Stratigraphic Dip Correction' recalculates formation top depths using regional structural dip angle (tan θ offset shift).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Step 4: Live Telemetry Streaming — </w:t>
      </w:r>
      <w:r>
        <w:rPr>
          <w:rFonts w:ascii="Arial" w:hAnsi="Arial"/>
          <w:color w:val="475569"/>
          <w:sz w:val="21"/>
        </w:rPr>
        <w:t>Clicking 'START DRILLING' initiates the Socket.IO telemetry streamer. Real-time drilling telemetry (Depth, ROP, WOB, RPM, Torque, SPP, Flow Rate, Mud Weight) updates every 2 seconds.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Step 5: Dynamic Risk Detection — </w:t>
      </w:r>
      <w:r>
        <w:rPr>
          <w:rFonts w:ascii="Arial" w:hAnsi="Arial"/>
          <w:color w:val="475569"/>
          <w:sz w:val="21"/>
        </w:rPr>
        <w:t>As the bit depth passes 2820m in the Barail Main Formation, parameter anomalies (RPM dropping below 70 RPM, Torque spiking above 25 kN.m) trigger a HIGH RISK — STUCK PIPE alert (Risk Score 0.88).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Step 6: RAG Historical Investigation — </w:t>
      </w:r>
      <w:r>
        <w:rPr>
          <w:rFonts w:ascii="Arial" w:hAnsi="Arial"/>
          <w:color w:val="475569"/>
          <w:sz w:val="21"/>
        </w:rPr>
        <w:t>The user clicks 'Investigate Historical Solutions'. RigMind-NWIS queries ChromaDB vector store for historical reports from offset wells NHK-101 and NHK-112, retrieving exact historical mitigations (spotting 50 bbl high-lubricity pill, boosting flow rate to 520 gpm, downward jarring) with source document citations.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32"/>
        </w:rPr>
        <w:t>4. Comprehensive Parameter Dictionary</w:t>
      </w:r>
    </w:p>
    <w:p>
      <w:pPr>
        <w:spacing w:after="80" w:line="276" w:lineRule="auto"/>
      </w:pPr>
      <w:r>
        <w:rPr>
          <w:rFonts w:ascii="Arial" w:hAnsi="Arial"/>
          <w:color w:val="475569"/>
          <w:sz w:val="21"/>
        </w:rPr>
        <w:t>RigMind-NWIS relies on three categories of operational parameters: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6"/>
        </w:rPr>
        <w:t>4.1 Real-Time Telemetry Parameters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Measured Depth (MD - m): </w:t>
      </w:r>
      <w:r>
        <w:rPr>
          <w:rFonts w:ascii="Arial" w:hAnsi="Arial"/>
          <w:color w:val="475569"/>
          <w:sz w:val="21"/>
        </w:rPr>
        <w:t>Current vertical depth reached by the drill bit.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Rate of Penetration (ROP - m/hr): </w:t>
      </w:r>
      <w:r>
        <w:rPr>
          <w:rFonts w:ascii="Arial" w:hAnsi="Arial"/>
          <w:color w:val="475569"/>
          <w:sz w:val="21"/>
        </w:rPr>
        <w:t>Speed at which the drill bit deepens the borehole.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Weight on Bit (WOB - klbs): </w:t>
      </w:r>
      <w:r>
        <w:rPr>
          <w:rFonts w:ascii="Arial" w:hAnsi="Arial"/>
          <w:color w:val="475569"/>
          <w:sz w:val="21"/>
        </w:rPr>
        <w:t>Downward force applied on the drill bit.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Rotary Speed (RPM): </w:t>
      </w:r>
      <w:r>
        <w:rPr>
          <w:rFonts w:ascii="Arial" w:hAnsi="Arial"/>
          <w:color w:val="475569"/>
          <w:sz w:val="21"/>
        </w:rPr>
        <w:t>Rotational speed of the drillstring.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Torque (kN.m / ft-lbs): </w:t>
      </w:r>
      <w:r>
        <w:rPr>
          <w:rFonts w:ascii="Arial" w:hAnsi="Arial"/>
          <w:color w:val="475569"/>
          <w:sz w:val="21"/>
        </w:rPr>
        <w:t>Rotational resistance experienced by the drillstring. Torque spikes are primary indicators of pipe sticking.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Standpipe Pressure (SPP - psi): </w:t>
      </w:r>
      <w:r>
        <w:rPr>
          <w:rFonts w:ascii="Arial" w:hAnsi="Arial"/>
          <w:color w:val="475569"/>
          <w:sz w:val="21"/>
        </w:rPr>
        <w:t>Pressure of drilling fluid pumped downhole. Drops indicate mud loss or washouts; spikes indicate flow line restriction.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Flow Rate (gpm): </w:t>
      </w:r>
      <w:r>
        <w:rPr>
          <w:rFonts w:ascii="Arial" w:hAnsi="Arial"/>
          <w:color w:val="475569"/>
          <w:sz w:val="21"/>
        </w:rPr>
        <w:t>Volume of drilling fluid circulated per minute. Critical for cuttings removal.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Mud Weight (sg / ppg): </w:t>
      </w:r>
      <w:r>
        <w:rPr>
          <w:rFonts w:ascii="Arial" w:hAnsi="Arial"/>
          <w:color w:val="475569"/>
          <w:sz w:val="21"/>
        </w:rPr>
        <w:t>Specific gravity / density of drilling fluid used to maintain wellbore hydrostatic balance.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6"/>
        </w:rPr>
        <w:t>4.2 Spatial &amp; Geological Parameters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Latitude / Longitude (SRID 4326): </w:t>
      </w:r>
      <w:r>
        <w:rPr>
          <w:rFonts w:ascii="Arial" w:hAnsi="Arial"/>
          <w:color w:val="475569"/>
          <w:sz w:val="21"/>
        </w:rPr>
        <w:t>WGS 84 spatial point geometry used by PostGIS for distance calculation.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Survey Radius (km): </w:t>
      </w:r>
      <w:r>
        <w:rPr>
          <w:rFonts w:ascii="Arial" w:hAnsi="Arial"/>
          <w:color w:val="475569"/>
          <w:sz w:val="21"/>
        </w:rPr>
        <w:t>Geographic search boundary (e.g. 5 km or 10 km) for selecting offset wells.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Dip Angle (θ - degrees): </w:t>
      </w:r>
      <w:r>
        <w:rPr>
          <w:rFonts w:ascii="Arial" w:hAnsi="Arial"/>
          <w:color w:val="475569"/>
          <w:sz w:val="21"/>
        </w:rPr>
        <w:t>Regional planar tilt of rock strata (e.g. 5.0° SE in Assam basin).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Structural Depth Shift (m): </w:t>
      </w:r>
      <w:r>
        <w:rPr>
          <w:rFonts w:ascii="Arial" w:hAnsi="Arial"/>
          <w:color w:val="475569"/>
          <w:sz w:val="21"/>
        </w:rPr>
        <w:t>Depth adjustment delta computed as: Depth Shift = Distance (m) * tan(Dip Angle).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6"/>
        </w:rPr>
        <w:t>4.3 Risk Evaluation Threshold Parameters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Stuck Pipe Rules: </w:t>
      </w:r>
      <w:r>
        <w:rPr>
          <w:rFonts w:ascii="Arial" w:hAnsi="Arial"/>
          <w:color w:val="475569"/>
          <w:sz w:val="21"/>
        </w:rPr>
        <w:t>Depth Proximity &lt;= 100m AND (RPM &lt; 70 OR Torque &gt; 25 kN.m OR WOB &gt; 50 klbs). Score threshold &gt;= 0.65.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Mud Loss Rules: </w:t>
      </w:r>
      <w:r>
        <w:rPr>
          <w:rFonts w:ascii="Arial" w:hAnsi="Arial"/>
          <w:color w:val="475569"/>
          <w:sz w:val="21"/>
        </w:rPr>
        <w:t>Depth Proximity &lt;= 80m AND (Flow Rate drop &gt; 15% OR SPP drop &gt; 200 psi).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Kick / Overpressure Rules: </w:t>
      </w:r>
      <w:r>
        <w:rPr>
          <w:rFonts w:ascii="Arial" w:hAnsi="Arial"/>
          <w:color w:val="475569"/>
          <w:sz w:val="21"/>
        </w:rPr>
        <w:t>Depth Proximity &lt;= 100m AND (SPP drop &gt; 150 psi AND ROP spike &gt; 40%).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32"/>
        </w:rPr>
        <w:t>5. Technology Stack Summary</w:t>
      </w:r>
    </w:p>
    <w:p>
      <w:pPr>
        <w:spacing w:after="80" w:line="276" w:lineRule="auto"/>
      </w:pPr>
      <w:r>
        <w:rPr>
          <w:rFonts w:ascii="Arial" w:hAnsi="Arial"/>
          <w:color w:val="475569"/>
          <w:sz w:val="21"/>
        </w:rPr>
        <w:t>Below is the complete technology stack powering RigMind-NWIS: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172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968"/>
            <w:shd w:fill="0F172A"/>
          </w:tcPr>
          <w:p>
            <w:r>
              <w:rPr>
                <w:b/>
                <w:color w:val="FFFFFF"/>
              </w:rPr>
              <w:t>Technologies &amp; Tools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React 18, Vite, Tailwind CSS, Lucide React Icons, React Router v6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3D &amp; 2D Data Visualization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Plotly.js (react-plotly.js), Chart.js (react-chartjs-2), Leaflet / React-Leaflet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Backend Services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Node.js, Express.js, jsonwebtoken (JWT), Socket.IO (WebSockets), CORS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AI / ML &amp; Geoscience Engine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Python 3.11, FastAPI, Uvicorn, SciPy, NumPy, PyPDF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RAG &amp; Vector Store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ChromaDB, LangChain, Groq API (LLaMA-3.1-8b-instant), Google Gemini API Fallback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Database &amp; GIS Storage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PostgreSQL 15, PostGIS 3.3 (Spatial indexing with GiST, SRID 4326 point geometries)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0F172A"/>
          <w:sz w:val="32"/>
        </w:rPr>
        <w:t>6. Role-Based Routing &amp; Access Control (RBAC)</w:t>
      </w:r>
    </w:p>
    <w:p>
      <w:pPr>
        <w:spacing w:after="80" w:line="276" w:lineRule="auto"/>
      </w:pPr>
      <w:r>
        <w:rPr>
          <w:rFonts w:ascii="Arial" w:hAnsi="Arial"/>
          <w:color w:val="475569"/>
          <w:sz w:val="21"/>
        </w:rPr>
        <w:t>RigMind-NWIS enforces strict security and role separation across both the frontend React UI and backend Express routes: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6"/>
        </w:rPr>
        <w:t>6.1 Client-Side Protected Routing (`App.jsx`)</w:t>
      </w:r>
    </w:p>
    <w:p>
      <w:pPr>
        <w:spacing w:after="80" w:line="276" w:lineRule="auto"/>
      </w:pPr>
      <w:r>
        <w:rPr>
          <w:rFonts w:ascii="Arial" w:hAnsi="Arial"/>
          <w:color w:val="475569"/>
          <w:sz w:val="21"/>
        </w:rPr>
        <w:t>The application utilizes a `ProtectedRoute` wrapper component that evaluates JWT token validity and role authorization prior to rendering any layout component: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`/login` — </w:t>
      </w:r>
      <w:r>
        <w:rPr>
          <w:rFonts w:ascii="Arial" w:hAnsi="Arial"/>
          <w:color w:val="475569"/>
          <w:sz w:val="21"/>
        </w:rPr>
        <w:t>Public login page where users authenticate as either `FIELD_ENGINEER` or `DATA_ADMIN`.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`/initialize` — </w:t>
      </w:r>
      <w:r>
        <w:rPr>
          <w:rFonts w:ascii="Arial" w:hAnsi="Arial"/>
          <w:color w:val="475569"/>
          <w:sz w:val="21"/>
        </w:rPr>
        <w:t>Accessible by both roles. Allows setting target well coordinates, target depth, and triggering PostGIS spatial offset well selection.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`/subsurface-map` — </w:t>
      </w:r>
      <w:r>
        <w:rPr>
          <w:rFonts w:ascii="Arial" w:hAnsi="Arial"/>
          <w:color w:val="475569"/>
          <w:sz w:val="21"/>
        </w:rPr>
        <w:t>Accessible by both roles. Renders 3D Plotly subsurface trajectory model with dip correction toggle.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`/dashboard` — </w:t>
      </w:r>
      <w:r>
        <w:rPr>
          <w:rFonts w:ascii="Arial" w:hAnsi="Arial"/>
          <w:color w:val="475569"/>
          <w:sz w:val="21"/>
        </w:rPr>
        <w:t>Accessible by both roles. Provides 3-column real-time telemetry streaming, chart visualizations, risk engine alerts, and RAG investigation modal.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`/knowledge-base` — </w:t>
      </w:r>
      <w:r>
        <w:rPr>
          <w:rFonts w:ascii="Arial" w:hAnsi="Arial"/>
          <w:color w:val="475569"/>
          <w:sz w:val="21"/>
        </w:rPr>
        <w:t>Accessible by both roles. Searchable interface for browsing historical offset well event records.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• `/admin` — </w:t>
      </w:r>
      <w:r>
        <w:rPr>
          <w:rFonts w:ascii="Arial" w:hAnsi="Arial"/>
          <w:color w:val="475569"/>
          <w:sz w:val="21"/>
        </w:rPr>
        <w:t>RESTRICTED ROUTE (DATA_ADMIN only). Allows uploading new Daily Drilling Reports (DDR) / Well Completion Reports (WCR) in PDF format and triggering ChromaDB vector indexing.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6"/>
        </w:rPr>
        <w:t>6.2 Backend Permission Enforcement</w:t>
      </w:r>
    </w:p>
    <w:p>
      <w:pPr>
        <w:spacing w:after="80" w:line="276" w:lineRule="auto"/>
      </w:pPr>
      <w:r>
        <w:rPr>
          <w:rFonts w:ascii="Arial" w:hAnsi="Arial"/>
          <w:color w:val="475569"/>
          <w:sz w:val="21"/>
        </w:rPr>
        <w:t>The Node backend enforces token verification via `verifyToken` middleware and role checks via `requireRole(['DATA_ADMIN'])`. Unauthenticated requests return HTTP 401 Unauthorized, while unauthorized role attempts return HTTP 403 Forbidden.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32"/>
        </w:rPr>
        <w:t>7. Graphs and Visualizations Specification</w:t>
      </w:r>
    </w:p>
    <w:p>
      <w:pPr>
        <w:spacing w:after="80" w:line="276" w:lineRule="auto"/>
      </w:pPr>
      <w:r>
        <w:rPr>
          <w:rFonts w:ascii="Arial" w:hAnsi="Arial"/>
          <w:color w:val="475569"/>
          <w:sz w:val="21"/>
        </w:rPr>
        <w:t>Data visualization is central to RigMind-NWIS. Every graph in the application serves a specific engineering objective: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6"/>
        </w:rPr>
        <w:t>7.x 3D Subsurface Trajectory &amp; Stratigraphy Map (Plotly 3D)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Page Location: </w:t>
      </w:r>
      <w:r>
        <w:rPr>
          <w:rFonts w:ascii="Arial" w:hAnsi="Arial"/>
          <w:color w:val="475569"/>
          <w:sz w:val="21"/>
        </w:rPr>
        <w:t>SubsurfaceMapPage.jsx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Visual Representation: </w:t>
      </w:r>
      <w:r>
        <w:rPr>
          <w:rFonts w:ascii="Arial" w:hAnsi="Arial"/>
          <w:color w:val="475569"/>
          <w:sz w:val="21"/>
        </w:rPr>
        <w:t>Displays target well trajectory in solid bright green, nearby historical offset well trajectories in dashed grey, and formation top boundaries as 3D surface meshes.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Engineering Rationale (Why it is used): </w:t>
      </w:r>
      <w:r>
        <w:rPr>
          <w:rFonts w:ascii="Arial" w:hAnsi="Arial"/>
          <w:color w:val="475569"/>
          <w:sz w:val="21"/>
        </w:rPr>
        <w:t>Allows drilling superintendents to visually assess wellbore proximity relative to historical offset wells and identify potential collision risks or fault planes in 3D space.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6"/>
        </w:rPr>
        <w:t>7.x 2D Interactive Spatial GIS Map (Leaflet)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Page Location: </w:t>
      </w:r>
      <w:r>
        <w:rPr>
          <w:rFonts w:ascii="Arial" w:hAnsi="Arial"/>
          <w:color w:val="475569"/>
          <w:sz w:val="21"/>
        </w:rPr>
        <w:t>InitializePage.jsx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Visual Representation: </w:t>
      </w:r>
      <w:r>
        <w:rPr>
          <w:rFonts w:ascii="Arial" w:hAnsi="Arial"/>
          <w:color w:val="475569"/>
          <w:sz w:val="21"/>
        </w:rPr>
        <w:t>Displays geographic latitude/longitude wellhead positions in the Upper Assam basin, radial search boundary circles (5km / 10km), and color-coded historical hazard pins.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Engineering Rationale (Why it is used): </w:t>
      </w:r>
      <w:r>
        <w:rPr>
          <w:rFonts w:ascii="Arial" w:hAnsi="Arial"/>
          <w:color w:val="475569"/>
          <w:sz w:val="21"/>
        </w:rPr>
        <w:t>Provides geographical orientation and spatial context in standard map projection (SRID 4326).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6"/>
        </w:rPr>
        <w:t>7.x Real-Time Telemetry Line Charts (Chart.js)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Page Location: </w:t>
      </w:r>
      <w:r>
        <w:rPr>
          <w:rFonts w:ascii="Arial" w:hAnsi="Arial"/>
          <w:color w:val="475569"/>
          <w:sz w:val="21"/>
        </w:rPr>
        <w:t>DashboardPage.jsx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Visual Representation: </w:t>
      </w:r>
      <w:r>
        <w:rPr>
          <w:rFonts w:ascii="Arial" w:hAnsi="Arial"/>
          <w:color w:val="475569"/>
          <w:sz w:val="21"/>
        </w:rPr>
        <w:t>4 synchronized time-series graphs streaming bit depth (m), RPM, Torque (kN.m), and Weight on Bit (klbs).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Engineering Rationale (Why it is used): </w:t>
      </w:r>
      <w:r>
        <w:rPr>
          <w:rFonts w:ascii="Arial" w:hAnsi="Arial"/>
          <w:color w:val="475569"/>
          <w:sz w:val="21"/>
        </w:rPr>
        <w:t>Enables rig crew to monitor parameter trends. Sharp divergence in parameters (e.g. Torque rising while RPM drops) signals immediate physical hazard onset.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6"/>
        </w:rPr>
        <w:t>7.x Vertical Depth Timeline / Risk Barcode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Page Location: </w:t>
      </w:r>
      <w:r>
        <w:rPr>
          <w:rFonts w:ascii="Arial" w:hAnsi="Arial"/>
          <w:color w:val="475569"/>
          <w:sz w:val="21"/>
        </w:rPr>
        <w:t>DashboardPage.jsx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Visual Representation: </w:t>
      </w:r>
      <w:r>
        <w:rPr>
          <w:rFonts w:ascii="Arial" w:hAnsi="Arial"/>
          <w:color w:val="475569"/>
          <w:sz w:val="21"/>
        </w:rPr>
        <w:t>A vertical depth progress gauge representing 0m to 3500m depth, overlaid with color-coded formation depth bands and historical hazard tags.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Engineering Rationale (Why it is used): </w:t>
      </w:r>
      <w:r>
        <w:rPr>
          <w:rFonts w:ascii="Arial" w:hAnsi="Arial"/>
          <w:color w:val="475569"/>
          <w:sz w:val="21"/>
        </w:rPr>
        <w:t>Gives engineers a vertical preview of upcoming high-risk geological strata before the bit reaches those depths.</w:t>
      </w:r>
    </w:p>
    <w:p>
      <w:pPr>
        <w:keepNext/>
        <w:spacing w:before="200" w:after="80"/>
      </w:pPr>
      <w:r>
        <w:rPr>
          <w:rFonts w:ascii="Arial" w:hAnsi="Arial"/>
          <w:b/>
          <w:color w:val="0284C7"/>
          <w:sz w:val="26"/>
        </w:rPr>
        <w:t>7.x Dynamic Risk Gauge &amp; Alert Banner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Page Location: </w:t>
      </w:r>
      <w:r>
        <w:rPr>
          <w:rFonts w:ascii="Arial" w:hAnsi="Arial"/>
          <w:color w:val="475569"/>
          <w:sz w:val="21"/>
        </w:rPr>
        <w:t>DashboardPage.jsx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Visual Representation: </w:t>
      </w:r>
      <w:r>
        <w:rPr>
          <w:rFonts w:ascii="Arial" w:hAnsi="Arial"/>
          <w:color w:val="475569"/>
          <w:sz w:val="21"/>
        </w:rPr>
        <w:t>Dynamic risk score meter (0.0 to 1.0) with hazard status badge (GREEN / YELLOW / RED) and action buttons.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1"/>
        </w:rPr>
        <w:t xml:space="preserve">Engineering Rationale (Why it is used): </w:t>
      </w:r>
      <w:r>
        <w:rPr>
          <w:rFonts w:ascii="Arial" w:hAnsi="Arial"/>
          <w:color w:val="475569"/>
          <w:sz w:val="21"/>
        </w:rPr>
        <w:t>Acts as an un-missable operational warning signal that automatically prompts the user to launch RAG evidence investigation.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