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メイリオ" w:hAnsi="メイリオ" w:eastAsia="メイリオ"/>
          <w:color w:val="1F497D"/>
          <w:sz w:val="30"/>
        </w:rPr>
        <w:t>能登バーガー キッチンカー販促費 内訳プラン【修正版】</w:t>
      </w:r>
    </w:p>
    <w:p>
      <w:pPr>
        <w:jc w:val="center"/>
      </w:pPr>
      <w:r>
        <w:rPr>
          <w:color w:val="707070"/>
          <w:sz w:val="19"/>
        </w:rPr>
        <w:t>チャレンジ支援補助金 申請用 ／ キッチンカーは別名義会社からレンタル（関連当事者）の前提</w:t>
      </w:r>
    </w:p>
    <w:p>
      <w:r>
        <w:rPr>
          <w:color w:val="707070"/>
          <w:sz w:val="17"/>
        </w:rPr>
        <w:t>作成日：2026年6月2日　申請回次：7次（締切 R8.5.29）　活動期間：〜12月末　総経費450万円／補助300万円</w:t>
      </w:r>
    </w:p>
    <w:p/>
    <w:p>
      <w:pPr>
        <w:pStyle w:val="Heading2"/>
        <w:shd w:val="clear" w:color="auto" w:fill="C00000"/>
        <w:spacing w:before="200" w:after="80"/>
      </w:pPr>
      <w:r>
        <w:rPr>
          <w:rFonts w:ascii="メイリオ" w:hAnsi="メイリオ" w:eastAsia="メイリオ"/>
          <w:color w:val="FFFFFF"/>
          <w:sz w:val="24"/>
        </w:rPr>
        <w:t>■ 初版からの変更点</w:t>
      </w:r>
    </w:p>
    <w:p>
      <w:pPr>
        <w:shd w:val="clear" w:color="auto" w:fill="FCE4D6"/>
        <w:spacing w:after="120"/>
        <w:ind w:left="170"/>
      </w:pPr>
      <w:r>
        <w:rPr>
          <w:rFonts w:ascii="メイリオ" w:hAnsi="メイリオ" w:eastAsia="メイリオ"/>
          <w:color w:val="C00000"/>
          <w:sz w:val="18"/>
        </w:rPr>
        <w:t>キッチンカーを「別名義会社（役員重複＝関連当事者）」から1万円/日でレンタルする前提に変更。これに伴い補助対象経費を見直した。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C00000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436"/>
            <w:shd w:val="clear" w:color="auto" w:fill="C00000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初版</w:t>
            </w:r>
          </w:p>
        </w:tc>
        <w:tc>
          <w:tcPr>
            <w:tcW w:type="dxa" w:w="2436"/>
            <w:shd w:val="clear" w:color="auto" w:fill="C00000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修正版</w:t>
            </w:r>
          </w:p>
        </w:tc>
        <w:tc>
          <w:tcPr>
            <w:tcW w:type="dxa" w:w="2436"/>
            <w:shd w:val="clear" w:color="auto" w:fill="C00000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キッチンカー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購入想定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別名義会社からレンタル（自己負担）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関連当事者取引のため補助対象外</w:t>
            </w:r>
          </w:p>
        </w:tc>
      </w:tr>
      <w:tr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車体フルラッピング 55万円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補助対象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削除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他社所有車両への投資で対象外</w:t>
            </w:r>
          </w:p>
        </w:tc>
      </w:tr>
      <w:tr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ブランディング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ラッピング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マグネットシート＋着脱式パネル（金丸商店所有）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自社備品なら補助対象</w:t>
            </w:r>
          </w:p>
        </w:tc>
      </w:tr>
      <w:tr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浮いた予算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—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商品開発・販促・販路に再配分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補助上限300万円は維持</w:t>
            </w:r>
          </w:p>
        </w:tc>
      </w:tr>
    </w:tbl>
    <w:p/>
    <w:p>
      <w:pPr>
        <w:pStyle w:val="Heading2"/>
        <w:shd w:val="clear" w:color="auto" w:fill="375623"/>
        <w:spacing w:before="200" w:after="80"/>
      </w:pPr>
      <w:r>
        <w:rPr>
          <w:rFonts w:ascii="メイリオ" w:hAnsi="メイリオ" w:eastAsia="メイリオ"/>
          <w:color w:val="FFFFFF"/>
          <w:sz w:val="24"/>
        </w:rPr>
        <w:t>■ 予算サマリー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375623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3249"/>
            <w:shd w:val="clear" w:color="auto" w:fill="375623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金額</w:t>
            </w:r>
          </w:p>
        </w:tc>
        <w:tc>
          <w:tcPr>
            <w:tcW w:type="dxa" w:w="3249"/>
            <w:shd w:val="clear" w:color="auto" w:fill="375623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総経費（補助対象）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450万円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レンタル料は含まない</w:t>
            </w:r>
          </w:p>
        </w:tc>
      </w:tr>
      <w:tr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補助金額（×2/3）</w:t>
            </w:r>
          </w:p>
        </w:tc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300万円</w:t>
            </w:r>
          </w:p>
        </w:tc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小規模事業者・上限満額</w:t>
            </w:r>
          </w:p>
        </w:tc>
      </w:tr>
      <w:tr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自己負担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150万円</w:t>
            </w:r>
          </w:p>
        </w:tc>
        <w:tc>
          <w:tcPr>
            <w:tcW w:type="dxa" w:w="3249"/>
          </w:tcPr>
          <w:p>
            <w:r>
              <w:rPr>
                <w:rFonts w:ascii="メイリオ" w:hAnsi="メイリオ" w:eastAsia="メイリオ"/>
                <w:sz w:val="18"/>
              </w:rPr>
              <w:t>総経費の1/3</w:t>
            </w:r>
          </w:p>
        </w:tc>
      </w:tr>
      <w:tr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別途キッチンカーレンタル料</w:t>
            </w:r>
          </w:p>
        </w:tc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48〜96万円/年</w:t>
            </w:r>
          </w:p>
        </w:tc>
        <w:tc>
          <w:tcPr>
            <w:tcW w:type="dxa" w:w="3249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1万円/日×月4〜8日。全額自己負担（補助対象外）</w:t>
            </w:r>
          </w:p>
        </w:tc>
      </w:tr>
    </w:tbl>
    <w:p/>
    <w:p>
      <w:pPr>
        <w:pStyle w:val="Heading2"/>
        <w:shd w:val="clear" w:color="auto" w:fill="1F497D"/>
        <w:spacing w:before="200" w:after="80"/>
      </w:pPr>
      <w:r>
        <w:rPr>
          <w:rFonts w:ascii="メイリオ" w:hAnsi="メイリオ" w:eastAsia="メイリオ"/>
          <w:color w:val="FFFFFF"/>
          <w:sz w:val="24"/>
        </w:rPr>
        <w:t>① ブランド構築  90万円 → 補助60万円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経費項目</w:t>
            </w:r>
          </w:p>
        </w:tc>
        <w:tc>
          <w:tcPr>
            <w:tcW w:type="dxa" w:w="2436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費用</w:t>
            </w:r>
          </w:p>
        </w:tc>
        <w:tc>
          <w:tcPr>
            <w:tcW w:type="dxa" w:w="2436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分類</w:t>
            </w:r>
          </w:p>
        </w:tc>
        <w:tc>
          <w:tcPr>
            <w:tcW w:type="dxa" w:w="2436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ロゴ・ブランドデザイン制作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20万円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新商品開発費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VI全体設計</w:t>
            </w:r>
          </w:p>
        </w:tc>
      </w:tr>
      <w:tr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大型マグネットシート（両サイド＋リア）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20万円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備品購入費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金丸商店所有。車を変えても使い回し可</w:t>
            </w:r>
          </w:p>
        </w:tc>
      </w:tr>
      <w:tr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着脱式パネル看板（フレーム式）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25万円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備品購入費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イベント看板にも流用</w:t>
            </w:r>
          </w:p>
        </w:tc>
      </w:tr>
      <w:tr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パッケージ・袋・ナプキン印刷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15万円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新商品開発費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能登産・復興ストーリー</w:t>
            </w:r>
          </w:p>
        </w:tc>
      </w:tr>
      <w:tr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のぼり旗・バナー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10万円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広告宣伝費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イベント視認性向上</w:t>
            </w:r>
          </w:p>
        </w:tc>
      </w:tr>
    </w:tbl>
    <w:p/>
    <w:p>
      <w:pPr>
        <w:pStyle w:val="Heading2"/>
        <w:shd w:val="clear" w:color="auto" w:fill="1F497D"/>
        <w:spacing w:before="200" w:after="80"/>
      </w:pPr>
      <w:r>
        <w:rPr>
          <w:rFonts w:ascii="メイリオ" w:hAnsi="メイリオ" w:eastAsia="メイリオ"/>
          <w:color w:val="FFFFFF"/>
          <w:sz w:val="24"/>
        </w:rPr>
        <w:t>② 商品開発  70万円 → 補助47万円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経費項目</w:t>
            </w:r>
          </w:p>
        </w:tc>
        <w:tc>
          <w:tcPr>
            <w:tcW w:type="dxa" w:w="2436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費用</w:t>
            </w:r>
          </w:p>
        </w:tc>
        <w:tc>
          <w:tcPr>
            <w:tcW w:type="dxa" w:w="2436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分類</w:t>
            </w:r>
          </w:p>
        </w:tc>
        <w:tc>
          <w:tcPr>
            <w:tcW w:type="dxa" w:w="2436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試作食材費（タコ・魚介類・バンズ）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25万円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新商品開発費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下平鮮魚・三日月ベーカリーから</w:t>
            </w:r>
          </w:p>
        </w:tc>
      </w:tr>
      <w:tr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レシピ開発委託（シェフ・コーディネーター）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25万円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委託・外注費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能登高校生との共同開発</w:t>
            </w:r>
          </w:p>
        </w:tc>
      </w:tr>
      <w:tr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食品表示・栄養成分分析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12万円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委託・外注費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保健所対応・販売に必須</w:t>
            </w:r>
          </w:p>
        </w:tc>
      </w:tr>
      <w:tr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試食会・評価シート実施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8万円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新商品開発費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申請添付の証拠資料</w:t>
            </w:r>
          </w:p>
        </w:tc>
      </w:tr>
    </w:tbl>
    <w:p/>
    <w:p>
      <w:pPr>
        <w:pStyle w:val="Heading2"/>
        <w:shd w:val="clear" w:color="auto" w:fill="1F497D"/>
        <w:spacing w:before="200" w:after="80"/>
      </w:pPr>
      <w:r>
        <w:rPr>
          <w:rFonts w:ascii="メイリオ" w:hAnsi="メイリオ" w:eastAsia="メイリオ"/>
          <w:color w:val="FFFFFF"/>
          <w:sz w:val="24"/>
        </w:rPr>
        <w:t>③ デジタルマーケティング  130万円 → 補助87万円</w:t>
      </w:r>
    </w:p>
    <w:p>
      <w:pPr>
        <w:shd w:val="clear" w:color="auto" w:fill="FFF2CC"/>
        <w:spacing w:after="120"/>
        <w:ind w:left="170"/>
      </w:pPr>
      <w:r>
        <w:rPr>
          <w:rFonts w:ascii="メイリオ" w:hAnsi="メイリオ" w:eastAsia="メイリオ"/>
          <w:color w:val="7F6000"/>
          <w:sz w:val="18"/>
        </w:rPr>
        <w:t>★ PR TIMESの原稿費（3万円/月）はCBC米永のコンサル料に含め、配信料単体への費用対効果の疑義を回避。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経費項目</w:t>
            </w:r>
          </w:p>
        </w:tc>
        <w:tc>
          <w:tcPr>
            <w:tcW w:type="dxa" w:w="2436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費用</w:t>
            </w:r>
          </w:p>
        </w:tc>
        <w:tc>
          <w:tcPr>
            <w:tcW w:type="dxa" w:w="2436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分類</w:t>
            </w:r>
          </w:p>
        </w:tc>
        <w:tc>
          <w:tcPr>
            <w:tcW w:type="dxa" w:w="2436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ホームページ・予約ページ制作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35万円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システム構築費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メニュー・出店情報・予約機能</w:t>
            </w:r>
          </w:p>
        </w:tc>
      </w:tr>
      <w:tr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プロ写真・動画撮影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30万円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広告宣伝費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全媒体に使い回せる素材投資</w:t>
            </w:r>
          </w:p>
        </w:tc>
      </w:tr>
      <w:tr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Instagram / TikTok 広告費（6ヶ月）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24万円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広告宣伝費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4万円/月×6ヶ月</w:t>
            </w:r>
          </w:p>
        </w:tc>
      </w:tr>
      <w:tr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SNS運用代行（6ヶ月）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24万円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委託・外注費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4万円/月×6ヶ月</w:t>
            </w:r>
          </w:p>
        </w:tc>
      </w:tr>
      <w:tr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PR TIMES 配信料（6ヶ月）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18万円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広告宣伝費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3万円/月×6回（原稿はコンサル料に含む）</w:t>
            </w:r>
          </w:p>
        </w:tc>
      </w:tr>
    </w:tbl>
    <w:p/>
    <w:p>
      <w:pPr>
        <w:pStyle w:val="Heading2"/>
        <w:shd w:val="clear" w:color="auto" w:fill="1F497D"/>
        <w:spacing w:before="200" w:after="80"/>
      </w:pPr>
      <w:r>
        <w:rPr>
          <w:rFonts w:ascii="メイリオ" w:hAnsi="メイリオ" w:eastAsia="メイリオ"/>
          <w:color w:val="FFFFFF"/>
          <w:sz w:val="24"/>
        </w:rPr>
        <w:t>④ イベント出展・販路開拓  80万円 → 補助53万円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経費項目</w:t>
            </w:r>
          </w:p>
        </w:tc>
        <w:tc>
          <w:tcPr>
            <w:tcW w:type="dxa" w:w="2436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費用</w:t>
            </w:r>
          </w:p>
        </w:tc>
        <w:tc>
          <w:tcPr>
            <w:tcW w:type="dxa" w:w="2436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分類</w:t>
            </w:r>
          </w:p>
        </w:tc>
        <w:tc>
          <w:tcPr>
            <w:tcW w:type="dxa" w:w="2436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石川県内イベント出展料（年10回）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20万円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広告宣伝費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2万円/回</w:t>
            </w:r>
          </w:p>
        </w:tc>
      </w:tr>
      <w:tr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首都圏・関西イベント出展料（年4回）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20万円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広告宣伝費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5万円/回</w:t>
            </w:r>
          </w:p>
        </w:tc>
      </w:tr>
      <w:tr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遠征交通費・宿泊費（年4回）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20万円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広告宣伝費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5万円/回</w:t>
            </w:r>
          </w:p>
        </w:tc>
      </w:tr>
      <w:tr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試食サンプル提供費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10万円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広告宣伝費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集客・認知拡大</w:t>
            </w:r>
          </w:p>
        </w:tc>
      </w:tr>
      <w:tr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イベント用テント・什器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10万円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備品購入費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1点30万円以下</w:t>
            </w:r>
          </w:p>
        </w:tc>
      </w:tr>
    </w:tbl>
    <w:p/>
    <w:p>
      <w:pPr>
        <w:pStyle w:val="Heading2"/>
        <w:shd w:val="clear" w:color="auto" w:fill="1F497D"/>
        <w:spacing w:before="200" w:after="80"/>
      </w:pPr>
      <w:r>
        <w:rPr>
          <w:rFonts w:ascii="メイリオ" w:hAnsi="メイリオ" w:eastAsia="メイリオ"/>
          <w:color w:val="FFFFFF"/>
          <w:sz w:val="24"/>
        </w:rPr>
        <w:t>⑤ 専門家・コンサル費  50万円 → 補助33万円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経費項目</w:t>
            </w:r>
          </w:p>
        </w:tc>
        <w:tc>
          <w:tcPr>
            <w:tcW w:type="dxa" w:w="2436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費用</w:t>
            </w:r>
          </w:p>
        </w:tc>
        <w:tc>
          <w:tcPr>
            <w:tcW w:type="dxa" w:w="2436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分類</w:t>
            </w:r>
          </w:p>
        </w:tc>
        <w:tc>
          <w:tcPr>
            <w:tcW w:type="dxa" w:w="2436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米永（CBC）コンサル料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30万円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専門家経費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事業設計・PR TIMES原稿・広報戦略</w:t>
            </w:r>
          </w:p>
        </w:tc>
      </w:tr>
      <w:tr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補助金申請・実績報告サポート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10万円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専門家経費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中小企業診断士等</w:t>
            </w:r>
          </w:p>
        </w:tc>
      </w:tr>
      <w:tr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食品衛生・許認可コンサル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10万円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専門家経費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保健所対応・食品衛生責任者取得</w:t>
            </w:r>
          </w:p>
        </w:tc>
      </w:tr>
    </w:tbl>
    <w:p/>
    <w:p>
      <w:pPr>
        <w:pStyle w:val="Heading2"/>
        <w:shd w:val="clear" w:color="auto" w:fill="1F497D"/>
        <w:spacing w:before="200" w:after="80"/>
      </w:pPr>
      <w:r>
        <w:rPr>
          <w:rFonts w:ascii="メイリオ" w:hAnsi="メイリオ" w:eastAsia="メイリオ"/>
          <w:color w:val="FFFFFF"/>
          <w:sz w:val="24"/>
        </w:rPr>
        <w:t>⑥ 備品購入費  30万円 → 補助20万円</w:t>
      </w:r>
    </w:p>
    <w:p>
      <w:pPr>
        <w:shd w:val="clear" w:color="auto" w:fill="FFF2CC"/>
        <w:spacing w:after="120"/>
        <w:ind w:left="170"/>
      </w:pPr>
      <w:r>
        <w:rPr>
          <w:rFonts w:ascii="メイリオ" w:hAnsi="メイリオ" w:eastAsia="メイリオ"/>
          <w:color w:val="7F6000"/>
          <w:sz w:val="18"/>
        </w:rPr>
        <w:t>※ 備品購入費は1点あたり30万円以下が条件。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経費項目</w:t>
            </w:r>
          </w:p>
        </w:tc>
        <w:tc>
          <w:tcPr>
            <w:tcW w:type="dxa" w:w="2436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費用</w:t>
            </w:r>
          </w:p>
        </w:tc>
        <w:tc>
          <w:tcPr>
            <w:tcW w:type="dxa" w:w="2436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分類</w:t>
            </w:r>
          </w:p>
        </w:tc>
        <w:tc>
          <w:tcPr>
            <w:tcW w:type="dxa" w:w="2436"/>
            <w:shd w:val="clear" w:color="auto" w:fill="1F497D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1点単価</w:t>
            </w:r>
          </w:p>
        </w:tc>
      </w:tr>
      <w:tr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タブレット・POSレジシステム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10万円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備品購入費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5万円以下/台</w:t>
            </w:r>
          </w:p>
        </w:tc>
      </w:tr>
      <w:tr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保冷・冷凍ボックス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10万円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備品購入費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5万円以下/個</w:t>
            </w:r>
          </w:p>
        </w:tc>
      </w:tr>
      <w:tr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調理器具・ディスペンサー類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10万円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備品購入費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各5万円以下</w:t>
            </w:r>
          </w:p>
        </w:tc>
      </w:tr>
    </w:tbl>
    <w:p/>
    <w:p>
      <w:pPr>
        <w:pStyle w:val="Heading2"/>
        <w:shd w:val="clear" w:color="auto" w:fill="C00000"/>
        <w:spacing w:before="200" w:after="80"/>
      </w:pPr>
      <w:r>
        <w:rPr>
          <w:rFonts w:ascii="メイリオ" w:hAnsi="メイリオ" w:eastAsia="メイリオ"/>
          <w:color w:val="FFFFFF"/>
          <w:sz w:val="24"/>
        </w:rPr>
        <w:t>■ 経費カテゴリ別 最終集計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C00000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カテゴリ</w:t>
            </w:r>
          </w:p>
        </w:tc>
        <w:tc>
          <w:tcPr>
            <w:tcW w:type="dxa" w:w="2436"/>
            <w:shd w:val="clear" w:color="auto" w:fill="C00000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総経費</w:t>
            </w:r>
          </w:p>
        </w:tc>
        <w:tc>
          <w:tcPr>
            <w:tcW w:type="dxa" w:w="2436"/>
            <w:shd w:val="clear" w:color="auto" w:fill="C00000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補助額(×2/3)</w:t>
            </w:r>
          </w:p>
        </w:tc>
        <w:tc>
          <w:tcPr>
            <w:tcW w:type="dxa" w:w="2436"/>
            <w:shd w:val="clear" w:color="auto" w:fill="C00000"/>
          </w:tcPr>
          <w:p>
            <w:r>
              <w:rPr>
                <w:rFonts w:ascii="メイリオ" w:hAnsi="メイリオ" w:eastAsia="メイリオ"/>
                <w:b/>
                <w:color w:val="FFFFFF"/>
                <w:sz w:val="18"/>
              </w:rPr>
              <w:t>自己負担</w:t>
            </w:r>
          </w:p>
        </w:tc>
      </w:tr>
      <w:tr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① ブランド構築（マグネット・パネル）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90万円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60万円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30万円</w:t>
            </w:r>
          </w:p>
        </w:tc>
      </w:tr>
      <w:tr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② 商品開発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70万円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47万円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23万円</w:t>
            </w:r>
          </w:p>
        </w:tc>
      </w:tr>
      <w:tr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③ デジタルマーケティング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130万円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87万円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43万円</w:t>
            </w:r>
          </w:p>
        </w:tc>
      </w:tr>
      <w:tr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④ イベント出展・販路開拓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80万円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53万円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27万円</w:t>
            </w:r>
          </w:p>
        </w:tc>
      </w:tr>
      <w:tr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⑤ 専門家・コンサル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50万円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33万円</w:t>
            </w:r>
          </w:p>
        </w:tc>
        <w:tc>
          <w:tcPr>
            <w:tcW w:type="dxa" w:w="2436"/>
          </w:tcPr>
          <w:p>
            <w:r>
              <w:rPr>
                <w:rFonts w:ascii="メイリオ" w:hAnsi="メイリオ" w:eastAsia="メイリオ"/>
                <w:sz w:val="18"/>
              </w:rPr>
              <w:t>17万円</w:t>
            </w:r>
          </w:p>
        </w:tc>
      </w:tr>
      <w:tr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⑥ 備品購入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30万円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20万円</w:t>
            </w:r>
          </w:p>
        </w:tc>
        <w:tc>
          <w:tcPr>
            <w:tcW w:type="dxa" w:w="2436"/>
            <w:shd w:val="clear" w:color="auto" w:fill="F2F7FC"/>
          </w:tcPr>
          <w:p>
            <w:r>
              <w:rPr>
                <w:rFonts w:ascii="メイリオ" w:hAnsi="メイリオ" w:eastAsia="メイリオ"/>
                <w:sz w:val="18"/>
              </w:rPr>
              <w:t>10万円</w:t>
            </w:r>
          </w:p>
        </w:tc>
      </w:tr>
      <w:tr>
        <w:tc>
          <w:tcPr>
            <w:tcW w:type="dxa" w:w="2436"/>
            <w:shd w:val="clear" w:color="auto" w:fill="FCE4D6"/>
          </w:tcPr>
          <w:p>
            <w:r>
              <w:rPr>
                <w:rFonts w:ascii="メイリオ" w:hAnsi="メイリオ" w:eastAsia="メイリオ"/>
                <w:b/>
                <w:sz w:val="19"/>
              </w:rPr>
              <w:t>合　計</w:t>
            </w:r>
          </w:p>
        </w:tc>
        <w:tc>
          <w:tcPr>
            <w:tcW w:type="dxa" w:w="2436"/>
            <w:shd w:val="clear" w:color="auto" w:fill="FCE4D6"/>
          </w:tcPr>
          <w:p>
            <w:r>
              <w:rPr>
                <w:rFonts w:ascii="メイリオ" w:hAnsi="メイリオ" w:eastAsia="メイリオ"/>
                <w:b/>
                <w:sz w:val="19"/>
              </w:rPr>
              <w:t>450万円</w:t>
            </w:r>
          </w:p>
        </w:tc>
        <w:tc>
          <w:tcPr>
            <w:tcW w:type="dxa" w:w="2436"/>
            <w:shd w:val="clear" w:color="auto" w:fill="FCE4D6"/>
          </w:tcPr>
          <w:p>
            <w:r>
              <w:rPr>
                <w:rFonts w:ascii="メイリオ" w:hAnsi="メイリオ" w:eastAsia="メイリオ"/>
                <w:b/>
                <w:sz w:val="19"/>
              </w:rPr>
              <w:t>300万円（上限満額）</w:t>
            </w:r>
          </w:p>
        </w:tc>
        <w:tc>
          <w:tcPr>
            <w:tcW w:type="dxa" w:w="2436"/>
            <w:shd w:val="clear" w:color="auto" w:fill="FCE4D6"/>
          </w:tcPr>
          <w:p>
            <w:r>
              <w:rPr>
                <w:rFonts w:ascii="メイリオ" w:hAnsi="メイリオ" w:eastAsia="メイリオ"/>
                <w:b/>
                <w:sz w:val="19"/>
              </w:rPr>
              <w:t>150万円</w:t>
            </w:r>
          </w:p>
        </w:tc>
      </w:tr>
    </w:tbl>
    <w:p/>
    <w:p>
      <w:pPr>
        <w:shd w:val="clear" w:color="auto" w:fill="E7E6E6"/>
        <w:spacing w:after="120"/>
        <w:ind w:left="170"/>
      </w:pPr>
      <w:r>
        <w:rPr>
          <w:rFonts w:ascii="メイリオ" w:hAnsi="メイリオ" w:eastAsia="メイリオ"/>
          <w:color w:val="404040"/>
          <w:sz w:val="18"/>
        </w:rPr>
        <w:t>別途：キッチンカーレンタル料 48〜96万円/年（1万円/日×月4〜8日）は全額自己負担。補助金には計上しない。</w:t>
      </w:r>
    </w:p>
    <w:p/>
    <w:p>
      <w:pPr>
        <w:pStyle w:val="Heading2"/>
        <w:shd w:val="clear" w:color="auto" w:fill="808080"/>
        <w:spacing w:before="200" w:after="80"/>
      </w:pPr>
      <w:r>
        <w:rPr>
          <w:rFonts w:ascii="メイリオ" w:hAnsi="メイリオ" w:eastAsia="メイリオ"/>
          <w:color w:val="FFFFFF"/>
          <w:sz w:val="24"/>
        </w:rPr>
        <w:t>■ 申請にあたっての注意事項</w:t>
      </w:r>
    </w:p>
    <w:p>
      <w:pPr>
        <w:spacing w:after="60"/>
        <w:ind w:left="283"/>
      </w:pPr>
      <w:r>
        <w:rPr>
          <w:rFonts w:ascii="メイリオ" w:hAnsi="メイリオ" w:eastAsia="メイリオ"/>
          <w:b/>
          <w:color w:val="808080"/>
        </w:rPr>
        <w:t xml:space="preserve">● </w:t>
      </w:r>
      <w:r>
        <w:rPr>
          <w:rFonts w:ascii="メイリオ" w:hAnsi="メイリオ" w:eastAsia="メイリオ"/>
          <w:sz w:val="19"/>
        </w:rPr>
        <w:t>【関連当事者】キッチンカー所有会社は役員重複のため関連当事者。レンタル料は補助対象に計上しない。</w:t>
      </w:r>
    </w:p>
    <w:p>
      <w:pPr>
        <w:spacing w:after="60"/>
        <w:ind w:left="283"/>
      </w:pPr>
      <w:r>
        <w:rPr>
          <w:rFonts w:ascii="メイリオ" w:hAnsi="メイリオ" w:eastAsia="メイリオ"/>
          <w:b/>
          <w:color w:val="808080"/>
        </w:rPr>
        <w:t xml:space="preserve">● </w:t>
      </w:r>
      <w:r>
        <w:rPr>
          <w:rFonts w:ascii="メイリオ" w:hAnsi="メイリオ" w:eastAsia="メイリオ"/>
          <w:sz w:val="19"/>
        </w:rPr>
        <w:t>【ラッピング不可】他社所有車両への直接施工は対象外。マグネットシート・着脱式パネル（金丸商店所有）で代替。</w:t>
      </w:r>
    </w:p>
    <w:p>
      <w:pPr>
        <w:spacing w:after="60"/>
        <w:ind w:left="283"/>
      </w:pPr>
      <w:r>
        <w:rPr>
          <w:rFonts w:ascii="メイリオ" w:hAnsi="メイリオ" w:eastAsia="メイリオ"/>
          <w:b/>
          <w:color w:val="808080"/>
        </w:rPr>
        <w:t xml:space="preserve">● </w:t>
      </w:r>
      <w:r>
        <w:rPr>
          <w:rFonts w:ascii="メイリオ" w:hAnsi="メイリオ" w:eastAsia="メイリオ"/>
          <w:sz w:val="19"/>
        </w:rPr>
        <w:t>【対象外経費】施設・設備整備費・販売商品の仕入費用は対象外。設備はなりわい再建補助金で別途。</w:t>
      </w:r>
    </w:p>
    <w:p>
      <w:pPr>
        <w:spacing w:after="60"/>
        <w:ind w:left="283"/>
      </w:pPr>
      <w:r>
        <w:rPr>
          <w:rFonts w:ascii="メイリオ" w:hAnsi="メイリオ" w:eastAsia="メイリオ"/>
          <w:b/>
          <w:color w:val="808080"/>
        </w:rPr>
        <w:t xml:space="preserve">● </w:t>
      </w:r>
      <w:r>
        <w:rPr>
          <w:rFonts w:ascii="メイリオ" w:hAnsi="メイリオ" w:eastAsia="メイリオ"/>
          <w:sz w:val="19"/>
        </w:rPr>
        <w:t>【備品の上限】備品購入費は1点30万円以下が条件。</w:t>
      </w:r>
    </w:p>
    <w:p>
      <w:pPr>
        <w:spacing w:after="60"/>
        <w:ind w:left="283"/>
      </w:pPr>
      <w:r>
        <w:rPr>
          <w:rFonts w:ascii="メイリオ" w:hAnsi="メイリオ" w:eastAsia="メイリオ"/>
          <w:b/>
          <w:color w:val="808080"/>
        </w:rPr>
        <w:t xml:space="preserve">● </w:t>
      </w:r>
      <w:r>
        <w:rPr>
          <w:rFonts w:ascii="メイリオ" w:hAnsi="メイリオ" w:eastAsia="メイリオ"/>
          <w:sz w:val="19"/>
        </w:rPr>
        <w:t>【実績報告】SNS広告はリーチ・CV数、イベントは売上・来客数を記録し報告書に添付。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07070"/>
        <w:sz w:val="16"/>
      </w:rPr>
      <w:t>能登バーガー 販促費内訳プラン【修正版・450万円】　作成：CBC（米永）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メイリオ" w:hAnsi="メイリオ" w:eastAsia="メイリオ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