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7B382" w14:textId="69C3F4DD" w:rsidR="00273CDD" w:rsidRPr="00C91A49" w:rsidRDefault="00C91A49" w:rsidP="0067350C">
      <w:pPr>
        <w:jc w:val="center"/>
        <w:rPr>
          <w:rFonts w:ascii="Calibri" w:hAnsi="Calibri"/>
          <w:b/>
          <w:u w:val="single"/>
        </w:rPr>
      </w:pPr>
      <w:r w:rsidRPr="00C91A49">
        <w:rPr>
          <w:rFonts w:ascii="Calibri" w:hAnsi="Calibri"/>
          <w:b/>
          <w:u w:val="single"/>
        </w:rPr>
        <w:t>Data dictionary:</w:t>
      </w:r>
      <w:r w:rsidR="009F5451">
        <w:rPr>
          <w:rFonts w:ascii="Calibri" w:hAnsi="Calibri"/>
          <w:b/>
          <w:u w:val="single"/>
        </w:rPr>
        <w:t xml:space="preserve"> </w:t>
      </w:r>
      <w:bookmarkStart w:id="0" w:name="_GoBack"/>
      <w:bookmarkEnd w:id="0"/>
      <w:r w:rsidRPr="00C91A49">
        <w:rPr>
          <w:rFonts w:ascii="Calibri" w:hAnsi="Calibri"/>
          <w:b/>
          <w:u w:val="single"/>
        </w:rPr>
        <w:t xml:space="preserve"> </w:t>
      </w:r>
      <w:proofErr w:type="spellStart"/>
      <w:r w:rsidRPr="00C91A49">
        <w:rPr>
          <w:rFonts w:ascii="Calibri" w:hAnsi="Calibri"/>
          <w:b/>
          <w:u w:val="single"/>
        </w:rPr>
        <w:t>I</w:t>
      </w:r>
      <w:r w:rsidR="009F5451">
        <w:rPr>
          <w:rFonts w:ascii="Calibri" w:hAnsi="Calibri"/>
          <w:b/>
          <w:u w:val="single"/>
        </w:rPr>
        <w:t>PDLN</w:t>
      </w:r>
      <w:proofErr w:type="spellEnd"/>
      <w:r w:rsidR="009F5451">
        <w:rPr>
          <w:rFonts w:ascii="Calibri" w:hAnsi="Calibri"/>
          <w:b/>
          <w:u w:val="single"/>
        </w:rPr>
        <w:t xml:space="preserve"> Hackathon socio</w:t>
      </w:r>
      <w:r w:rsidRPr="00C91A49">
        <w:rPr>
          <w:rFonts w:ascii="Calibri" w:hAnsi="Calibri"/>
          <w:b/>
          <w:u w:val="single"/>
        </w:rPr>
        <w:t xml:space="preserve">economic </w:t>
      </w:r>
      <w:r w:rsidR="009F5451">
        <w:rPr>
          <w:rFonts w:ascii="Calibri" w:hAnsi="Calibri"/>
          <w:b/>
          <w:u w:val="single"/>
        </w:rPr>
        <w:t xml:space="preserve">- </w:t>
      </w:r>
      <w:r w:rsidRPr="00C91A49">
        <w:rPr>
          <w:rFonts w:ascii="Calibri" w:hAnsi="Calibri"/>
          <w:b/>
          <w:u w:val="single"/>
        </w:rPr>
        <w:t>mortality linked data set</w:t>
      </w:r>
    </w:p>
    <w:p w14:paraId="003ED1BD" w14:textId="77777777" w:rsidR="00C91A49" w:rsidRDefault="00C91A49" w:rsidP="00C91A49"/>
    <w:tbl>
      <w:tblPr>
        <w:tblW w:w="13036" w:type="dxa"/>
        <w:tblLayout w:type="fixed"/>
        <w:tblLook w:val="04A0" w:firstRow="1" w:lastRow="0" w:firstColumn="1" w:lastColumn="0" w:noHBand="0" w:noVBand="1"/>
      </w:tblPr>
      <w:tblGrid>
        <w:gridCol w:w="2263"/>
        <w:gridCol w:w="4820"/>
        <w:gridCol w:w="5953"/>
      </w:tblGrid>
      <w:tr w:rsidR="00C91A49" w:rsidRPr="00071FE5" w14:paraId="3336B761" w14:textId="77777777" w:rsidTr="00F655C2">
        <w:trPr>
          <w:trHeight w:val="60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FB8E030" w14:textId="77777777" w:rsidR="00C91A49" w:rsidRPr="00071FE5" w:rsidRDefault="00C91A49" w:rsidP="00F655C2">
            <w:pPr>
              <w:spacing w:after="60"/>
              <w:rPr>
                <w:rFonts w:asciiTheme="minorHAnsi" w:hAnsiTheme="minorHAnsi"/>
                <w:sz w:val="22"/>
                <w:szCs w:val="22"/>
                <w:lang w:val="en-CA" w:eastAsia="en-CA"/>
              </w:rPr>
            </w:pPr>
            <w:r w:rsidRPr="00071FE5">
              <w:rPr>
                <w:rFonts w:asciiTheme="minorHAnsi" w:hAnsiTheme="minorHAnsi"/>
                <w:noProof/>
                <w:sz w:val="22"/>
                <w:szCs w:val="22"/>
                <w:lang w:val="en-CA" w:eastAsia="en-CA"/>
              </w:rPr>
              <w:drawing>
                <wp:anchor distT="0" distB="0" distL="114300" distR="114300" simplePos="0" relativeHeight="251659264" behindDoc="0" locked="0" layoutInCell="1" allowOverlap="1" wp14:anchorId="6E85533E" wp14:editId="0BD77600">
                  <wp:simplePos x="0" y="0"/>
                  <wp:positionH relativeFrom="column">
                    <wp:posOffset>0</wp:posOffset>
                  </wp:positionH>
                  <wp:positionV relativeFrom="paragraph">
                    <wp:posOffset>0</wp:posOffset>
                  </wp:positionV>
                  <wp:extent cx="238125" cy="180975"/>
                  <wp:effectExtent l="0" t="0" r="9525" b="9525"/>
                  <wp:wrapNone/>
                  <wp:docPr id="1" name="Picture 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hidden="1"/>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pic:spPr>
                      </pic:pic>
                    </a:graphicData>
                  </a:graphic>
                  <wp14:sizeRelH relativeFrom="page">
                    <wp14:pctWidth>0</wp14:pctWidth>
                  </wp14:sizeRelH>
                  <wp14:sizeRelV relativeFrom="page">
                    <wp14:pctHeight>0</wp14:pctHeight>
                  </wp14:sizeRelV>
                </wp:anchor>
              </w:drawing>
            </w:r>
            <w:r w:rsidRPr="00071FE5">
              <w:rPr>
                <w:rFonts w:asciiTheme="minorHAnsi" w:hAnsiTheme="minorHAnsi"/>
                <w:sz w:val="22"/>
                <w:szCs w:val="22"/>
                <w:lang w:val="en-CA"/>
              </w:rPr>
              <w:t>Variable name</w:t>
            </w:r>
          </w:p>
        </w:tc>
        <w:tc>
          <w:tcPr>
            <w:tcW w:w="4820" w:type="dxa"/>
            <w:tcBorders>
              <w:top w:val="single" w:sz="4" w:space="0" w:color="auto"/>
              <w:left w:val="nil"/>
              <w:bottom w:val="single" w:sz="4" w:space="0" w:color="auto"/>
              <w:right w:val="single" w:sz="4" w:space="0" w:color="auto"/>
            </w:tcBorders>
            <w:shd w:val="clear" w:color="auto" w:fill="auto"/>
            <w:hideMark/>
          </w:tcPr>
          <w:p w14:paraId="427D3829"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Variable Description</w:t>
            </w:r>
          </w:p>
        </w:tc>
        <w:tc>
          <w:tcPr>
            <w:tcW w:w="5953" w:type="dxa"/>
            <w:tcBorders>
              <w:top w:val="single" w:sz="4" w:space="0" w:color="auto"/>
              <w:left w:val="nil"/>
              <w:bottom w:val="single" w:sz="4" w:space="0" w:color="auto"/>
              <w:right w:val="single" w:sz="4" w:space="0" w:color="auto"/>
            </w:tcBorders>
          </w:tcPr>
          <w:p w14:paraId="58E062A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Value Labels</w:t>
            </w:r>
          </w:p>
        </w:tc>
      </w:tr>
      <w:tr w:rsidR="00C91A49" w:rsidRPr="00071FE5" w14:paraId="53811AB1"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525DBFA"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ABDERR_synth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874FA8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Aboriginal identity status (summary measure): </w:t>
            </w:r>
            <w:r w:rsidRPr="00071FE5">
              <w:rPr>
                <w:rFonts w:asciiTheme="minorHAnsi" w:hAnsiTheme="minorHAnsi" w:cs="Arial"/>
                <w:sz w:val="22"/>
                <w:szCs w:val="22"/>
                <w:lang w:val="en-CA" w:eastAsia="en-CA"/>
              </w:rPr>
              <w:t>Refers to those persons who reported identifying with at least one Aboriginal group (North American Indian, Métis or Inuit)</w:t>
            </w:r>
          </w:p>
        </w:tc>
        <w:tc>
          <w:tcPr>
            <w:tcW w:w="5953" w:type="dxa"/>
            <w:tcBorders>
              <w:top w:val="nil"/>
              <w:left w:val="nil"/>
              <w:bottom w:val="single" w:sz="4" w:space="0" w:color="auto"/>
              <w:right w:val="single" w:sz="4" w:space="0" w:color="auto"/>
            </w:tcBorders>
          </w:tcPr>
          <w:p w14:paraId="2ABD19A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Aboriginal Identity</w:t>
            </w:r>
          </w:p>
          <w:p w14:paraId="338D6C50"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Non-Aboriginal Identity</w:t>
            </w:r>
          </w:p>
        </w:tc>
      </w:tr>
      <w:tr w:rsidR="00C91A49" w:rsidRPr="00071FE5" w14:paraId="14D5C8FD"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1AE9EC2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ABIDENT_synth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B14F3E0"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Aboriginal identity status (detailed measure): R</w:t>
            </w:r>
            <w:r w:rsidRPr="00071FE5">
              <w:rPr>
                <w:rFonts w:asciiTheme="minorHAnsi" w:hAnsiTheme="minorHAnsi" w:cs="Arial"/>
                <w:sz w:val="22"/>
                <w:szCs w:val="22"/>
                <w:lang w:val="en-CA" w:eastAsia="en-CA"/>
              </w:rPr>
              <w:t>efers to those persons who reported identifying who reported identifying with at least one Aboriginal group (North American Indian, Métis or Inuit)</w:t>
            </w:r>
          </w:p>
        </w:tc>
        <w:tc>
          <w:tcPr>
            <w:tcW w:w="5953" w:type="dxa"/>
            <w:tcBorders>
              <w:top w:val="nil"/>
              <w:left w:val="nil"/>
              <w:bottom w:val="single" w:sz="4" w:space="0" w:color="auto"/>
              <w:right w:val="single" w:sz="4" w:space="0" w:color="auto"/>
            </w:tcBorders>
          </w:tcPr>
          <w:p w14:paraId="0DDCA73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North American Indian single response</w:t>
            </w:r>
          </w:p>
          <w:p w14:paraId="65072CA9" w14:textId="77777777" w:rsidR="00C91A49" w:rsidRPr="00071FE5" w:rsidRDefault="00C91A49" w:rsidP="00F655C2">
            <w:pPr>
              <w:spacing w:after="60"/>
              <w:rPr>
                <w:rFonts w:asciiTheme="minorHAnsi" w:hAnsiTheme="minorHAnsi" w:cs="Arial-Bold"/>
                <w:sz w:val="22"/>
                <w:szCs w:val="22"/>
                <w:lang w:val="en-CA" w:eastAsia="en-CA"/>
              </w:rPr>
            </w:pPr>
            <w:r w:rsidRPr="00071FE5">
              <w:rPr>
                <w:rFonts w:asciiTheme="minorHAnsi" w:hAnsiTheme="minorHAnsi" w:cs="Arial"/>
                <w:sz w:val="22"/>
                <w:szCs w:val="22"/>
                <w:lang w:val="en-CA" w:eastAsia="en-CA"/>
              </w:rPr>
              <w:t xml:space="preserve">2 Métis single response </w:t>
            </w:r>
          </w:p>
          <w:p w14:paraId="5F49472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Inuit single response </w:t>
            </w:r>
          </w:p>
          <w:p w14:paraId="193AA0DF"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Multiple Aboriginal identity responses </w:t>
            </w:r>
          </w:p>
          <w:p w14:paraId="793A435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Aboriginal responses not included elsewhere </w:t>
            </w:r>
          </w:p>
          <w:p w14:paraId="4B36EAA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 Non-Aboriginal identity population </w:t>
            </w:r>
          </w:p>
        </w:tc>
      </w:tr>
      <w:tr w:rsidR="00C91A49" w:rsidRPr="00071FE5" w14:paraId="2AED116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88C5917"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ADIFCLTY_synth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B42B69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Difficulties with activities of daily living: </w:t>
            </w:r>
            <w:r w:rsidRPr="00071FE5">
              <w:rPr>
                <w:rFonts w:asciiTheme="minorHAnsi" w:hAnsiTheme="minorHAnsi" w:cs="Arial"/>
                <w:sz w:val="22"/>
                <w:szCs w:val="22"/>
                <w:lang w:val="en-CA" w:eastAsia="en-CA"/>
              </w:rPr>
              <w:t>Difficulty with activities of daily living such as hearing, seeing, communicating, walking, climbing stairs, bending, learning or doing any similar activities.</w:t>
            </w:r>
          </w:p>
        </w:tc>
        <w:tc>
          <w:tcPr>
            <w:tcW w:w="5953" w:type="dxa"/>
            <w:tcBorders>
              <w:top w:val="nil"/>
              <w:left w:val="nil"/>
              <w:bottom w:val="single" w:sz="4" w:space="0" w:color="auto"/>
              <w:right w:val="single" w:sz="4" w:space="0" w:color="auto"/>
            </w:tcBorders>
          </w:tcPr>
          <w:p w14:paraId="7964E7D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 </w:t>
            </w:r>
          </w:p>
          <w:p w14:paraId="2F1F53D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Not stated </w:t>
            </w:r>
          </w:p>
          <w:p w14:paraId="5FE10BA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Yes, often  </w:t>
            </w:r>
          </w:p>
          <w:p w14:paraId="578881E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4 Yes, sometimes</w:t>
            </w:r>
          </w:p>
        </w:tc>
      </w:tr>
      <w:tr w:rsidR="00C91A49" w:rsidRPr="00071FE5" w14:paraId="61BD3CC0" w14:textId="77777777" w:rsidTr="00F655C2">
        <w:trPr>
          <w:trHeight w:val="420"/>
        </w:trPr>
        <w:tc>
          <w:tcPr>
            <w:tcW w:w="2263" w:type="dxa"/>
            <w:tcBorders>
              <w:top w:val="nil"/>
              <w:left w:val="single" w:sz="4" w:space="0" w:color="auto"/>
              <w:bottom w:val="single" w:sz="4" w:space="0" w:color="auto"/>
              <w:right w:val="single" w:sz="4" w:space="0" w:color="auto"/>
            </w:tcBorders>
            <w:shd w:val="clear" w:color="auto" w:fill="auto"/>
            <w:hideMark/>
          </w:tcPr>
          <w:p w14:paraId="63C26281"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AGE_IMM_REVISED_group_synth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3349DBE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sz w:val="22"/>
                <w:szCs w:val="22"/>
                <w:lang w:val="en-CA"/>
              </w:rPr>
              <w:t xml:space="preserve">Age at immigration (grouped): </w:t>
            </w:r>
            <w:r w:rsidRPr="00071FE5">
              <w:rPr>
                <w:rFonts w:asciiTheme="minorHAnsi" w:hAnsiTheme="minorHAnsi" w:cs="Arial"/>
                <w:sz w:val="22"/>
                <w:szCs w:val="22"/>
                <w:lang w:val="en-CA" w:eastAsia="en-CA"/>
              </w:rPr>
              <w:t>Refers to the age at which the respondent first obtained landed immigrant status. A landed immigrant is a person who has been granted the right to live in Canada permanently by immigration authorities.</w:t>
            </w:r>
          </w:p>
        </w:tc>
        <w:tc>
          <w:tcPr>
            <w:tcW w:w="5953" w:type="dxa"/>
            <w:tcBorders>
              <w:top w:val="nil"/>
              <w:left w:val="nil"/>
              <w:bottom w:val="single" w:sz="4" w:space="0" w:color="auto"/>
              <w:right w:val="single" w:sz="4" w:space="0" w:color="auto"/>
            </w:tcBorders>
          </w:tcPr>
          <w:p w14:paraId="338551F5"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 &lt; 5 years of age</w:t>
            </w:r>
          </w:p>
          <w:p w14:paraId="1CA5EA3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2 5 to &lt; 10 years of age</w:t>
            </w:r>
          </w:p>
          <w:p w14:paraId="2416FB0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3 10 to &lt; 15 years of age</w:t>
            </w:r>
          </w:p>
          <w:p w14:paraId="20A8F41E"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4 15 to &lt; 20 years of age</w:t>
            </w:r>
          </w:p>
          <w:p w14:paraId="0CA9DBB3"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5 20 to &lt; 25 years of age </w:t>
            </w:r>
          </w:p>
          <w:p w14:paraId="6B5E095D"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6 25 to &lt; 30 years of age</w:t>
            </w:r>
          </w:p>
          <w:p w14:paraId="119A1C7D"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7 30 to &lt; 35 years of age</w:t>
            </w:r>
          </w:p>
          <w:p w14:paraId="6043A9D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8 35 to &lt; 40 years of age </w:t>
            </w:r>
          </w:p>
          <w:p w14:paraId="1ED8AE46"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9 40 to &lt; 45 years of age</w:t>
            </w:r>
          </w:p>
          <w:p w14:paraId="79A27A3C"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lastRenderedPageBreak/>
              <w:t>10 45 to &lt; 50 years of age</w:t>
            </w:r>
          </w:p>
          <w:p w14:paraId="69384296"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11 50 to &lt; 55 years of age</w:t>
            </w:r>
          </w:p>
          <w:p w14:paraId="2E5F58D3"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12 55 to &lt; 60 years of age</w:t>
            </w:r>
          </w:p>
          <w:p w14:paraId="1ADF5273"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13 60 and over </w:t>
            </w:r>
          </w:p>
          <w:p w14:paraId="046AB74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14</w:t>
            </w:r>
            <w:r w:rsidRPr="00071FE5">
              <w:rPr>
                <w:rFonts w:asciiTheme="minorHAnsi" w:hAnsiTheme="minorHAnsi" w:cs="Arial"/>
                <w:sz w:val="22"/>
                <w:szCs w:val="22"/>
                <w:lang w:val="en-CA" w:eastAsia="en-CA"/>
              </w:rPr>
              <w:t xml:space="preserve"> Non-permanent residents</w:t>
            </w:r>
          </w:p>
          <w:p w14:paraId="0D0707A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15</w:t>
            </w:r>
            <w:r w:rsidRPr="00071FE5">
              <w:rPr>
                <w:rFonts w:asciiTheme="minorHAnsi" w:hAnsiTheme="minorHAnsi" w:cs="Arial"/>
                <w:sz w:val="22"/>
                <w:szCs w:val="22"/>
                <w:lang w:val="en-CA" w:eastAsia="en-CA"/>
              </w:rPr>
              <w:t xml:space="preserve"> Non-immigrants and institutional residents</w:t>
            </w:r>
          </w:p>
        </w:tc>
      </w:tr>
      <w:tr w:rsidR="00C91A49" w:rsidRPr="00071FE5" w14:paraId="0FC4DEB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3D07C99"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CITSM_synth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048D42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Citizenship status: </w:t>
            </w:r>
            <w:r w:rsidRPr="00071FE5">
              <w:rPr>
                <w:rFonts w:asciiTheme="minorHAnsi" w:hAnsiTheme="minorHAnsi" w:cs="Arial"/>
                <w:sz w:val="22"/>
                <w:szCs w:val="22"/>
                <w:lang w:val="en-CA" w:eastAsia="en-CA"/>
              </w:rPr>
              <w:t>Refers to the legal citizenship status of the respondent as being ''Canadian citizen by birth'' or something else.</w:t>
            </w:r>
          </w:p>
        </w:tc>
        <w:tc>
          <w:tcPr>
            <w:tcW w:w="5953" w:type="dxa"/>
            <w:tcBorders>
              <w:top w:val="nil"/>
              <w:left w:val="nil"/>
              <w:bottom w:val="single" w:sz="4" w:space="0" w:color="auto"/>
              <w:right w:val="single" w:sz="4" w:space="0" w:color="auto"/>
            </w:tcBorders>
          </w:tcPr>
          <w:p w14:paraId="6500669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Canadian citizen by birth</w:t>
            </w:r>
          </w:p>
          <w:p w14:paraId="5B6D6B9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2 Not a Canadian citizen by birth </w:t>
            </w:r>
          </w:p>
        </w:tc>
      </w:tr>
      <w:tr w:rsidR="00C91A49" w:rsidRPr="00071FE5" w14:paraId="782E3A8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0EA1C790"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COD1_synth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F719D0D"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Cause of death 1: Cause of death according to Global Burden of Disease Level 1 codes (with ICD-10 codes for comparison) </w:t>
            </w:r>
          </w:p>
        </w:tc>
        <w:tc>
          <w:tcPr>
            <w:tcW w:w="5953" w:type="dxa"/>
            <w:tcBorders>
              <w:top w:val="nil"/>
              <w:left w:val="nil"/>
              <w:bottom w:val="single" w:sz="4" w:space="0" w:color="auto"/>
              <w:right w:val="single" w:sz="4" w:space="0" w:color="auto"/>
            </w:tcBorders>
          </w:tcPr>
          <w:p w14:paraId="74A2EF56"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Communicable, maternal, perinatal, and nutritional conditions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U001</w:t>
            </w:r>
            <w:proofErr w:type="spellEnd"/>
            <w:r w:rsidRPr="00071FE5">
              <w:rPr>
                <w:rFonts w:asciiTheme="minorHAnsi" w:hAnsiTheme="minorHAnsi"/>
                <w:sz w:val="22"/>
                <w:szCs w:val="22"/>
                <w:lang w:val="en-CA"/>
              </w:rPr>
              <w:t xml:space="preserve">; ICD-10: </w:t>
            </w:r>
            <w:proofErr w:type="spellStart"/>
            <w:r w:rsidRPr="00071FE5">
              <w:rPr>
                <w:rFonts w:asciiTheme="minorHAnsi" w:hAnsiTheme="minorHAnsi"/>
                <w:sz w:val="22"/>
                <w:szCs w:val="22"/>
                <w:lang w:val="en-CA"/>
              </w:rPr>
              <w:t>A00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B99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G00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G04</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N70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N73</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J06</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J10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J18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J20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J22</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H65</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H66</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O00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O99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P00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P96</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E02</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E40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E46</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E50</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D50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D53</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D64.9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E51</w:t>
            </w:r>
            <w:proofErr w:type="spellEnd"/>
            <w:r w:rsidRPr="00071FE5">
              <w:rPr>
                <w:rFonts w:asciiTheme="minorHAnsi" w:hAnsiTheme="minorHAnsi"/>
                <w:sz w:val="22"/>
                <w:szCs w:val="22"/>
                <w:lang w:val="en-CA"/>
              </w:rPr>
              <w:t>–64)</w:t>
            </w:r>
          </w:p>
          <w:p w14:paraId="29C49A9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2 </w:t>
            </w:r>
            <w:proofErr w:type="spellStart"/>
            <w:r w:rsidRPr="00071FE5">
              <w:rPr>
                <w:rFonts w:asciiTheme="minorHAnsi" w:hAnsiTheme="minorHAnsi"/>
                <w:sz w:val="22"/>
                <w:szCs w:val="22"/>
                <w:lang w:val="en-CA"/>
              </w:rPr>
              <w:t>Noncommunicable</w:t>
            </w:r>
            <w:proofErr w:type="spellEnd"/>
            <w:r w:rsidRPr="00071FE5">
              <w:rPr>
                <w:rFonts w:asciiTheme="minorHAnsi" w:hAnsiTheme="minorHAnsi"/>
                <w:sz w:val="22"/>
                <w:szCs w:val="22"/>
                <w:lang w:val="en-CA"/>
              </w:rPr>
              <w:t xml:space="preserve"> diseases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U059</w:t>
            </w:r>
            <w:proofErr w:type="spellEnd"/>
            <w:r w:rsidRPr="00071FE5">
              <w:rPr>
                <w:rFonts w:asciiTheme="minorHAnsi" w:hAnsiTheme="minorHAnsi"/>
                <w:sz w:val="22"/>
                <w:szCs w:val="22"/>
                <w:lang w:val="en-CA"/>
              </w:rPr>
              <w:t xml:space="preserve">; ICD-10: </w:t>
            </w:r>
            <w:proofErr w:type="spellStart"/>
            <w:r w:rsidRPr="00071FE5">
              <w:rPr>
                <w:rFonts w:asciiTheme="minorHAnsi" w:hAnsiTheme="minorHAnsi"/>
                <w:sz w:val="22"/>
                <w:szCs w:val="22"/>
                <w:lang w:val="en-CA"/>
              </w:rPr>
              <w:t>C00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C97</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D00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D48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D55</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D64</w:t>
            </w:r>
            <w:proofErr w:type="spellEnd"/>
            <w:r w:rsidRPr="00071FE5">
              <w:rPr>
                <w:rFonts w:asciiTheme="minorHAnsi" w:hAnsiTheme="minorHAnsi"/>
                <w:sz w:val="22"/>
                <w:szCs w:val="22"/>
                <w:lang w:val="en-CA"/>
              </w:rPr>
              <w:t xml:space="preserve"> (minus D 64.9) </w:t>
            </w:r>
            <w:proofErr w:type="spellStart"/>
            <w:r w:rsidRPr="00071FE5">
              <w:rPr>
                <w:rFonts w:asciiTheme="minorHAnsi" w:hAnsiTheme="minorHAnsi"/>
                <w:sz w:val="22"/>
                <w:szCs w:val="22"/>
                <w:lang w:val="en-CA"/>
              </w:rPr>
              <w:t>D65</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D89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E03</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E07</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E10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E16</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E20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E34</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E65</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E88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F01</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F99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G06</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G98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H00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H61</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H68</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H93</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I00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I99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J30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J98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K00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K92</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N00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N64</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N75</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N98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L00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L98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M00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M99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Q00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Q99</w:t>
            </w:r>
            <w:proofErr w:type="spellEnd"/>
            <w:r w:rsidRPr="00071FE5">
              <w:rPr>
                <w:rFonts w:asciiTheme="minorHAnsi" w:hAnsiTheme="minorHAnsi"/>
                <w:sz w:val="22"/>
                <w:szCs w:val="22"/>
                <w:lang w:val="en-CA"/>
              </w:rPr>
              <w:t>)</w:t>
            </w:r>
          </w:p>
          <w:p w14:paraId="766AB544"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3 Injuries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U148</w:t>
            </w:r>
            <w:proofErr w:type="spellEnd"/>
            <w:r w:rsidRPr="00071FE5">
              <w:rPr>
                <w:rFonts w:asciiTheme="minorHAnsi" w:hAnsiTheme="minorHAnsi"/>
                <w:sz w:val="22"/>
                <w:szCs w:val="22"/>
                <w:lang w:val="en-CA"/>
              </w:rPr>
              <w:t xml:space="preserve">; ICD-10: </w:t>
            </w:r>
            <w:proofErr w:type="spellStart"/>
            <w:r w:rsidRPr="00071FE5">
              <w:rPr>
                <w:rFonts w:asciiTheme="minorHAnsi" w:hAnsiTheme="minorHAnsi"/>
                <w:sz w:val="22"/>
                <w:szCs w:val="22"/>
                <w:lang w:val="en-CA"/>
              </w:rPr>
              <w:t>V01</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Y89</w:t>
            </w:r>
            <w:proofErr w:type="spellEnd"/>
            <w:r w:rsidRPr="00071FE5">
              <w:rPr>
                <w:rFonts w:asciiTheme="minorHAnsi" w:hAnsiTheme="minorHAnsi"/>
                <w:sz w:val="22"/>
                <w:szCs w:val="22"/>
                <w:lang w:val="en-CA"/>
              </w:rPr>
              <w:t>)</w:t>
            </w:r>
          </w:p>
          <w:p w14:paraId="76B8F6E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4 Other causes of death or cause of death not available</w:t>
            </w:r>
          </w:p>
          <w:p w14:paraId="30E5BA70"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5 Did not die</w:t>
            </w:r>
          </w:p>
        </w:tc>
      </w:tr>
      <w:tr w:rsidR="00C91A49" w:rsidRPr="00071FE5" w14:paraId="022B557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087E65F"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COD2_synth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89D8D4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Cause of death 2: Select causes of death according to Global Burden of Disease Level 2 codes (with ICD-10 codes for comparison)</w:t>
            </w:r>
          </w:p>
        </w:tc>
        <w:tc>
          <w:tcPr>
            <w:tcW w:w="5953" w:type="dxa"/>
            <w:tcBorders>
              <w:top w:val="nil"/>
              <w:left w:val="nil"/>
              <w:bottom w:val="single" w:sz="4" w:space="0" w:color="auto"/>
              <w:right w:val="single" w:sz="4" w:space="0" w:color="auto"/>
            </w:tcBorders>
          </w:tcPr>
          <w:p w14:paraId="6F418A3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Infectious and parasitic diseases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U002</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A00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B99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G00</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G03</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G04</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N70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N73</w:t>
            </w:r>
            <w:proofErr w:type="spellEnd"/>
            <w:r w:rsidRPr="00071FE5">
              <w:rPr>
                <w:rFonts w:asciiTheme="minorHAnsi" w:hAnsiTheme="minorHAnsi"/>
                <w:sz w:val="22"/>
                <w:szCs w:val="22"/>
                <w:lang w:val="en-CA"/>
              </w:rPr>
              <w:t>)</w:t>
            </w:r>
          </w:p>
          <w:p w14:paraId="405FA33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 Respiratory infections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U038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J06</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J10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J18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J20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J22</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H65</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H66</w:t>
            </w:r>
            <w:proofErr w:type="spellEnd"/>
            <w:r w:rsidRPr="00071FE5">
              <w:rPr>
                <w:rFonts w:asciiTheme="minorHAnsi" w:hAnsiTheme="minorHAnsi"/>
                <w:sz w:val="22"/>
                <w:szCs w:val="22"/>
                <w:lang w:val="en-CA"/>
              </w:rPr>
              <w:t>)</w:t>
            </w:r>
          </w:p>
          <w:p w14:paraId="300542F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3 Colon and rectal cancers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U064</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C18</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C21</w:t>
            </w:r>
            <w:proofErr w:type="spellEnd"/>
            <w:r w:rsidRPr="00071FE5">
              <w:rPr>
                <w:rFonts w:asciiTheme="minorHAnsi" w:hAnsiTheme="minorHAnsi"/>
                <w:sz w:val="22"/>
                <w:szCs w:val="22"/>
                <w:lang w:val="en-CA"/>
              </w:rPr>
              <w:t>)</w:t>
            </w:r>
          </w:p>
          <w:p w14:paraId="54E77465"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4 Female Breast cancer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U069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C50</w:t>
            </w:r>
            <w:proofErr w:type="spellEnd"/>
            <w:r w:rsidRPr="00071FE5">
              <w:rPr>
                <w:rFonts w:asciiTheme="minorHAnsi" w:hAnsiTheme="minorHAnsi"/>
                <w:sz w:val="22"/>
                <w:szCs w:val="22"/>
                <w:lang w:val="en-CA"/>
              </w:rPr>
              <w:t xml:space="preserve"> )</w:t>
            </w:r>
          </w:p>
          <w:p w14:paraId="4E691F0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5 Diabetes mellitus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U079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E10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E14</w:t>
            </w:r>
            <w:proofErr w:type="spellEnd"/>
            <w:r w:rsidRPr="00071FE5">
              <w:rPr>
                <w:rFonts w:asciiTheme="minorHAnsi" w:hAnsiTheme="minorHAnsi"/>
                <w:sz w:val="22"/>
                <w:szCs w:val="22"/>
                <w:lang w:val="en-CA"/>
              </w:rPr>
              <w:t>)</w:t>
            </w:r>
          </w:p>
          <w:p w14:paraId="31D855A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lastRenderedPageBreak/>
              <w:t>6 Alzheimer’s disease and other dementias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U087</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F01</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F03</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G30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G31</w:t>
            </w:r>
            <w:proofErr w:type="spellEnd"/>
            <w:r w:rsidRPr="00071FE5">
              <w:rPr>
                <w:rFonts w:asciiTheme="minorHAnsi" w:hAnsiTheme="minorHAnsi"/>
                <w:sz w:val="22"/>
                <w:szCs w:val="22"/>
                <w:lang w:val="en-CA"/>
              </w:rPr>
              <w:t>)</w:t>
            </w:r>
          </w:p>
          <w:p w14:paraId="535B39D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7 Ischemic heart disease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U107</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I20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I25</w:t>
            </w:r>
            <w:proofErr w:type="spellEnd"/>
            <w:r w:rsidRPr="00071FE5">
              <w:rPr>
                <w:rFonts w:asciiTheme="minorHAnsi" w:hAnsiTheme="minorHAnsi"/>
                <w:sz w:val="22"/>
                <w:szCs w:val="22"/>
                <w:lang w:val="en-CA"/>
              </w:rPr>
              <w:t xml:space="preserve">) </w:t>
            </w:r>
          </w:p>
          <w:p w14:paraId="6DC6DA3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8 Cerebrovascular disease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U108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I60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I69</w:t>
            </w:r>
            <w:proofErr w:type="spellEnd"/>
            <w:r w:rsidRPr="00071FE5">
              <w:rPr>
                <w:rFonts w:asciiTheme="minorHAnsi" w:hAnsiTheme="minorHAnsi"/>
                <w:sz w:val="22"/>
                <w:szCs w:val="22"/>
                <w:lang w:val="en-CA"/>
              </w:rPr>
              <w:t xml:space="preserve">) </w:t>
            </w:r>
          </w:p>
          <w:p w14:paraId="00ADC25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9 Respiratory diseases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U111</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J30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J98</w:t>
            </w:r>
            <w:proofErr w:type="spellEnd"/>
            <w:r w:rsidRPr="00071FE5">
              <w:rPr>
                <w:rFonts w:asciiTheme="minorHAnsi" w:hAnsiTheme="minorHAnsi"/>
                <w:sz w:val="22"/>
                <w:szCs w:val="22"/>
                <w:lang w:val="en-CA"/>
              </w:rPr>
              <w:t xml:space="preserve">) </w:t>
            </w:r>
          </w:p>
          <w:p w14:paraId="2505B8D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10 Digestive diseases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U115</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K20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K92</w:t>
            </w:r>
            <w:proofErr w:type="spellEnd"/>
            <w:r w:rsidRPr="00071FE5">
              <w:rPr>
                <w:rFonts w:asciiTheme="minorHAnsi" w:hAnsiTheme="minorHAnsi"/>
                <w:sz w:val="22"/>
                <w:szCs w:val="22"/>
                <w:lang w:val="en-CA"/>
              </w:rPr>
              <w:t xml:space="preserve">) </w:t>
            </w:r>
          </w:p>
          <w:p w14:paraId="6791924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11 Genitourinary diseases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U120</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N00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N64</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N75</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N98</w:t>
            </w:r>
            <w:proofErr w:type="spellEnd"/>
            <w:r w:rsidRPr="00071FE5">
              <w:rPr>
                <w:rFonts w:asciiTheme="minorHAnsi" w:hAnsiTheme="minorHAnsi"/>
                <w:sz w:val="22"/>
                <w:szCs w:val="22"/>
                <w:lang w:val="en-CA"/>
              </w:rPr>
              <w:t xml:space="preserve">) </w:t>
            </w:r>
          </w:p>
          <w:p w14:paraId="56A6C37E"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12 Unintentional injuries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U149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V01</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X59</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Y40</w:t>
            </w:r>
            <w:proofErr w:type="spellEnd"/>
            <w:r w:rsidRPr="00071FE5">
              <w:rPr>
                <w:rFonts w:asciiTheme="minorHAnsi" w:hAnsiTheme="minorHAnsi"/>
                <w:sz w:val="22"/>
                <w:szCs w:val="22"/>
                <w:lang w:val="en-CA"/>
              </w:rPr>
              <w:t>–</w:t>
            </w:r>
            <w:proofErr w:type="spellStart"/>
            <w:r w:rsidRPr="00071FE5">
              <w:rPr>
                <w:rFonts w:asciiTheme="minorHAnsi" w:hAnsiTheme="minorHAnsi"/>
                <w:sz w:val="22"/>
                <w:szCs w:val="22"/>
                <w:lang w:val="en-CA"/>
              </w:rPr>
              <w:t>Y86</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Y88</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Y89</w:t>
            </w:r>
            <w:proofErr w:type="spellEnd"/>
            <w:r w:rsidRPr="00071FE5">
              <w:rPr>
                <w:rFonts w:asciiTheme="minorHAnsi" w:hAnsiTheme="minorHAnsi"/>
                <w:sz w:val="22"/>
                <w:szCs w:val="22"/>
                <w:lang w:val="en-CA"/>
              </w:rPr>
              <w:t xml:space="preserve">) </w:t>
            </w:r>
          </w:p>
          <w:p w14:paraId="56A6926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13 Other causes of death or cause of death not available (</w:t>
            </w:r>
            <w:proofErr w:type="spellStart"/>
            <w:r w:rsidRPr="00071FE5">
              <w:rPr>
                <w:rFonts w:asciiTheme="minorHAnsi" w:hAnsiTheme="minorHAnsi"/>
                <w:sz w:val="22"/>
                <w:szCs w:val="22"/>
                <w:lang w:val="en-CA"/>
              </w:rPr>
              <w:t>GBD</w:t>
            </w:r>
            <w:proofErr w:type="spellEnd"/>
            <w:r w:rsidRPr="00071FE5">
              <w:rPr>
                <w:rFonts w:asciiTheme="minorHAnsi" w:hAnsiTheme="minorHAnsi"/>
                <w:sz w:val="22"/>
                <w:szCs w:val="22"/>
                <w:lang w:val="en-CA"/>
              </w:rPr>
              <w:t xml:space="preserve">: </w:t>
            </w:r>
            <w:proofErr w:type="spellStart"/>
            <w:r w:rsidRPr="00071FE5">
              <w:rPr>
                <w:rFonts w:asciiTheme="minorHAnsi" w:hAnsiTheme="minorHAnsi"/>
                <w:sz w:val="22"/>
                <w:szCs w:val="22"/>
                <w:lang w:val="en-CA"/>
              </w:rPr>
              <w:t>U999</w:t>
            </w:r>
            <w:proofErr w:type="spellEnd"/>
            <w:r w:rsidRPr="00071FE5">
              <w:rPr>
                <w:rFonts w:asciiTheme="minorHAnsi" w:hAnsiTheme="minorHAnsi"/>
                <w:sz w:val="22"/>
                <w:szCs w:val="22"/>
                <w:lang w:val="en-CA"/>
              </w:rPr>
              <w:t>)</w:t>
            </w:r>
          </w:p>
          <w:p w14:paraId="4F4AC31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14 Did not die</w:t>
            </w:r>
          </w:p>
        </w:tc>
      </w:tr>
      <w:tr w:rsidR="00C91A49" w:rsidRPr="00071FE5" w14:paraId="19CFDADC"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37AD00F"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COWD_synth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98CA5C5"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Class of worker: Refers to the classification of respondents who reported a job</w:t>
            </w:r>
          </w:p>
        </w:tc>
        <w:tc>
          <w:tcPr>
            <w:tcW w:w="5953" w:type="dxa"/>
            <w:tcBorders>
              <w:top w:val="nil"/>
              <w:left w:val="nil"/>
              <w:bottom w:val="single" w:sz="4" w:space="0" w:color="auto"/>
              <w:right w:val="single" w:sz="4" w:space="0" w:color="auto"/>
            </w:tcBorders>
          </w:tcPr>
          <w:p w14:paraId="13C04AA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Unpaid family workers - Worked without pay for a relative in a family business or farm</w:t>
            </w:r>
          </w:p>
          <w:p w14:paraId="52FC216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Paid worker - Originally self-employed without paid help, incorporated</w:t>
            </w:r>
          </w:p>
          <w:p w14:paraId="2D9A9CF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Paid worker - Originally self-employed with paid help, incorporated</w:t>
            </w:r>
          </w:p>
          <w:p w14:paraId="1F83EE05"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4 Paid Worker - Working for wages, salary, tips or commission</w:t>
            </w:r>
          </w:p>
          <w:p w14:paraId="234F043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5 Self-employed without paid help, not incorporated</w:t>
            </w:r>
          </w:p>
          <w:p w14:paraId="2960A57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Self-employed with paid help, not Incorporated</w:t>
            </w:r>
          </w:p>
          <w:p w14:paraId="7BB9968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7 Not applicable </w:t>
            </w:r>
          </w:p>
        </w:tc>
      </w:tr>
      <w:tr w:rsidR="00C91A49" w:rsidRPr="00071FE5" w14:paraId="5511BCF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60BF779"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DISABFL_synth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421B6B9"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Difficulties with activities of daily living: </w:t>
            </w:r>
            <w:r w:rsidRPr="00071FE5">
              <w:rPr>
                <w:rFonts w:asciiTheme="minorHAnsi" w:hAnsiTheme="minorHAnsi" w:cs="Arial"/>
                <w:sz w:val="22"/>
                <w:szCs w:val="22"/>
                <w:lang w:val="en-CA" w:eastAsia="en-CA"/>
              </w:rPr>
              <w:t xml:space="preserve">Refers to difficulty with daily activities and/or a physical condition or mental condition or health problem that reduces the amount or kind of activity that a person can do at home, at work or school or in other activities (e.g., transportation, leisure). </w:t>
            </w:r>
          </w:p>
        </w:tc>
        <w:tc>
          <w:tcPr>
            <w:tcW w:w="5953" w:type="dxa"/>
            <w:tcBorders>
              <w:top w:val="nil"/>
              <w:left w:val="nil"/>
              <w:bottom w:val="single" w:sz="4" w:space="0" w:color="auto"/>
              <w:right w:val="single" w:sz="4" w:space="0" w:color="auto"/>
            </w:tcBorders>
          </w:tcPr>
          <w:p w14:paraId="3C6BA1E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 </w:t>
            </w:r>
          </w:p>
          <w:p w14:paraId="082F452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Not stated </w:t>
            </w:r>
          </w:p>
          <w:p w14:paraId="187CDD6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Yes, often </w:t>
            </w:r>
          </w:p>
          <w:p w14:paraId="0945C7E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4 Yes, sometimes</w:t>
            </w:r>
          </w:p>
        </w:tc>
      </w:tr>
      <w:tr w:rsidR="00C91A49" w:rsidRPr="00071FE5" w14:paraId="1BE9D8B6"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48AE20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DISABIL_synth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F0D733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Difficulties with activities of daily living by type: </w:t>
            </w:r>
            <w:r w:rsidRPr="00071FE5">
              <w:rPr>
                <w:rFonts w:asciiTheme="minorHAnsi" w:hAnsiTheme="minorHAnsi" w:cs="Arial"/>
                <w:sz w:val="22"/>
                <w:szCs w:val="22"/>
                <w:lang w:val="en-CA" w:eastAsia="en-CA"/>
              </w:rPr>
              <w:t>Refers to having at least one of the activity difficulties/reductions, or having two or more in different combinations.</w:t>
            </w:r>
          </w:p>
        </w:tc>
        <w:tc>
          <w:tcPr>
            <w:tcW w:w="5953" w:type="dxa"/>
            <w:tcBorders>
              <w:top w:val="nil"/>
              <w:left w:val="nil"/>
              <w:bottom w:val="single" w:sz="4" w:space="0" w:color="auto"/>
              <w:right w:val="single" w:sz="4" w:space="0" w:color="auto"/>
            </w:tcBorders>
          </w:tcPr>
          <w:p w14:paraId="4209F4E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Difficulty with daily activities &amp; activities reduced at home and in other activities</w:t>
            </w:r>
          </w:p>
          <w:p w14:paraId="1305E9F6"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Difficulty with daily activities &amp; activities reduced at home and at work/school</w:t>
            </w:r>
          </w:p>
          <w:p w14:paraId="64ED4F3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Difficulty with daily activities &amp; activities reduced at home at work/school and in other activities</w:t>
            </w:r>
          </w:p>
          <w:p w14:paraId="7F05E54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4 Difficulty with daily activities &amp; activities reduced at work/school and in other activities</w:t>
            </w:r>
          </w:p>
          <w:p w14:paraId="203A846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5 Difficulty with daily activities &amp; activities reduced at home</w:t>
            </w:r>
          </w:p>
          <w:p w14:paraId="7FF63D8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Difficulty with daily activities &amp; activities reduced in other activities</w:t>
            </w:r>
          </w:p>
          <w:p w14:paraId="24A45E2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7 Difficulty with daily activities &amp; activities reduced at work/school</w:t>
            </w:r>
          </w:p>
          <w:p w14:paraId="50BC076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8 Difficulty with daily activities </w:t>
            </w:r>
          </w:p>
          <w:p w14:paraId="5874FE7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9 No difficulty with daily activities and no reduced activities</w:t>
            </w:r>
          </w:p>
          <w:p w14:paraId="1B5210D7"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10 Activities reduced at home and in other activities</w:t>
            </w:r>
          </w:p>
          <w:p w14:paraId="365CCF2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11 Activities reduced at home and at work/school</w:t>
            </w:r>
          </w:p>
          <w:p w14:paraId="2183530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12 Activities reduced at home, at work/school and in other activities</w:t>
            </w:r>
          </w:p>
          <w:p w14:paraId="4615CB5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13 Activities reduced at work/school and in other activities</w:t>
            </w:r>
          </w:p>
          <w:p w14:paraId="4D26126F"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14 Activities reduced at home </w:t>
            </w:r>
          </w:p>
          <w:p w14:paraId="489DF9A6"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15 Activities reduced in other activities </w:t>
            </w:r>
          </w:p>
          <w:p w14:paraId="6F7F4086"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16 Activities reduced at work/school</w:t>
            </w:r>
          </w:p>
          <w:p w14:paraId="7FDB521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17 Not stated </w:t>
            </w:r>
          </w:p>
        </w:tc>
      </w:tr>
      <w:tr w:rsidR="00C91A49" w:rsidRPr="00071FE5" w14:paraId="4EE0C98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52B7E2E"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DPOB11N_synth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094902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Country of birth: Refers to the country of birth for those respondents not born in Canada</w:t>
            </w:r>
          </w:p>
        </w:tc>
        <w:tc>
          <w:tcPr>
            <w:tcW w:w="5953" w:type="dxa"/>
            <w:tcBorders>
              <w:top w:val="nil"/>
              <w:left w:val="nil"/>
              <w:bottom w:val="single" w:sz="4" w:space="0" w:color="auto"/>
              <w:right w:val="single" w:sz="4" w:space="0" w:color="auto"/>
            </w:tcBorders>
          </w:tcPr>
          <w:p w14:paraId="7E6B72F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01 non-immigrant</w:t>
            </w:r>
          </w:p>
          <w:p w14:paraId="7B27955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02 Latin America and Caribbean </w:t>
            </w:r>
          </w:p>
          <w:p w14:paraId="389A5DB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03 Western Europe</w:t>
            </w:r>
          </w:p>
          <w:p w14:paraId="150A073B"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lastRenderedPageBreak/>
              <w:t>04 Eastern Europe</w:t>
            </w:r>
          </w:p>
          <w:p w14:paraId="3CC41C6E"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05 Sub-Saharan Africa</w:t>
            </w:r>
            <w:r w:rsidRPr="00071FE5">
              <w:rPr>
                <w:rFonts w:asciiTheme="minorHAnsi" w:hAnsiTheme="minorHAnsi" w:cs="Courier New"/>
                <w:sz w:val="22"/>
                <w:szCs w:val="22"/>
                <w:shd w:val="clear" w:color="auto" w:fill="FFFFFF"/>
                <w:lang w:val="en-CA" w:eastAsia="en-CA"/>
              </w:rPr>
              <w:tab/>
            </w:r>
          </w:p>
          <w:p w14:paraId="4A837211"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06 North Africa, South West Asia, Middle East</w:t>
            </w:r>
          </w:p>
          <w:p w14:paraId="2FBBC24E"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07 South Asia</w:t>
            </w:r>
          </w:p>
          <w:p w14:paraId="5119F2CA"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08 Southeast Asia</w:t>
            </w:r>
          </w:p>
          <w:p w14:paraId="6B842205"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09 East Asia (</w:t>
            </w:r>
            <w:proofErr w:type="spellStart"/>
            <w:r w:rsidRPr="00071FE5">
              <w:rPr>
                <w:rFonts w:asciiTheme="minorHAnsi" w:hAnsiTheme="minorHAnsi" w:cs="Courier New"/>
                <w:sz w:val="22"/>
                <w:szCs w:val="22"/>
                <w:shd w:val="clear" w:color="auto" w:fill="FFFFFF"/>
                <w:lang w:val="en-CA" w:eastAsia="en-CA"/>
              </w:rPr>
              <w:t>incl</w:t>
            </w:r>
            <w:proofErr w:type="spellEnd"/>
            <w:r w:rsidRPr="00071FE5">
              <w:rPr>
                <w:rFonts w:asciiTheme="minorHAnsi" w:hAnsiTheme="minorHAnsi" w:cs="Courier New"/>
                <w:sz w:val="22"/>
                <w:szCs w:val="22"/>
                <w:shd w:val="clear" w:color="auto" w:fill="FFFFFF"/>
                <w:lang w:val="en-CA" w:eastAsia="en-CA"/>
              </w:rPr>
              <w:t xml:space="preserve"> Singapore)</w:t>
            </w:r>
          </w:p>
          <w:p w14:paraId="471A169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Courier New"/>
                <w:sz w:val="22"/>
                <w:szCs w:val="22"/>
                <w:shd w:val="clear" w:color="auto" w:fill="FFFFFF"/>
                <w:lang w:val="en-CA" w:eastAsia="en-CA"/>
              </w:rPr>
              <w:t xml:space="preserve">10 Australia, New Zealand, Oceania, Greenland </w:t>
            </w:r>
          </w:p>
        </w:tc>
      </w:tr>
      <w:tr w:rsidR="00C91A49" w:rsidRPr="00071FE5" w14:paraId="27E0E20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09F84B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DVISMIN_synth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2B2A64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Visible minority: </w:t>
            </w:r>
            <w:r w:rsidRPr="00071FE5">
              <w:rPr>
                <w:rFonts w:asciiTheme="minorHAnsi" w:hAnsiTheme="minorHAnsi" w:cs="Arial"/>
                <w:sz w:val="22"/>
                <w:szCs w:val="22"/>
                <w:lang w:val="en-CA" w:eastAsia="en-CA"/>
              </w:rPr>
              <w:t>Refers to the visible minority group to which the respondent belongs. The Employment Equity Act defines visible minorities as 'persons, other than Aboriginal peoples, who are non-Caucasian in race or non-white in colour'.</w:t>
            </w:r>
          </w:p>
        </w:tc>
        <w:tc>
          <w:tcPr>
            <w:tcW w:w="5953" w:type="dxa"/>
            <w:tcBorders>
              <w:top w:val="nil"/>
              <w:left w:val="nil"/>
              <w:bottom w:val="single" w:sz="4" w:space="0" w:color="auto"/>
              <w:right w:val="single" w:sz="4" w:space="0" w:color="auto"/>
            </w:tcBorders>
          </w:tcPr>
          <w:p w14:paraId="3AA12D0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Chinese </w:t>
            </w:r>
          </w:p>
          <w:p w14:paraId="5448894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South Asian </w:t>
            </w:r>
          </w:p>
          <w:p w14:paraId="7DC85E8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Black </w:t>
            </w:r>
          </w:p>
          <w:p w14:paraId="0ADF888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Filipino </w:t>
            </w:r>
          </w:p>
          <w:p w14:paraId="3C84BBD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Latin American </w:t>
            </w:r>
          </w:p>
          <w:p w14:paraId="4B2808E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 Southeast Asian </w:t>
            </w:r>
          </w:p>
          <w:p w14:paraId="59EAEDF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Arab </w:t>
            </w:r>
          </w:p>
          <w:p w14:paraId="24B831B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8 West Asian </w:t>
            </w:r>
          </w:p>
          <w:p w14:paraId="49570AA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9 Korean </w:t>
            </w:r>
          </w:p>
          <w:p w14:paraId="2B414B3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10 Japanese </w:t>
            </w:r>
          </w:p>
          <w:p w14:paraId="02F04C70"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11 Visible minority, </w:t>
            </w:r>
            <w:proofErr w:type="spellStart"/>
            <w:r w:rsidRPr="00071FE5">
              <w:rPr>
                <w:rFonts w:asciiTheme="minorHAnsi" w:hAnsiTheme="minorHAnsi" w:cs="Arial"/>
                <w:sz w:val="22"/>
                <w:szCs w:val="22"/>
                <w:lang w:val="en-CA" w:eastAsia="en-CA"/>
              </w:rPr>
              <w:t>n.i.e</w:t>
            </w:r>
            <w:proofErr w:type="spellEnd"/>
            <w:r w:rsidRPr="00071FE5">
              <w:rPr>
                <w:rFonts w:asciiTheme="minorHAnsi" w:hAnsiTheme="minorHAnsi" w:cs="Arial"/>
                <w:sz w:val="22"/>
                <w:szCs w:val="22"/>
                <w:lang w:val="en-CA" w:eastAsia="en-CA"/>
              </w:rPr>
              <w:t xml:space="preserve">. </w:t>
            </w:r>
          </w:p>
          <w:p w14:paraId="57B1200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12 Multiple visible minority </w:t>
            </w:r>
          </w:p>
          <w:p w14:paraId="4126A75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13 Aboriginal self-reporting</w:t>
            </w:r>
          </w:p>
          <w:p w14:paraId="02EF0D6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14 Not a visible minority </w:t>
            </w:r>
          </w:p>
        </w:tc>
      </w:tr>
      <w:tr w:rsidR="00C91A49" w:rsidRPr="00071FE5" w14:paraId="5632CA71"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94B412A"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EFCNT_PP_REVISED_synth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570FE25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 Number of persons in the family: </w:t>
            </w:r>
            <w:r w:rsidRPr="00071FE5">
              <w:rPr>
                <w:rFonts w:asciiTheme="minorHAnsi" w:hAnsiTheme="minorHAnsi" w:cs="Arial"/>
                <w:sz w:val="22"/>
                <w:szCs w:val="22"/>
                <w:lang w:val="en-CA" w:eastAsia="en-CA"/>
              </w:rPr>
              <w:t xml:space="preserve">Refers to the number of persons in the individual's family.  </w:t>
            </w:r>
          </w:p>
        </w:tc>
        <w:tc>
          <w:tcPr>
            <w:tcW w:w="5953" w:type="dxa"/>
            <w:tcBorders>
              <w:top w:val="nil"/>
              <w:left w:val="nil"/>
              <w:bottom w:val="single" w:sz="4" w:space="0" w:color="auto"/>
              <w:right w:val="single" w:sz="4" w:space="0" w:color="auto"/>
            </w:tcBorders>
          </w:tcPr>
          <w:p w14:paraId="176A133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1 person </w:t>
            </w:r>
          </w:p>
          <w:p w14:paraId="5B70245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2 family members </w:t>
            </w:r>
          </w:p>
          <w:p w14:paraId="782FAF2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3 family members </w:t>
            </w:r>
          </w:p>
          <w:p w14:paraId="585FE4F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4 family members </w:t>
            </w:r>
          </w:p>
          <w:p w14:paraId="71E03B6F"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5 family members </w:t>
            </w:r>
          </w:p>
          <w:p w14:paraId="425511C0"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 xml:space="preserve">6 6 family members </w:t>
            </w:r>
          </w:p>
          <w:p w14:paraId="5496D97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7 family members </w:t>
            </w:r>
          </w:p>
          <w:p w14:paraId="3A21F84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8 8 family members </w:t>
            </w:r>
          </w:p>
          <w:p w14:paraId="443ECFA0"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9 9 family members</w:t>
            </w:r>
          </w:p>
          <w:p w14:paraId="38B0156D"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10 10 or more family members</w:t>
            </w:r>
          </w:p>
        </w:tc>
      </w:tr>
      <w:tr w:rsidR="00C91A49" w:rsidRPr="00071FE5" w14:paraId="5428A41D"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58D34B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FOL_synth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52BCD8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First official language: First official language spoken</w:t>
            </w:r>
          </w:p>
        </w:tc>
        <w:tc>
          <w:tcPr>
            <w:tcW w:w="5953" w:type="dxa"/>
            <w:tcBorders>
              <w:top w:val="nil"/>
              <w:left w:val="nil"/>
              <w:bottom w:val="single" w:sz="4" w:space="0" w:color="auto"/>
              <w:right w:val="single" w:sz="4" w:space="0" w:color="auto"/>
            </w:tcBorders>
          </w:tcPr>
          <w:p w14:paraId="3C79BDA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English </w:t>
            </w:r>
          </w:p>
          <w:p w14:paraId="256D1C7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French </w:t>
            </w:r>
          </w:p>
          <w:p w14:paraId="65EAAE1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English and French </w:t>
            </w:r>
          </w:p>
          <w:p w14:paraId="7724A707"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Neither English nor French </w:t>
            </w:r>
          </w:p>
        </w:tc>
      </w:tr>
      <w:tr w:rsidR="00C91A49" w:rsidRPr="00071FE5" w14:paraId="62C32E3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62CCE05"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FPTIM_synth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FE8555A"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Labour Market Activities: Full and part time employment. P</w:t>
            </w:r>
            <w:r w:rsidRPr="00071FE5">
              <w:rPr>
                <w:rFonts w:asciiTheme="minorHAnsi" w:hAnsiTheme="minorHAnsi" w:cs="Arial"/>
                <w:sz w:val="22"/>
                <w:szCs w:val="22"/>
                <w:lang w:val="en-CA" w:eastAsia="en-CA"/>
              </w:rPr>
              <w:t>ersons were asked to report whether the weeks they worked in the year prior to the survey were full-time weeks (30 hours or more per week) or not, on the basis of all jobs held.</w:t>
            </w:r>
          </w:p>
        </w:tc>
        <w:tc>
          <w:tcPr>
            <w:tcW w:w="5953" w:type="dxa"/>
            <w:tcBorders>
              <w:top w:val="nil"/>
              <w:left w:val="nil"/>
              <w:bottom w:val="single" w:sz="4" w:space="0" w:color="auto"/>
              <w:right w:val="single" w:sz="4" w:space="0" w:color="auto"/>
            </w:tcBorders>
          </w:tcPr>
          <w:p w14:paraId="3F1F5F1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Worked mainly full-time weeks </w:t>
            </w:r>
          </w:p>
          <w:p w14:paraId="3190103C"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Worked mainly part-time weeks </w:t>
            </w:r>
          </w:p>
          <w:p w14:paraId="7ECB9294"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
                <w:sz w:val="22"/>
                <w:szCs w:val="22"/>
                <w:lang w:val="en-CA" w:eastAsia="en-CA"/>
              </w:rPr>
              <w:t>3 Not applicable (didn’t work)</w:t>
            </w:r>
          </w:p>
        </w:tc>
      </w:tr>
      <w:tr w:rsidR="00C91A49" w:rsidRPr="00071FE5" w14:paraId="6A11AE4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4D147A6"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GENSTPOB_synth</w:t>
            </w:r>
            <w:proofErr w:type="spellEnd"/>
            <w:r w:rsidRPr="00071FE5">
              <w:rPr>
                <w:rStyle w:val="CommentReference"/>
                <w:rFonts w:asciiTheme="minorHAnsi" w:hAnsiTheme="minorHAnsi"/>
                <w:sz w:val="22"/>
                <w:szCs w:val="22"/>
                <w:lang w:val="en-CA"/>
              </w:rPr>
              <w:t xml:space="preserve"> </w:t>
            </w:r>
          </w:p>
        </w:tc>
        <w:tc>
          <w:tcPr>
            <w:tcW w:w="4820" w:type="dxa"/>
            <w:tcBorders>
              <w:top w:val="nil"/>
              <w:left w:val="nil"/>
              <w:bottom w:val="single" w:sz="4" w:space="0" w:color="auto"/>
              <w:right w:val="single" w:sz="4" w:space="0" w:color="auto"/>
            </w:tcBorders>
            <w:shd w:val="clear" w:color="auto" w:fill="auto"/>
            <w:noWrap/>
            <w:hideMark/>
          </w:tcPr>
          <w:p w14:paraId="1BB6B0AE"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Generation status: Refers to the generational status of the respondent, that is, 1st generation, 2nd generation or 3rd generation or more.  Generation status is derived from place of birth of respondent, place of birth of father and place of birth of mother. </w:t>
            </w:r>
          </w:p>
        </w:tc>
        <w:tc>
          <w:tcPr>
            <w:tcW w:w="5953" w:type="dxa"/>
            <w:tcBorders>
              <w:top w:val="nil"/>
              <w:left w:val="nil"/>
              <w:bottom w:val="single" w:sz="4" w:space="0" w:color="auto"/>
              <w:right w:val="single" w:sz="4" w:space="0" w:color="auto"/>
            </w:tcBorders>
          </w:tcPr>
          <w:p w14:paraId="4AA4C2F9"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1st generation - Respondent born outside Canada</w:t>
            </w:r>
          </w:p>
          <w:p w14:paraId="2DD8BA6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 2nd generation - Respondent born in Canada of at least one foreign-born parent</w:t>
            </w:r>
          </w:p>
          <w:p w14:paraId="6E73C32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3 3rd generation - Respondent born in Canada and both parents born in Canada</w:t>
            </w:r>
          </w:p>
        </w:tc>
      </w:tr>
      <w:tr w:rsidR="00C91A49" w:rsidRPr="00071FE5" w14:paraId="29C910F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3583CE7"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HCDD_synth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B25329A"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BoldItalic"/>
                <w:bCs/>
                <w:iCs/>
                <w:sz w:val="22"/>
                <w:szCs w:val="22"/>
                <w:lang w:val="en-CA" w:eastAsia="en-CA"/>
              </w:rPr>
              <w:t>Highest certificate, diploma or degree</w:t>
            </w:r>
            <w:r w:rsidRPr="00071FE5">
              <w:rPr>
                <w:rFonts w:asciiTheme="minorHAnsi" w:hAnsiTheme="minorHAnsi"/>
                <w:sz w:val="22"/>
                <w:szCs w:val="22"/>
                <w:lang w:val="en-CA"/>
              </w:rPr>
              <w:t xml:space="preserve">: </w:t>
            </w:r>
            <w:r w:rsidRPr="00071FE5">
              <w:rPr>
                <w:rFonts w:asciiTheme="minorHAnsi" w:hAnsiTheme="minorHAnsi" w:cs="Arial"/>
                <w:sz w:val="22"/>
                <w:szCs w:val="22"/>
                <w:lang w:val="en-CA" w:eastAsia="en-CA"/>
              </w:rPr>
              <w:t>Information indicating the person's most advanced certificate, diploma or degree.</w:t>
            </w:r>
          </w:p>
        </w:tc>
        <w:tc>
          <w:tcPr>
            <w:tcW w:w="5953" w:type="dxa"/>
            <w:tcBorders>
              <w:top w:val="nil"/>
              <w:left w:val="nil"/>
              <w:bottom w:val="single" w:sz="4" w:space="0" w:color="auto"/>
              <w:right w:val="single" w:sz="4" w:space="0" w:color="auto"/>
            </w:tcBorders>
          </w:tcPr>
          <w:p w14:paraId="4D12F8C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None</w:t>
            </w:r>
          </w:p>
          <w:p w14:paraId="6BDE413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High school graduation certificate or equivalency certificate</w:t>
            </w:r>
          </w:p>
          <w:p w14:paraId="48795FF5"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Other trades certificate or diploma</w:t>
            </w:r>
          </w:p>
          <w:p w14:paraId="736306A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4 Registered apprenticeship certificate</w:t>
            </w:r>
          </w:p>
          <w:p w14:paraId="39032DE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5 College, CEGEP or other non-university certificate or diploma from a program of 3 months to less than 1 year</w:t>
            </w:r>
          </w:p>
          <w:p w14:paraId="4A04CCDC"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College, CEGEP or other non-university certificate or diploma from a program of 1 year to 2 years</w:t>
            </w:r>
          </w:p>
          <w:p w14:paraId="3533FAE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7 College, CEGEP or other non-university certificate or diploma from a program of more than 2 years</w:t>
            </w:r>
          </w:p>
          <w:p w14:paraId="262C2CE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8 University certificate or diploma below bachelor level</w:t>
            </w:r>
          </w:p>
          <w:p w14:paraId="07C294D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9 Bachelor's degree</w:t>
            </w:r>
          </w:p>
          <w:p w14:paraId="4ED50BE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10 University certificate or diploma above bachelor level</w:t>
            </w:r>
          </w:p>
          <w:p w14:paraId="5E36197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11 Degree in medicine, dentistry, veterinary medicine or optometry</w:t>
            </w:r>
          </w:p>
          <w:p w14:paraId="5C7C032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12 Master's degree</w:t>
            </w:r>
          </w:p>
          <w:p w14:paraId="1C920B5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13 Earned doctorate degree</w:t>
            </w:r>
          </w:p>
        </w:tc>
      </w:tr>
      <w:tr w:rsidR="00C91A49" w:rsidRPr="00071FE5" w14:paraId="7F1E158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19BEAAF"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IMMDER_synth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586FC16"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Immigration status: </w:t>
            </w:r>
            <w:r w:rsidRPr="00071FE5">
              <w:rPr>
                <w:rFonts w:asciiTheme="minorHAnsi" w:hAnsiTheme="minorHAnsi" w:cs="Arial"/>
                <w:sz w:val="22"/>
                <w:szCs w:val="22"/>
                <w:lang w:val="en-CA" w:eastAsia="en-CA"/>
              </w:rPr>
              <w:t>Indicates whether the respondent is a non-immigrant, an immigrant or a non-permanent resident.</w:t>
            </w:r>
          </w:p>
        </w:tc>
        <w:tc>
          <w:tcPr>
            <w:tcW w:w="5953" w:type="dxa"/>
            <w:tcBorders>
              <w:top w:val="nil"/>
              <w:left w:val="nil"/>
              <w:bottom w:val="single" w:sz="4" w:space="0" w:color="auto"/>
              <w:right w:val="single" w:sz="4" w:space="0" w:color="auto"/>
            </w:tcBorders>
          </w:tcPr>
          <w:p w14:paraId="5681C0E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Immigrants </w:t>
            </w:r>
          </w:p>
          <w:p w14:paraId="4AD1D00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Non-permanent residents</w:t>
            </w:r>
          </w:p>
          <w:p w14:paraId="6E27922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Non-immigrants </w:t>
            </w:r>
          </w:p>
        </w:tc>
      </w:tr>
      <w:tr w:rsidR="00C91A49" w:rsidRPr="00071FE5" w14:paraId="548A478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02C49D6"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KID_group_synth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E196B55"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Children, total number in family (grouped)</w:t>
            </w:r>
          </w:p>
        </w:tc>
        <w:tc>
          <w:tcPr>
            <w:tcW w:w="5953" w:type="dxa"/>
            <w:tcBorders>
              <w:top w:val="nil"/>
              <w:left w:val="nil"/>
              <w:bottom w:val="single" w:sz="4" w:space="0" w:color="auto"/>
              <w:right w:val="single" w:sz="4" w:space="0" w:color="auto"/>
            </w:tcBorders>
          </w:tcPr>
          <w:p w14:paraId="30379EDB"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 no children</w:t>
            </w:r>
          </w:p>
          <w:p w14:paraId="60D5FE84"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bCs/>
                <w:sz w:val="22"/>
                <w:szCs w:val="22"/>
                <w:shd w:val="clear" w:color="auto" w:fill="FFFFFF"/>
                <w:lang w:val="en-CA" w:eastAsia="en-CA"/>
              </w:rPr>
              <w:t>2</w:t>
            </w:r>
            <w:r w:rsidRPr="00071FE5">
              <w:rPr>
                <w:rFonts w:asciiTheme="minorHAnsi" w:hAnsiTheme="minorHAnsi" w:cs="Courier New"/>
                <w:sz w:val="22"/>
                <w:szCs w:val="22"/>
                <w:shd w:val="clear" w:color="auto" w:fill="FFFFFF"/>
                <w:lang w:val="en-CA" w:eastAsia="en-CA"/>
              </w:rPr>
              <w:t xml:space="preserve"> one or two children</w:t>
            </w:r>
          </w:p>
          <w:p w14:paraId="0C91E852"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Courier New"/>
                <w:sz w:val="22"/>
                <w:szCs w:val="22"/>
                <w:shd w:val="clear" w:color="auto" w:fill="FFFFFF"/>
                <w:lang w:val="en-CA" w:eastAsia="en-CA"/>
              </w:rPr>
              <w:t>3 three or more children</w:t>
            </w:r>
          </w:p>
        </w:tc>
      </w:tr>
      <w:tr w:rsidR="00C91A49" w:rsidRPr="00071FE5" w14:paraId="5E5D908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7E64F7E"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LOINCA_synth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39848BFC"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Low income status (after taxes): Refers to the low income status of the respondent in relation to </w:t>
            </w:r>
            <w:r w:rsidRPr="00071FE5">
              <w:rPr>
                <w:rFonts w:asciiTheme="minorHAnsi" w:hAnsiTheme="minorHAnsi" w:cs="Arial"/>
                <w:sz w:val="22"/>
                <w:szCs w:val="22"/>
                <w:lang w:val="en-CA" w:eastAsia="en-CA"/>
              </w:rPr>
              <w:t xml:space="preserve">Statistics Canada's Low Income before tax </w:t>
            </w:r>
            <w:proofErr w:type="spellStart"/>
            <w:r w:rsidRPr="00071FE5">
              <w:rPr>
                <w:rFonts w:asciiTheme="minorHAnsi" w:hAnsiTheme="minorHAnsi" w:cs="Arial"/>
                <w:sz w:val="22"/>
                <w:szCs w:val="22"/>
                <w:lang w:val="en-CA" w:eastAsia="en-CA"/>
              </w:rPr>
              <w:t>cutoffs</w:t>
            </w:r>
            <w:proofErr w:type="spellEnd"/>
          </w:p>
        </w:tc>
        <w:tc>
          <w:tcPr>
            <w:tcW w:w="5953" w:type="dxa"/>
            <w:tcBorders>
              <w:top w:val="nil"/>
              <w:left w:val="nil"/>
              <w:bottom w:val="single" w:sz="4" w:space="0" w:color="auto"/>
              <w:right w:val="single" w:sz="4" w:space="0" w:color="auto"/>
            </w:tcBorders>
          </w:tcPr>
          <w:p w14:paraId="2CFB1C0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non-low income </w:t>
            </w:r>
          </w:p>
          <w:p w14:paraId="386E744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low income </w:t>
            </w:r>
          </w:p>
          <w:p w14:paraId="006FDC28"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3 Concept not applicable (economic </w:t>
            </w:r>
            <w:proofErr w:type="spellStart"/>
            <w:r w:rsidRPr="00071FE5">
              <w:rPr>
                <w:rFonts w:asciiTheme="minorHAnsi" w:hAnsiTheme="minorHAnsi" w:cs="Arial"/>
                <w:sz w:val="22"/>
                <w:szCs w:val="22"/>
                <w:lang w:val="en-CA" w:eastAsia="en-CA"/>
              </w:rPr>
              <w:t>familes</w:t>
            </w:r>
            <w:proofErr w:type="spellEnd"/>
            <w:r w:rsidRPr="00071FE5">
              <w:rPr>
                <w:rFonts w:asciiTheme="minorHAnsi" w:hAnsiTheme="minorHAnsi" w:cs="Arial"/>
                <w:sz w:val="22"/>
                <w:szCs w:val="22"/>
                <w:lang w:val="en-CA" w:eastAsia="en-CA"/>
              </w:rPr>
              <w:t>, persons not in economic families in the Yukon, NWT, Nunavut and on Indian Reserves)</w:t>
            </w:r>
          </w:p>
        </w:tc>
      </w:tr>
      <w:tr w:rsidR="00C91A49" w:rsidRPr="00071FE5" w14:paraId="7C331BFB"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67E1BAE"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LOINCB_synth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EF8AD96"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Low income status (before taxes): Refers to the low income status of the respondent in relation to </w:t>
            </w:r>
            <w:r w:rsidRPr="00071FE5">
              <w:rPr>
                <w:rFonts w:asciiTheme="minorHAnsi" w:hAnsiTheme="minorHAnsi" w:cs="Arial"/>
                <w:sz w:val="22"/>
                <w:szCs w:val="22"/>
                <w:lang w:val="en-CA" w:eastAsia="en-CA"/>
              </w:rPr>
              <w:t xml:space="preserve">Statistics Canada's Low Income before tax </w:t>
            </w:r>
            <w:proofErr w:type="spellStart"/>
            <w:r w:rsidRPr="00071FE5">
              <w:rPr>
                <w:rFonts w:asciiTheme="minorHAnsi" w:hAnsiTheme="minorHAnsi" w:cs="Arial"/>
                <w:sz w:val="22"/>
                <w:szCs w:val="22"/>
                <w:lang w:val="en-CA" w:eastAsia="en-CA"/>
              </w:rPr>
              <w:t>cutoffs</w:t>
            </w:r>
            <w:proofErr w:type="spellEnd"/>
          </w:p>
        </w:tc>
        <w:tc>
          <w:tcPr>
            <w:tcW w:w="5953" w:type="dxa"/>
            <w:tcBorders>
              <w:top w:val="nil"/>
              <w:left w:val="nil"/>
              <w:bottom w:val="single" w:sz="4" w:space="0" w:color="auto"/>
              <w:right w:val="single" w:sz="4" w:space="0" w:color="auto"/>
            </w:tcBorders>
          </w:tcPr>
          <w:p w14:paraId="5528495A"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non-low income </w:t>
            </w:r>
          </w:p>
          <w:p w14:paraId="0592F74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low income </w:t>
            </w:r>
          </w:p>
          <w:p w14:paraId="7224789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Concept not applicable (economic </w:t>
            </w:r>
            <w:proofErr w:type="spellStart"/>
            <w:r w:rsidRPr="00071FE5">
              <w:rPr>
                <w:rFonts w:asciiTheme="minorHAnsi" w:hAnsiTheme="minorHAnsi" w:cs="Arial"/>
                <w:sz w:val="22"/>
                <w:szCs w:val="22"/>
                <w:lang w:val="en-CA" w:eastAsia="en-CA"/>
              </w:rPr>
              <w:t>familes</w:t>
            </w:r>
            <w:proofErr w:type="spellEnd"/>
            <w:r w:rsidRPr="00071FE5">
              <w:rPr>
                <w:rFonts w:asciiTheme="minorHAnsi" w:hAnsiTheme="minorHAnsi" w:cs="Arial"/>
                <w:sz w:val="22"/>
                <w:szCs w:val="22"/>
                <w:lang w:val="en-CA" w:eastAsia="en-CA"/>
              </w:rPr>
              <w:t>, persons not in economic families in the Yukon, NWT, Nunavut and on Indian Reserves)</w:t>
            </w:r>
          </w:p>
        </w:tc>
      </w:tr>
      <w:tr w:rsidR="00C91A49" w:rsidRPr="00071FE5" w14:paraId="4641C29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FC57860"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MARST_synth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5A7CF04"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Marital Status: Refers to the </w:t>
            </w:r>
            <w:r w:rsidRPr="00071FE5">
              <w:rPr>
                <w:rFonts w:asciiTheme="minorHAnsi" w:hAnsiTheme="minorHAnsi" w:cs="Arial"/>
                <w:sz w:val="22"/>
                <w:szCs w:val="22"/>
                <w:lang w:val="en-CA" w:eastAsia="en-CA"/>
              </w:rPr>
              <w:t>legal marital status of the person.</w:t>
            </w:r>
          </w:p>
        </w:tc>
        <w:tc>
          <w:tcPr>
            <w:tcW w:w="5953" w:type="dxa"/>
            <w:tcBorders>
              <w:top w:val="nil"/>
              <w:left w:val="nil"/>
              <w:bottom w:val="single" w:sz="4" w:space="0" w:color="auto"/>
              <w:right w:val="single" w:sz="4" w:space="0" w:color="auto"/>
            </w:tcBorders>
          </w:tcPr>
          <w:p w14:paraId="71BDCBFA"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Divorced </w:t>
            </w:r>
          </w:p>
          <w:p w14:paraId="19473BD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Legally married (and not separated) </w:t>
            </w:r>
          </w:p>
          <w:p w14:paraId="5CD08BD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 xml:space="preserve">3 Separated, but still legally married </w:t>
            </w:r>
          </w:p>
          <w:p w14:paraId="479188E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Never legally married (single) </w:t>
            </w:r>
          </w:p>
          <w:p w14:paraId="353ED36D"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5 Widowed</w:t>
            </w:r>
          </w:p>
        </w:tc>
      </w:tr>
      <w:tr w:rsidR="00C91A49" w:rsidRPr="00071FE5" w14:paraId="3F50126F"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3D29AA1"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NOCSBRD_synth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182FDCA"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BoldItalic"/>
                <w:bCs/>
                <w:iCs/>
                <w:sz w:val="22"/>
                <w:szCs w:val="22"/>
                <w:lang w:val="en-CA" w:eastAsia="en-CA"/>
              </w:rPr>
              <w:t>Occupation broad categories:</w:t>
            </w:r>
            <w:r w:rsidRPr="00071FE5">
              <w:rPr>
                <w:rFonts w:asciiTheme="minorHAnsi" w:hAnsiTheme="minorHAnsi" w:cs="Arial"/>
                <w:sz w:val="22"/>
                <w:szCs w:val="22"/>
                <w:lang w:val="en-CA" w:eastAsia="en-CA"/>
              </w:rPr>
              <w:t xml:space="preserve"> Refers to the kind of work persons were doing during the reference week, as determined by their kind of work and the description of the main activities in their job.</w:t>
            </w:r>
          </w:p>
        </w:tc>
        <w:tc>
          <w:tcPr>
            <w:tcW w:w="5953" w:type="dxa"/>
            <w:tcBorders>
              <w:top w:val="nil"/>
              <w:left w:val="nil"/>
              <w:bottom w:val="single" w:sz="4" w:space="0" w:color="auto"/>
              <w:right w:val="single" w:sz="4" w:space="0" w:color="auto"/>
            </w:tcBorders>
          </w:tcPr>
          <w:p w14:paraId="394EE60E"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A Management occupations </w:t>
            </w:r>
          </w:p>
          <w:p w14:paraId="22DC7F5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B Business, finance and administrative occupations</w:t>
            </w:r>
          </w:p>
          <w:p w14:paraId="000E787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C Natural and applied sciences and related occupations</w:t>
            </w:r>
          </w:p>
          <w:p w14:paraId="4631104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D Health occupations </w:t>
            </w:r>
          </w:p>
          <w:p w14:paraId="634953F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5 E Occupations in social science, education, government service and religion</w:t>
            </w:r>
          </w:p>
          <w:p w14:paraId="0F274E1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F Occupations in art, culture, recreation and sport</w:t>
            </w:r>
          </w:p>
          <w:p w14:paraId="71EB07D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G Sales and service occupations </w:t>
            </w:r>
          </w:p>
          <w:p w14:paraId="6098B43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8 H Trades, transport and equipment operators and related occupations</w:t>
            </w:r>
          </w:p>
          <w:p w14:paraId="5D47B98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9 I Occupations unique to primary industry </w:t>
            </w:r>
          </w:p>
          <w:p w14:paraId="23A4D49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10 J Occupations unique to processing, manufacturing and utilities</w:t>
            </w:r>
          </w:p>
          <w:p w14:paraId="057D9F2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11 Not Applicable</w:t>
            </w:r>
          </w:p>
        </w:tc>
      </w:tr>
      <w:tr w:rsidR="00C91A49" w:rsidRPr="00071FE5" w14:paraId="787B229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DDFEFAE"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OLN_synth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2FAF1BB"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Official language: R</w:t>
            </w:r>
            <w:r w:rsidRPr="00071FE5">
              <w:rPr>
                <w:rFonts w:asciiTheme="minorHAnsi" w:hAnsiTheme="minorHAnsi" w:cs="Arial"/>
                <w:sz w:val="22"/>
                <w:szCs w:val="22"/>
                <w:lang w:val="en-CA" w:eastAsia="en-CA"/>
              </w:rPr>
              <w:t>efers to the ability to conduct a conversation in English only, in French only, in both English and French or in none of the official languages of Canada</w:t>
            </w:r>
          </w:p>
        </w:tc>
        <w:tc>
          <w:tcPr>
            <w:tcW w:w="5953" w:type="dxa"/>
            <w:tcBorders>
              <w:top w:val="nil"/>
              <w:left w:val="nil"/>
              <w:bottom w:val="single" w:sz="4" w:space="0" w:color="auto"/>
              <w:right w:val="single" w:sz="4" w:space="0" w:color="auto"/>
            </w:tcBorders>
          </w:tcPr>
          <w:p w14:paraId="40184EC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English only </w:t>
            </w:r>
          </w:p>
          <w:p w14:paraId="7F93ED5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French only </w:t>
            </w:r>
          </w:p>
          <w:p w14:paraId="6904AE11"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Both English and French </w:t>
            </w:r>
          </w:p>
          <w:p w14:paraId="7396BA6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Neither English nor French </w:t>
            </w:r>
          </w:p>
        </w:tc>
      </w:tr>
      <w:tr w:rsidR="00C91A49" w:rsidRPr="00071FE5" w14:paraId="06F02BC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6EBEFA0"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POBDER_synth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4549A14"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Place of birth: </w:t>
            </w:r>
            <w:r w:rsidRPr="00071FE5">
              <w:rPr>
                <w:rFonts w:asciiTheme="minorHAnsi" w:hAnsiTheme="minorHAnsi" w:cs="Arial"/>
                <w:sz w:val="22"/>
                <w:szCs w:val="22"/>
                <w:lang w:val="en-CA" w:eastAsia="en-CA"/>
              </w:rPr>
              <w:t>Indicates whether the respondent was born in the same province that they lived in at the time of survey, born in a different province than they lived in at the time of the survey or born outside Canada.</w:t>
            </w:r>
          </w:p>
        </w:tc>
        <w:tc>
          <w:tcPr>
            <w:tcW w:w="5953" w:type="dxa"/>
            <w:tcBorders>
              <w:top w:val="nil"/>
              <w:left w:val="nil"/>
              <w:bottom w:val="single" w:sz="4" w:space="0" w:color="auto"/>
              <w:right w:val="single" w:sz="4" w:space="0" w:color="auto"/>
            </w:tcBorders>
          </w:tcPr>
          <w:p w14:paraId="7CA7B9A5"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Born in province of residence </w:t>
            </w:r>
          </w:p>
          <w:p w14:paraId="4989DA9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Born in another province </w:t>
            </w:r>
          </w:p>
          <w:p w14:paraId="489493A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Born outside Canada </w:t>
            </w:r>
          </w:p>
        </w:tc>
      </w:tr>
      <w:tr w:rsidR="00C91A49" w:rsidRPr="00071FE5" w14:paraId="7BB4A871"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6CB61A8"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PR_synth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036E3C0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BoldItalic"/>
                <w:bCs/>
                <w:iCs/>
                <w:sz w:val="22"/>
                <w:szCs w:val="22"/>
                <w:lang w:val="en-CA" w:eastAsia="en-CA"/>
              </w:rPr>
              <w:t>Province or territory of residence</w:t>
            </w:r>
          </w:p>
        </w:tc>
        <w:tc>
          <w:tcPr>
            <w:tcW w:w="5953" w:type="dxa"/>
            <w:tcBorders>
              <w:top w:val="nil"/>
              <w:left w:val="nil"/>
              <w:bottom w:val="single" w:sz="4" w:space="0" w:color="auto"/>
              <w:right w:val="single" w:sz="4" w:space="0" w:color="auto"/>
            </w:tcBorders>
          </w:tcPr>
          <w:p w14:paraId="3700C14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10 Newfoundland and Labrador </w:t>
            </w:r>
          </w:p>
          <w:p w14:paraId="33030B7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 xml:space="preserve">11 Prince Edward Island </w:t>
            </w:r>
          </w:p>
          <w:p w14:paraId="16DAE1A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12 Nova Scotia </w:t>
            </w:r>
          </w:p>
          <w:p w14:paraId="66101B0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13 New Brunswick </w:t>
            </w:r>
          </w:p>
          <w:p w14:paraId="12E91D4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24 Quebec </w:t>
            </w:r>
          </w:p>
          <w:p w14:paraId="141508C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35 Ontario </w:t>
            </w:r>
          </w:p>
          <w:p w14:paraId="05FFA2C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46 Manitoba </w:t>
            </w:r>
          </w:p>
          <w:p w14:paraId="3B145AE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47 Saskatchewan </w:t>
            </w:r>
          </w:p>
          <w:p w14:paraId="16F002A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48 Alberta </w:t>
            </w:r>
          </w:p>
          <w:p w14:paraId="10A24CA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59 British Columbia </w:t>
            </w:r>
          </w:p>
          <w:p w14:paraId="3D63A545"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60 Yukon </w:t>
            </w:r>
          </w:p>
          <w:p w14:paraId="32C8128C"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61 Northwest Territories </w:t>
            </w:r>
          </w:p>
          <w:p w14:paraId="407C4D7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62 Nunavut</w:t>
            </w:r>
          </w:p>
        </w:tc>
      </w:tr>
      <w:tr w:rsidR="00C91A49" w:rsidRPr="00071FE5" w14:paraId="6A542867"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CAEEB90"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RPAIR_synth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3D8FDE89"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Condition of dwelling: </w:t>
            </w:r>
            <w:r w:rsidRPr="00071FE5">
              <w:rPr>
                <w:rFonts w:asciiTheme="minorHAnsi" w:hAnsiTheme="minorHAnsi" w:cs="Arial"/>
                <w:sz w:val="22"/>
                <w:szCs w:val="22"/>
                <w:lang w:val="en-CA" w:eastAsia="en-CA"/>
              </w:rPr>
              <w:t>Refers to whether, in the judgement of the respondent, the dwelling requires any repairs (excluding desirable remodelling or additions).</w:t>
            </w:r>
          </w:p>
        </w:tc>
        <w:tc>
          <w:tcPr>
            <w:tcW w:w="5953" w:type="dxa"/>
            <w:tcBorders>
              <w:top w:val="nil"/>
              <w:left w:val="nil"/>
              <w:bottom w:val="single" w:sz="4" w:space="0" w:color="auto"/>
              <w:right w:val="single" w:sz="4" w:space="0" w:color="auto"/>
            </w:tcBorders>
          </w:tcPr>
          <w:p w14:paraId="535904D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 only regular maintenance </w:t>
            </w:r>
          </w:p>
          <w:p w14:paraId="191B622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Yes, minor repairs are needed</w:t>
            </w:r>
          </w:p>
          <w:p w14:paraId="4A90646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Yes, major repairs are needed </w:t>
            </w:r>
          </w:p>
          <w:p w14:paraId="2068AA2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Not applicable </w:t>
            </w:r>
          </w:p>
        </w:tc>
      </w:tr>
      <w:tr w:rsidR="00C91A49" w:rsidRPr="00071FE5" w14:paraId="530B1E4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99EE4E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RUINDFG_synth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FBFC0C4"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Rural urban classification: Blocks falling inside urban areas are classified as urban.  Blocks falling outside of urban areas are classified as rural.</w:t>
            </w:r>
          </w:p>
        </w:tc>
        <w:tc>
          <w:tcPr>
            <w:tcW w:w="5953" w:type="dxa"/>
            <w:tcBorders>
              <w:top w:val="nil"/>
              <w:left w:val="nil"/>
              <w:bottom w:val="single" w:sz="4" w:space="0" w:color="auto"/>
              <w:right w:val="single" w:sz="4" w:space="0" w:color="auto"/>
            </w:tcBorders>
          </w:tcPr>
          <w:p w14:paraId="1A52F30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Rural </w:t>
            </w:r>
          </w:p>
          <w:p w14:paraId="7B42F70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2 Urban </w:t>
            </w:r>
          </w:p>
        </w:tc>
      </w:tr>
      <w:tr w:rsidR="00C91A49" w:rsidRPr="00071FE5" w14:paraId="77D3CDD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C94A0AB"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SEX_synth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CE4A00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Sex</w:t>
            </w:r>
          </w:p>
        </w:tc>
        <w:tc>
          <w:tcPr>
            <w:tcW w:w="5953" w:type="dxa"/>
            <w:tcBorders>
              <w:top w:val="nil"/>
              <w:left w:val="nil"/>
              <w:bottom w:val="single" w:sz="4" w:space="0" w:color="auto"/>
              <w:right w:val="single" w:sz="4" w:space="0" w:color="auto"/>
            </w:tcBorders>
          </w:tcPr>
          <w:p w14:paraId="09DC1991"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Female </w:t>
            </w:r>
          </w:p>
          <w:p w14:paraId="5BCD8E2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2 Male</w:t>
            </w:r>
          </w:p>
        </w:tc>
      </w:tr>
      <w:tr w:rsidR="00C91A49" w:rsidRPr="00071FE5" w14:paraId="01A1E944"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138C1F6D"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S_DEAD_synth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019E512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Mortality status: Refers to whether or not the respondent died during the X years following the survey response</w:t>
            </w:r>
          </w:p>
        </w:tc>
        <w:tc>
          <w:tcPr>
            <w:tcW w:w="5953" w:type="dxa"/>
            <w:tcBorders>
              <w:top w:val="nil"/>
              <w:left w:val="nil"/>
              <w:bottom w:val="single" w:sz="4" w:space="0" w:color="auto"/>
              <w:right w:val="single" w:sz="4" w:space="0" w:color="auto"/>
            </w:tcBorders>
          </w:tcPr>
          <w:p w14:paraId="319CBDC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Dead</w:t>
            </w:r>
          </w:p>
          <w:p w14:paraId="65296F5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 Not dead</w:t>
            </w:r>
          </w:p>
        </w:tc>
      </w:tr>
      <w:tr w:rsidR="00C91A49" w:rsidRPr="00071FE5" w14:paraId="631F319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B7E806A"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TRMODE_synth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F112A83"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Mode of transportation to work: </w:t>
            </w:r>
            <w:r w:rsidRPr="00071FE5">
              <w:rPr>
                <w:rFonts w:asciiTheme="minorHAnsi" w:hAnsiTheme="minorHAnsi" w:cs="Arial"/>
                <w:sz w:val="22"/>
                <w:szCs w:val="22"/>
                <w:lang w:val="en-CA" w:eastAsia="en-CA"/>
              </w:rPr>
              <w:t xml:space="preserve">Refers to the mode of transportation to work of respondents 15 </w:t>
            </w:r>
            <w:r w:rsidRPr="00071FE5">
              <w:rPr>
                <w:rFonts w:asciiTheme="minorHAnsi" w:hAnsiTheme="minorHAnsi" w:cs="Arial"/>
                <w:sz w:val="22"/>
                <w:szCs w:val="22"/>
                <w:lang w:val="en-CA" w:eastAsia="en-CA"/>
              </w:rPr>
              <w:lastRenderedPageBreak/>
              <w:t>years of age and over who have worked since January 1, 2005.</w:t>
            </w:r>
          </w:p>
        </w:tc>
        <w:tc>
          <w:tcPr>
            <w:tcW w:w="5953" w:type="dxa"/>
            <w:tcBorders>
              <w:top w:val="nil"/>
              <w:left w:val="nil"/>
              <w:bottom w:val="single" w:sz="4" w:space="0" w:color="auto"/>
              <w:right w:val="single" w:sz="4" w:space="0" w:color="auto"/>
            </w:tcBorders>
          </w:tcPr>
          <w:p w14:paraId="5098DE3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 xml:space="preserve">1 Bicycle </w:t>
            </w:r>
          </w:p>
          <w:p w14:paraId="1392FE11"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Car, truck, van as driver </w:t>
            </w:r>
          </w:p>
          <w:p w14:paraId="09298A3A"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 xml:space="preserve">3 Motorcycle </w:t>
            </w:r>
          </w:p>
          <w:p w14:paraId="19A8817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Other mode </w:t>
            </w:r>
          </w:p>
          <w:p w14:paraId="707B035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Car, truck, van as passenger </w:t>
            </w:r>
          </w:p>
          <w:p w14:paraId="3A3B6C3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 Taxicab </w:t>
            </w:r>
          </w:p>
          <w:p w14:paraId="14B3EEA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Public transit </w:t>
            </w:r>
          </w:p>
          <w:p w14:paraId="55D625C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8 Walked</w:t>
            </w:r>
          </w:p>
          <w:p w14:paraId="1373F8D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9 Not applicable </w:t>
            </w:r>
          </w:p>
        </w:tc>
      </w:tr>
      <w:tr w:rsidR="00C91A49" w:rsidRPr="00071FE5" w14:paraId="0C063CD0"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EBF537D"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YRIM_group_synth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CF2BB20"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Year of immigration: </w:t>
            </w:r>
            <w:r w:rsidRPr="00071FE5">
              <w:rPr>
                <w:rFonts w:asciiTheme="minorHAnsi" w:hAnsiTheme="minorHAnsi" w:cs="Arial"/>
                <w:sz w:val="22"/>
                <w:szCs w:val="22"/>
                <w:lang w:val="en-CA" w:eastAsia="en-CA"/>
              </w:rPr>
              <w:t xml:space="preserve">Refers to the year landed immigrant status was first obtained in Canada. Includes immigrants who landed in Canada prior to the survey collection. </w:t>
            </w:r>
          </w:p>
        </w:tc>
        <w:tc>
          <w:tcPr>
            <w:tcW w:w="5953" w:type="dxa"/>
            <w:tcBorders>
              <w:top w:val="nil"/>
              <w:left w:val="nil"/>
              <w:bottom w:val="single" w:sz="4" w:space="0" w:color="auto"/>
              <w:right w:val="single" w:sz="4" w:space="0" w:color="auto"/>
            </w:tcBorders>
          </w:tcPr>
          <w:p w14:paraId="170196DD"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 2002 or later</w:t>
            </w:r>
          </w:p>
          <w:p w14:paraId="330566C4"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2 between 1997 and 2001</w:t>
            </w:r>
          </w:p>
          <w:p w14:paraId="714435CE"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3 between 1996 and 1987</w:t>
            </w:r>
          </w:p>
          <w:p w14:paraId="60D1206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4 1986 or earlier</w:t>
            </w:r>
          </w:p>
          <w:p w14:paraId="51D550A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Non-permanent residents </w:t>
            </w:r>
          </w:p>
          <w:p w14:paraId="7F84282D"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
                <w:sz w:val="22"/>
                <w:szCs w:val="22"/>
                <w:lang w:val="en-CA" w:eastAsia="en-CA"/>
              </w:rPr>
              <w:t>6 Non-immigrants and institutional residents</w:t>
            </w:r>
          </w:p>
        </w:tc>
      </w:tr>
      <w:tr w:rsidR="00C91A49" w:rsidRPr="00071FE5" w14:paraId="2826181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657B1C8"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age_group_synth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D4C24A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Age: grouped </w:t>
            </w:r>
          </w:p>
        </w:tc>
        <w:tc>
          <w:tcPr>
            <w:tcW w:w="5953" w:type="dxa"/>
            <w:tcBorders>
              <w:top w:val="nil"/>
              <w:left w:val="nil"/>
              <w:bottom w:val="single" w:sz="4" w:space="0" w:color="auto"/>
              <w:right w:val="single" w:sz="4" w:space="0" w:color="auto"/>
            </w:tcBorders>
          </w:tcPr>
          <w:p w14:paraId="7D2773E2"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1 </w:t>
            </w:r>
            <w:r w:rsidRPr="00071FE5">
              <w:rPr>
                <w:rFonts w:asciiTheme="minorHAnsi" w:hAnsiTheme="minorHAnsi" w:cs="Courier New"/>
                <w:bCs/>
                <w:sz w:val="22"/>
                <w:szCs w:val="22"/>
                <w:shd w:val="clear" w:color="auto" w:fill="FFFFFF"/>
                <w:lang w:val="en-CA" w:eastAsia="en-CA"/>
              </w:rPr>
              <w:t>19</w:t>
            </w:r>
            <w:r w:rsidRPr="00071FE5">
              <w:rPr>
                <w:rFonts w:asciiTheme="minorHAnsi" w:hAnsiTheme="minorHAnsi" w:cs="Courier New"/>
                <w:sz w:val="22"/>
                <w:szCs w:val="22"/>
                <w:shd w:val="clear" w:color="auto" w:fill="FFFFFF"/>
                <w:lang w:val="en-CA" w:eastAsia="en-CA"/>
              </w:rPr>
              <w:t xml:space="preserve"> to 24</w:t>
            </w:r>
          </w:p>
          <w:p w14:paraId="6D95950B"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2 25 to 29 </w:t>
            </w:r>
          </w:p>
          <w:p w14:paraId="1E83AF3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3 30 to 34</w:t>
            </w:r>
          </w:p>
          <w:p w14:paraId="3CE5EAA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4 35 to 39 </w:t>
            </w:r>
          </w:p>
          <w:p w14:paraId="5B681DC6"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5 40 to 44</w:t>
            </w:r>
          </w:p>
          <w:p w14:paraId="444B209A"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6 45 to 49</w:t>
            </w:r>
          </w:p>
          <w:p w14:paraId="112E8E76"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7 50 to 54</w:t>
            </w:r>
          </w:p>
          <w:p w14:paraId="421C0887"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8 55 to 59</w:t>
            </w:r>
          </w:p>
          <w:p w14:paraId="487FFDB5"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9 60 to 64</w:t>
            </w:r>
          </w:p>
          <w:p w14:paraId="7134DA5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10 65 to 69</w:t>
            </w:r>
          </w:p>
          <w:p w14:paraId="13A9811F"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11 70 to 74</w:t>
            </w:r>
          </w:p>
          <w:p w14:paraId="68CB2E3E"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12 75 to 79</w:t>
            </w:r>
          </w:p>
          <w:p w14:paraId="55B9F243"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13 80 to 84</w:t>
            </w:r>
          </w:p>
          <w:p w14:paraId="598FEA33"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lastRenderedPageBreak/>
              <w:t>14 85 to 89</w:t>
            </w:r>
          </w:p>
          <w:p w14:paraId="01189C05"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15 90 and older</w:t>
            </w:r>
          </w:p>
        </w:tc>
      </w:tr>
      <w:tr w:rsidR="00C91A49" w:rsidRPr="00071FE5" w14:paraId="28388E3B"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8775E55"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d_licoratio_da_bef_synth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66AD3C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Low-income area-based deciles: The ratio of total income to Statistics Canada low-income cut-offs for the applicable family size and community size. Ratios were calculated by each CMA/CA or by provincial rural residual levels and divided into the regional level deciles for before tax income. </w:t>
            </w:r>
          </w:p>
        </w:tc>
        <w:tc>
          <w:tcPr>
            <w:tcW w:w="5953" w:type="dxa"/>
            <w:tcBorders>
              <w:top w:val="nil"/>
              <w:left w:val="nil"/>
              <w:bottom w:val="single" w:sz="4" w:space="0" w:color="auto"/>
              <w:right w:val="single" w:sz="4" w:space="0" w:color="auto"/>
            </w:tcBorders>
          </w:tcPr>
          <w:p w14:paraId="7B4A98C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 lowest decile (i.e. lowest income)</w:t>
            </w:r>
          </w:p>
          <w:p w14:paraId="77D432A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w:t>
            </w:r>
          </w:p>
          <w:p w14:paraId="22A8369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3</w:t>
            </w:r>
          </w:p>
          <w:p w14:paraId="2A4222EE"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4</w:t>
            </w:r>
          </w:p>
          <w:p w14:paraId="4642DE86"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5</w:t>
            </w:r>
          </w:p>
          <w:p w14:paraId="0E5FA14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6</w:t>
            </w:r>
          </w:p>
          <w:p w14:paraId="05BA2E0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7</w:t>
            </w:r>
          </w:p>
          <w:p w14:paraId="5283ABB6"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8</w:t>
            </w:r>
          </w:p>
          <w:p w14:paraId="205F4CA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9</w:t>
            </w:r>
          </w:p>
          <w:p w14:paraId="030D170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10 – highest decile (i.e. highest income)</w:t>
            </w:r>
          </w:p>
        </w:tc>
      </w:tr>
    </w:tbl>
    <w:p w14:paraId="1CB5337F" w14:textId="77777777" w:rsidR="00C91A49" w:rsidRPr="00071FE5" w:rsidRDefault="00C91A49" w:rsidP="00C91A49">
      <w:pPr>
        <w:rPr>
          <w:lang w:val="en-CA"/>
        </w:rPr>
      </w:pPr>
    </w:p>
    <w:p w14:paraId="0500EE0B" w14:textId="77777777" w:rsidR="00C91A49" w:rsidRPr="00C91A49" w:rsidRDefault="00C91A49" w:rsidP="00C91A49"/>
    <w:sectPr w:rsidR="00C91A49" w:rsidRPr="00C91A49" w:rsidSect="00F84779">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4d5f63d5-3498-4bbc-8fd8-5d1d9a63c9fc"/>
  </w:docVars>
  <w:rsids>
    <w:rsidRoot w:val="00F84779"/>
    <w:rsid w:val="00043A7A"/>
    <w:rsid w:val="00071FE5"/>
    <w:rsid w:val="0007219A"/>
    <w:rsid w:val="000B3ABE"/>
    <w:rsid w:val="000B71B6"/>
    <w:rsid w:val="000B7B94"/>
    <w:rsid w:val="000D599B"/>
    <w:rsid w:val="00100AF7"/>
    <w:rsid w:val="00126BB2"/>
    <w:rsid w:val="0014490E"/>
    <w:rsid w:val="00167530"/>
    <w:rsid w:val="001A6AF3"/>
    <w:rsid w:val="001A7202"/>
    <w:rsid w:val="001E03D6"/>
    <w:rsid w:val="0023736C"/>
    <w:rsid w:val="00270A5A"/>
    <w:rsid w:val="00273CDD"/>
    <w:rsid w:val="002C0C7F"/>
    <w:rsid w:val="002C5ED6"/>
    <w:rsid w:val="002F5198"/>
    <w:rsid w:val="003107A6"/>
    <w:rsid w:val="00310F02"/>
    <w:rsid w:val="00333CAB"/>
    <w:rsid w:val="0036659F"/>
    <w:rsid w:val="00412512"/>
    <w:rsid w:val="00414AAE"/>
    <w:rsid w:val="00424631"/>
    <w:rsid w:val="00494A59"/>
    <w:rsid w:val="00512DF6"/>
    <w:rsid w:val="00580264"/>
    <w:rsid w:val="005B1D06"/>
    <w:rsid w:val="00602997"/>
    <w:rsid w:val="00635859"/>
    <w:rsid w:val="006507C9"/>
    <w:rsid w:val="0065718D"/>
    <w:rsid w:val="0067350C"/>
    <w:rsid w:val="0068382A"/>
    <w:rsid w:val="00683AB4"/>
    <w:rsid w:val="006F5FF6"/>
    <w:rsid w:val="00742309"/>
    <w:rsid w:val="00801BFB"/>
    <w:rsid w:val="008109E3"/>
    <w:rsid w:val="00854672"/>
    <w:rsid w:val="0085534A"/>
    <w:rsid w:val="00867472"/>
    <w:rsid w:val="008B19B2"/>
    <w:rsid w:val="008F234D"/>
    <w:rsid w:val="008F6791"/>
    <w:rsid w:val="00930311"/>
    <w:rsid w:val="00976F9C"/>
    <w:rsid w:val="009C0101"/>
    <w:rsid w:val="009D2843"/>
    <w:rsid w:val="009D4080"/>
    <w:rsid w:val="009F5451"/>
    <w:rsid w:val="00A079D1"/>
    <w:rsid w:val="00A37204"/>
    <w:rsid w:val="00A5619C"/>
    <w:rsid w:val="00A648B7"/>
    <w:rsid w:val="00AF70E1"/>
    <w:rsid w:val="00B53410"/>
    <w:rsid w:val="00B95B5D"/>
    <w:rsid w:val="00BE1AC9"/>
    <w:rsid w:val="00C01712"/>
    <w:rsid w:val="00C22465"/>
    <w:rsid w:val="00C74EE7"/>
    <w:rsid w:val="00C86BD4"/>
    <w:rsid w:val="00C91A49"/>
    <w:rsid w:val="00D31A2C"/>
    <w:rsid w:val="00D53B3A"/>
    <w:rsid w:val="00DA7568"/>
    <w:rsid w:val="00DE0290"/>
    <w:rsid w:val="00E00D8F"/>
    <w:rsid w:val="00E24EEC"/>
    <w:rsid w:val="00E9299E"/>
    <w:rsid w:val="00EA0309"/>
    <w:rsid w:val="00EF0217"/>
    <w:rsid w:val="00F84779"/>
    <w:rsid w:val="00FE2868"/>
    <w:rsid w:val="00FF1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B1011"/>
  <w15:chartTrackingRefBased/>
  <w15:docId w15:val="{4C990DC7-9CBF-4B4E-8348-FB7351F2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07A6"/>
    <w:rPr>
      <w:sz w:val="16"/>
      <w:szCs w:val="16"/>
    </w:rPr>
  </w:style>
  <w:style w:type="paragraph" w:styleId="CommentText">
    <w:name w:val="annotation text"/>
    <w:basedOn w:val="Normal"/>
    <w:link w:val="CommentTextChar"/>
    <w:uiPriority w:val="99"/>
    <w:semiHidden/>
    <w:unhideWhenUsed/>
    <w:rsid w:val="003107A6"/>
    <w:rPr>
      <w:sz w:val="20"/>
      <w:szCs w:val="20"/>
    </w:rPr>
  </w:style>
  <w:style w:type="character" w:customStyle="1" w:styleId="CommentTextChar">
    <w:name w:val="Comment Text Char"/>
    <w:basedOn w:val="DefaultParagraphFont"/>
    <w:link w:val="CommentText"/>
    <w:uiPriority w:val="99"/>
    <w:semiHidden/>
    <w:rsid w:val="003107A6"/>
    <w:rPr>
      <w:lang w:val="en-US" w:eastAsia="en-US"/>
    </w:rPr>
  </w:style>
  <w:style w:type="paragraph" w:styleId="CommentSubject">
    <w:name w:val="annotation subject"/>
    <w:basedOn w:val="CommentText"/>
    <w:next w:val="CommentText"/>
    <w:link w:val="CommentSubjectChar"/>
    <w:uiPriority w:val="99"/>
    <w:semiHidden/>
    <w:unhideWhenUsed/>
    <w:rsid w:val="003107A6"/>
    <w:rPr>
      <w:b/>
      <w:bCs/>
    </w:rPr>
  </w:style>
  <w:style w:type="character" w:customStyle="1" w:styleId="CommentSubjectChar">
    <w:name w:val="Comment Subject Char"/>
    <w:basedOn w:val="CommentTextChar"/>
    <w:link w:val="CommentSubject"/>
    <w:uiPriority w:val="99"/>
    <w:semiHidden/>
    <w:rsid w:val="003107A6"/>
    <w:rPr>
      <w:b/>
      <w:bCs/>
      <w:lang w:val="en-US" w:eastAsia="en-US"/>
    </w:rPr>
  </w:style>
  <w:style w:type="paragraph" w:styleId="BalloonText">
    <w:name w:val="Balloon Text"/>
    <w:basedOn w:val="Normal"/>
    <w:link w:val="BalloonTextChar"/>
    <w:uiPriority w:val="99"/>
    <w:semiHidden/>
    <w:unhideWhenUsed/>
    <w:rsid w:val="003107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7A6"/>
    <w:rPr>
      <w:rFonts w:ascii="Segoe UI" w:hAnsi="Segoe UI" w:cs="Segoe UI"/>
      <w:sz w:val="18"/>
      <w:szCs w:val="18"/>
      <w:lang w:val="en-US" w:eastAsia="en-US"/>
    </w:rPr>
  </w:style>
  <w:style w:type="paragraph" w:styleId="ListParagraph">
    <w:name w:val="List Paragraph"/>
    <w:basedOn w:val="Normal"/>
    <w:uiPriority w:val="34"/>
    <w:qFormat/>
    <w:rsid w:val="009C0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68718">
      <w:bodyDiv w:val="1"/>
      <w:marLeft w:val="0"/>
      <w:marRight w:val="0"/>
      <w:marTop w:val="0"/>
      <w:marBottom w:val="0"/>
      <w:divBdr>
        <w:top w:val="none" w:sz="0" w:space="0" w:color="auto"/>
        <w:left w:val="none" w:sz="0" w:space="0" w:color="auto"/>
        <w:bottom w:val="none" w:sz="0" w:space="0" w:color="auto"/>
        <w:right w:val="none" w:sz="0" w:space="0" w:color="auto"/>
      </w:divBdr>
    </w:div>
    <w:div w:id="762918258">
      <w:bodyDiv w:val="1"/>
      <w:marLeft w:val="0"/>
      <w:marRight w:val="0"/>
      <w:marTop w:val="0"/>
      <w:marBottom w:val="0"/>
      <w:divBdr>
        <w:top w:val="none" w:sz="0" w:space="0" w:color="auto"/>
        <w:left w:val="none" w:sz="0" w:space="0" w:color="auto"/>
        <w:bottom w:val="none" w:sz="0" w:space="0" w:color="auto"/>
        <w:right w:val="none" w:sz="0" w:space="0" w:color="auto"/>
      </w:divBdr>
    </w:div>
    <w:div w:id="874387607">
      <w:bodyDiv w:val="1"/>
      <w:marLeft w:val="0"/>
      <w:marRight w:val="0"/>
      <w:marTop w:val="0"/>
      <w:marBottom w:val="0"/>
      <w:divBdr>
        <w:top w:val="none" w:sz="0" w:space="0" w:color="auto"/>
        <w:left w:val="none" w:sz="0" w:space="0" w:color="auto"/>
        <w:bottom w:val="none" w:sz="0" w:space="0" w:color="auto"/>
        <w:right w:val="none" w:sz="0" w:space="0" w:color="auto"/>
      </w:divBdr>
    </w:div>
    <w:div w:id="1063525961">
      <w:bodyDiv w:val="1"/>
      <w:marLeft w:val="0"/>
      <w:marRight w:val="0"/>
      <w:marTop w:val="0"/>
      <w:marBottom w:val="0"/>
      <w:divBdr>
        <w:top w:val="none" w:sz="0" w:space="0" w:color="auto"/>
        <w:left w:val="none" w:sz="0" w:space="0" w:color="auto"/>
        <w:bottom w:val="none" w:sz="0" w:space="0" w:color="auto"/>
        <w:right w:val="none" w:sz="0" w:space="0" w:color="auto"/>
      </w:divBdr>
    </w:div>
    <w:div w:id="18910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5B5F7-2C9A-4DDC-BF1A-83D6565D6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2179</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Sanmartin</dc:creator>
  <cp:keywords/>
  <dc:description/>
  <cp:lastModifiedBy>Tanya Christidis</cp:lastModifiedBy>
  <cp:revision>5</cp:revision>
  <dcterms:created xsi:type="dcterms:W3CDTF">2018-08-15T13:11:00Z</dcterms:created>
  <dcterms:modified xsi:type="dcterms:W3CDTF">2018-08-16T19:36:00Z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-968824156</vt:i4>
  </property>
  <property fmtid="{D5CDD505-2E9C-101B-9397-08002B2CF9AE}" pid="3" name="_NewReviewCycle">
    <vt:lpwstr/>
  </property>
  <property fmtid="{D5CDD505-2E9C-101B-9397-08002B2CF9AE}" pid="4" name="_EmailSubject">
    <vt:lpwstr>Actions taken and remaining for hackathon</vt:lpwstr>
  </property>
  <property fmtid="{D5CDD505-2E9C-101B-9397-08002B2CF9AE}" pid="5" name="_AuthorEmail">
    <vt:lpwstr>claudia.sanmartin@canada.ca</vt:lpwstr>
  </property>
  <property fmtid="{D5CDD505-2E9C-101B-9397-08002B2CF9AE}" pid="6" name="_AuthorEmailDisplayName">
    <vt:lpwstr>Sanmartin, Claudia (STATCAN)</vt:lpwstr>
  </property>
  <property fmtid="{D5CDD505-2E9C-101B-9397-08002B2CF9AE}" pid="7" name="_PreviousAdHocReviewCycleID">
    <vt:i4>-1261315844</vt:i4>
  </property>
  <property fmtid="{D5CDD505-2E9C-101B-9397-08002B2CF9AE}" pid="8" name="_ReviewingToolsShownOnce">
    <vt:lpwstr/>
  </property>
</Properties>
</file>