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How the site works</w:t>
      </w:r>
    </w:p>
    <w:p>
      <w:r>
        <w:t>Five HTML pages, no build step, no database, no server. Everything a visitor sees is a static file. The one exception is a single function that keeps an API key secret.</w:t>
      </w:r>
    </w:p>
    <w:p>
      <w:pPr>
        <w:spacing w:before="120" w:after="240"/>
        <w:jc w:val="center"/>
      </w:pPr>
      <w:r>
        <w:drawing>
          <wp:inline xmlns:a="http://schemas.openxmlformats.org/drawingml/2006/main" xmlns:pic="http://schemas.openxmlformats.org/drawingml/2006/picture">
            <wp:extent cx="6309360" cy="7665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766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Edit the Excel -&gt; run one `.bat` -&gt; the site changes.</w:t>
      </w:r>
      <w:r>
        <w:t xml:space="preserve"> Nothing else touches the data.</w:t>
      </w:r>
    </w:p>
    <w:p>
      <w:pPr>
        <w:pStyle w:val="Heading1"/>
      </w:pPr>
      <w:r>
        <w:t>The five pages</w:t>
      </w:r>
    </w:p>
    <w:p>
      <w:pPr>
        <w:spacing w:before="120" w:after="240"/>
        <w:jc w:val="center"/>
      </w:pPr>
      <w:r>
        <w:drawing>
          <wp:inline xmlns:a="http://schemas.openxmlformats.org/drawingml/2006/main" xmlns:pic="http://schemas.openxmlformats.org/drawingml/2006/picture">
            <wp:extent cx="6309360" cy="252374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5237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Only </w:t>
      </w:r>
      <w:r>
        <w:rPr>
          <w:b/>
        </w:rPr>
        <w:t>CBEDSync</w:t>
      </w:r>
      <w:r>
        <w:t xml:space="preserve"> and </w:t>
      </w:r>
      <w:r>
        <w:rPr>
          <w:b/>
        </w:rPr>
        <w:t>CBEDSense</w:t>
      </w:r>
      <w:r>
        <w:t xml:space="preserve"> load the data file - 143 KB gzipped. The other three are self-contained, so they stay light.</w:t>
      </w:r>
    </w:p>
    <w:p>
      <w:r>
        <w:t xml:space="preserve">Each page opens with a full-screen hero built from the same </w:t>
      </w:r>
      <w:r>
        <w:rPr>
          <w:rFonts w:ascii="Consolas" w:hAnsi="Consolas"/>
          <w:color w:val="0F4C63"/>
          <w:sz w:val="19"/>
        </w:rPr>
        <w:t>--hero-h</w:t>
      </w:r>
      <w:r>
        <w:t xml:space="preserve"> variable, with its own canvas or SVG artwork underneath the copy.</w:t>
      </w:r>
    </w:p>
    <w:p>
      <w:pPr>
        <w:pStyle w:val="Heading1"/>
      </w:pPr>
      <w:r>
        <w:t>Where the data comes from</w:t>
      </w:r>
    </w:p>
    <w:p>
      <w:r>
        <w:rPr>
          <w:rFonts w:ascii="Consolas" w:hAnsi="Consolas"/>
          <w:color w:val="0F4C63"/>
          <w:sz w:val="19"/>
        </w:rPr>
        <w:t>build.py</w:t>
      </w:r>
      <w:r>
        <w:t xml:space="preserve"> reads four sheets of </w:t>
      </w:r>
      <w:r>
        <w:rPr>
          <w:rFonts w:ascii="Consolas" w:hAnsi="Consolas"/>
          <w:color w:val="0F4C63"/>
          <w:sz w:val="19"/>
        </w:rPr>
        <w:t>draft/CBEDSync.xlsx</w:t>
      </w:r>
      <w:r>
        <w:t xml:space="preserve"> and writes one file. It never writes back.</w:t>
      </w:r>
    </w:p>
    <w:p>
      <w:pPr>
        <w:spacing w:before="120" w:after="240"/>
        <w:jc w:val="center"/>
      </w:pPr>
      <w:r>
        <w:drawing>
          <wp:inline xmlns:a="http://schemas.openxmlformats.org/drawingml/2006/main" xmlns:pic="http://schemas.openxmlformats.org/drawingml/2006/picture">
            <wp:extent cx="6309360" cy="1752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il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75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`cbedsync-data.js` is generated - never edit it.</w:t>
      </w:r>
      <w:r>
        <w:t xml:space="preserve"> Every </w:t>
      </w:r>
      <w:r>
        <w:rPr>
          <w:rFonts w:ascii="Consolas" w:hAnsi="Consolas"/>
          <w:color w:val="0F4C63"/>
          <w:sz w:val="19"/>
        </w:rPr>
        <w:t>.bat</w:t>
      </w:r>
      <w:r>
        <w:t xml:space="preserve"> overwrites it.</w:t>
      </w:r>
    </w:p>
    <w:p>
      <w:r>
        <w:t xml:space="preserve">Fields are read </w:t>
      </w:r>
      <w:r>
        <w:rPr>
          <w:b/>
        </w:rPr>
        <w:t>by position</w:t>
      </w:r>
      <w:r>
        <w:t>, so a column inserted mid-sheet shifts everything after it and the build will publish a wrong graph without complaining. New columns go at the far right. (</w:t>
      </w:r>
      <w:r>
        <w:rPr>
          <w:rFonts w:ascii="Consolas" w:hAnsi="Consolas"/>
          <w:color w:val="0F4C63"/>
          <w:sz w:val="19"/>
        </w:rPr>
        <w:t>Source</w:t>
      </w:r>
      <w:r>
        <w:t xml:space="preserve"> and </w:t>
      </w:r>
      <w:r>
        <w:rPr>
          <w:rFonts w:ascii="Consolas" w:hAnsi="Consolas"/>
          <w:color w:val="0F4C63"/>
          <w:sz w:val="19"/>
        </w:rPr>
        <w:t>Show/Hide</w:t>
      </w:r>
      <w:r>
        <w:t xml:space="preserve"> are the exceptions - found by their headings, so they can sit anywhere.)</w:t>
      </w:r>
    </w:p>
    <w:p>
      <w:pPr>
        <w:pStyle w:val="Heading2"/>
      </w:pPr>
      <w:r>
        <w:t>Taking something off the site</w:t>
      </w:r>
    </w:p>
    <w:p>
      <w:r>
        <w:t xml:space="preserve">Don't delete the row. Put </w:t>
      </w:r>
      <w:r>
        <w:rPr>
          <w:b/>
        </w:rPr>
        <w:t>`Hide`</w:t>
      </w:r>
      <w:r>
        <w:t xml:space="preserve"> in its </w:t>
      </w:r>
      <w:r>
        <w:rPr>
          <w:rFonts w:ascii="Consolas" w:hAnsi="Consolas"/>
          <w:color w:val="0F4C63"/>
          <w:sz w:val="19"/>
        </w:rPr>
        <w:t>Show/Hide</w:t>
      </w:r>
      <w:r>
        <w:t xml:space="preserve"> column, at the far right of Agent, Project and Output. Blank or </w:t>
      </w:r>
      <w:r>
        <w:rPr>
          <w:rFonts w:ascii="Consolas" w:hAnsi="Consolas"/>
          <w:color w:val="0F4C63"/>
          <w:sz w:val="19"/>
        </w:rPr>
        <w:t>Show</w:t>
      </w:r>
      <w:r>
        <w:t xml:space="preserve"> publishes as normal, so an untouched sheet behaves exactly as it did before the column existed.</w:t>
      </w:r>
    </w:p>
    <w:p>
      <w:r>
        <w:t xml:space="preserve">The rebuild prints </w:t>
      </w:r>
      <w:r>
        <w:rPr>
          <w:rFonts w:ascii="Consolas" w:hAnsi="Consolas"/>
          <w:color w:val="0F4C63"/>
          <w:sz w:val="19"/>
        </w:rPr>
        <w:t>hidden=N</w:t>
      </w:r>
      <w:r>
        <w:t xml:space="preserve">. If it says 0 after you hid something, the cell didn't take. Anything it doesn't recognise - a typo - is listed and </w:t>
      </w:r>
      <w:r>
        <w:rPr>
          <w:b/>
        </w:rPr>
        <w:t>published as usual</w:t>
      </w:r>
      <w:r>
        <w:t>, because showing one row too many is a smaller problem than silently losing one.</w:t>
      </w:r>
    </w:p>
    <w:p>
      <w:r>
        <w:t xml:space="preserve">Hiding a row doesn't rewrite the rows that named it, so a </w:t>
      </w:r>
      <w:r>
        <w:rPr>
          <w:rFonts w:ascii="Consolas" w:hAnsi="Consolas"/>
          <w:color w:val="0F4C63"/>
          <w:sz w:val="19"/>
        </w:rPr>
        <w:t>LinksTo</w:t>
      </w:r>
      <w:r>
        <w:t xml:space="preserve"> pointing at it now points at nothing. The build reports that too.</w:t>
      </w:r>
    </w:p>
    <w:p>
      <w:pPr>
        <w:pStyle w:val="Heading1"/>
      </w:pPr>
      <w:r>
        <w:t>Publishing</w:t>
      </w:r>
    </w:p>
    <w:p>
      <w:pPr>
        <w:spacing w:before="120" w:after="240"/>
        <w:jc w:val="center"/>
      </w:pPr>
      <w:r>
        <w:drawing>
          <wp:inline xmlns:a="http://schemas.openxmlformats.org/drawingml/2006/main" xmlns:pic="http://schemas.openxmlformats.org/drawingml/2006/picture">
            <wp:extent cx="6309360" cy="84558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blis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845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Netlify redeploys on every push to </w:t>
      </w:r>
      <w:r>
        <w:rPr>
          <w:rFonts w:ascii="Consolas" w:hAnsi="Consolas"/>
          <w:color w:val="0F4C63"/>
          <w:sz w:val="19"/>
        </w:rPr>
        <w:t>main</w:t>
      </w:r>
      <w:r>
        <w:t>. There is no build command - it copies the files as they are.</w:t>
      </w:r>
    </w:p>
    <w:p>
      <w:pPr>
        <w:pStyle w:val="Heading1"/>
      </w:pPr>
      <w:r>
        <w:t>The one piece of server code</w:t>
      </w:r>
    </w:p>
    <w:p>
      <w:r>
        <w:t xml:space="preserve">"Ask the graph" on CBEDSync answers from the graph in the browser. If an API key is set, </w:t>
      </w:r>
      <w:r>
        <w:rPr>
          <w:rFonts w:ascii="Consolas" w:hAnsi="Consolas"/>
          <w:color w:val="0F4C63"/>
          <w:sz w:val="19"/>
        </w:rPr>
        <w:t>netlify/functions/ask.mjs</w:t>
      </w:r>
      <w:r>
        <w:t xml:space="preserve"> adds a short AI-written paragraph per section.</w:t>
      </w:r>
    </w:p>
    <w:p>
      <w:pPr>
        <w:spacing w:before="120" w:after="240"/>
        <w:jc w:val="center"/>
      </w:pPr>
      <w:r>
        <w:drawing>
          <wp:inline xmlns:a="http://schemas.openxmlformats.org/drawingml/2006/main" xmlns:pic="http://schemas.openxmlformats.org/drawingml/2006/picture">
            <wp:extent cx="6309360" cy="100026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k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0002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The key lives only in Netlify's environment variables - </w:t>
      </w:r>
      <w:r>
        <w:rPr>
          <w:b/>
        </w:rPr>
        <w:t>never in a page</w:t>
      </w:r>
      <w:r>
        <w:t xml:space="preserve">, because every </w:t>
      </w:r>
      <w:r>
        <w:rPr>
          <w:rFonts w:ascii="Consolas" w:hAnsi="Consolas"/>
          <w:color w:val="0F4C63"/>
          <w:sz w:val="19"/>
        </w:rPr>
        <w:t>.html</w:t>
      </w:r>
      <w:r>
        <w:t xml:space="preserve"> and </w:t>
      </w:r>
      <w:r>
        <w:rPr>
          <w:rFonts w:ascii="Consolas" w:hAnsi="Consolas"/>
          <w:color w:val="0F4C63"/>
          <w:sz w:val="19"/>
        </w:rPr>
        <w:t>.js</w:t>
      </w:r>
      <w:r>
        <w:t xml:space="preserve"> file is public. Without a key the page falls back to its own answers, so nothing breaks.</w:t>
      </w:r>
    </w:p>
    <w:p>
      <w:pPr>
        <w:pStyle w:val="Heading1"/>
      </w:pPr>
      <w:r>
        <w:t>Submissions</w:t>
      </w:r>
    </w:p>
    <w:p>
      <w:r>
        <w:t xml:space="preserve">Two forms collect entries from outside the team. Nothing they send reaches the site without a person copying it into the Excel - see </w:t>
      </w:r>
      <w:r>
        <w:rPr>
          <w:b/>
        </w:rPr>
        <w:t>Handling submissions</w:t>
      </w:r>
      <w:r>
        <w:t>.</w:t>
      </w:r>
    </w:p>
    <w:p>
      <w:pPr>
        <w:pStyle w:val="Heading1"/>
      </w:pPr>
      <w:r>
        <w:t>Files that matter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312"/>
          </w:tcPr>
          <w:p>
            <w:r>
              <w:rPr>
                <w:rFonts w:ascii="Consolas" w:hAnsi="Consolas"/>
                <w:color w:val="0F4C63"/>
                <w:sz w:val="19"/>
              </w:rPr>
              <w:t>draft/CBEDSync.xlsx</w:t>
            </w:r>
          </w:p>
        </w:tc>
        <w:tc>
          <w:tcPr>
            <w:tcW w:type="dxa" w:w="6624"/>
          </w:tcPr>
          <w:p>
            <w:r>
              <w:rPr>
                <w:b/>
              </w:rPr>
              <w:t>the master data - edit this</w:t>
            </w:r>
          </w:p>
        </w:tc>
      </w:tr>
      <w:tr>
        <w:tc>
          <w:tcPr>
            <w:tcW w:type="dxa" w:w="3312"/>
          </w:tcPr>
          <w:p>
            <w:r>
              <w:rPr>
                <w:rFonts w:ascii="Consolas" w:hAnsi="Consolas"/>
                <w:color w:val="0F4C63"/>
                <w:sz w:val="19"/>
              </w:rPr>
              <w:t>cbedsync-data.js</w:t>
            </w:r>
          </w:p>
        </w:tc>
        <w:tc>
          <w:tcPr>
            <w:tcW w:type="dxa" w:w="6624"/>
          </w:tcPr>
          <w:p>
            <w:r>
              <w:t>generated, 143 KB gzipped, don't edit</w:t>
            </w:r>
          </w:p>
        </w:tc>
      </w:tr>
      <w:tr>
        <w:tc>
          <w:tcPr>
            <w:tcW w:type="dxa" w:w="3312"/>
          </w:tcPr>
          <w:p>
            <w:r>
              <w:rPr>
                <w:rFonts w:ascii="Consolas" w:hAnsi="Consolas"/>
                <w:color w:val="0F4C63"/>
                <w:sz w:val="19"/>
              </w:rPr>
              <w:t>build.py</w:t>
            </w:r>
          </w:p>
        </w:tc>
        <w:tc>
          <w:tcPr>
            <w:tcW w:type="dxa" w:w="6624"/>
          </w:tcPr>
          <w:p>
            <w:r>
              <w:t>Excel to data file</w:t>
            </w:r>
          </w:p>
        </w:tc>
      </w:tr>
      <w:tr>
        <w:tc>
          <w:tcPr>
            <w:tcW w:type="dxa" w:w="3312"/>
          </w:tcPr>
          <w:p>
            <w:r>
              <w:rPr>
                <w:rFonts w:ascii="Consolas" w:hAnsi="Consolas"/>
                <w:color w:val="0F4C63"/>
                <w:sz w:val="19"/>
              </w:rPr>
              <w:t>*.bat</w:t>
            </w:r>
          </w:p>
        </w:tc>
        <w:tc>
          <w:tcPr>
            <w:tcW w:type="dxa" w:w="6624"/>
          </w:tcPr>
          <w:p>
            <w:r>
              <w:t>rebuild / publish / collect submissions</w:t>
            </w:r>
          </w:p>
        </w:tc>
      </w:tr>
      <w:tr>
        <w:tc>
          <w:tcPr>
            <w:tcW w:type="dxa" w:w="3312"/>
          </w:tcPr>
          <w:p>
            <w:r>
              <w:rPr>
                <w:rFonts w:ascii="Consolas" w:hAnsi="Consolas"/>
                <w:color w:val="0F4C63"/>
                <w:sz w:val="19"/>
              </w:rPr>
              <w:t>cbeds-assistant.js</w:t>
            </w:r>
          </w:p>
        </w:tc>
        <w:tc>
          <w:tcPr>
            <w:tcW w:type="dxa" w:w="6624"/>
          </w:tcPr>
          <w:p>
            <w:r>
              <w:t>shared "ask the graph" engine (CBEDSync + CBEDSense)</w:t>
            </w:r>
          </w:p>
        </w:tc>
      </w:tr>
      <w:tr>
        <w:tc>
          <w:tcPr>
            <w:tcW w:type="dxa" w:w="3312"/>
          </w:tcPr>
          <w:p>
            <w:r>
              <w:rPr>
                <w:rFonts w:ascii="Consolas" w:hAnsi="Consolas"/>
                <w:color w:val="0F4C63"/>
                <w:sz w:val="19"/>
              </w:rPr>
              <w:t>netlify/functions/ask.mjs</w:t>
            </w:r>
          </w:p>
        </w:tc>
        <w:tc>
          <w:tcPr>
            <w:tcW w:type="dxa" w:w="6624"/>
          </w:tcPr>
          <w:p>
            <w:r>
              <w:t>the only server code; holds no key</w:t>
            </w:r>
          </w:p>
        </w:tc>
      </w:tr>
      <w:tr>
        <w:tc>
          <w:tcPr>
            <w:tcW w:type="dxa" w:w="3312"/>
          </w:tcPr>
          <w:p>
            <w:r>
              <w:rPr>
                <w:rFonts w:ascii="Consolas" w:hAnsi="Consolas"/>
                <w:color w:val="0F4C63"/>
                <w:sz w:val="19"/>
              </w:rPr>
              <w:t>.env</w:t>
            </w:r>
          </w:p>
        </w:tc>
        <w:tc>
          <w:tcPr>
            <w:tcW w:type="dxa" w:w="6624"/>
          </w:tcPr>
          <w:p>
            <w:r>
              <w:t>your local keys - git-ignored, never published</w:t>
            </w:r>
          </w:p>
        </w:tc>
      </w:tr>
    </w:tbl>
    <w:p/>
    <w:p>
      <w:r>
        <w:t xml:space="preserve">Setup and hosting: </w:t>
      </w:r>
      <w:r>
        <w:rPr>
          <w:rFonts w:ascii="Consolas" w:hAnsi="Consolas"/>
          <w:color w:val="0F4C63"/>
          <w:sz w:val="19"/>
        </w:rPr>
        <w:t>HOW-TO-HOST-AND-UPDATE.md</w:t>
      </w:r>
      <w:r>
        <w:t>.</w:t>
      </w:r>
    </w:p>
    <w:p>
      <w:pPr>
        <w:spacing w:before="360"/>
      </w:pPr>
      <w:r>
        <w:rPr>
          <w:i/>
          <w:color w:val="6B7C84"/>
          <w:sz w:val="18"/>
        </w:rPr>
        <w:t>Generated from HOW-THE-SITE-WORKS.md. Edit the Markdown, not this file - the diagrams here are pictures and will go stale on their own.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Segoe UI" w:hAnsi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