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FE1F9" w14:textId="506CE743" w:rsidR="00C335D4" w:rsidRDefault="00C335D4"/>
    <w:p w14:paraId="776AD749" w14:textId="69F5206D" w:rsidR="00C335D4" w:rsidRDefault="00C50BE7">
      <w:r>
        <w:rPr>
          <w:noProof/>
        </w:rPr>
        <w:pict w14:anchorId="6A587636"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0;margin-top:305.7pt;width:450pt;height:34.6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">
            <v:textbox>
              <w:txbxContent>
                <w:p w14:paraId="7F358F26" w14:textId="05C7BE30" w:rsidR="00C335D4" w:rsidRDefault="00C335D4" w:rsidP="00C335D4">
                  <w:r>
                    <w:t xml:space="preserve">Fig. 1. Peptidoform proportions across bins. – Placeholder – regenerate at high res. </w:t>
                  </w:r>
                </w:p>
                <w:p w14:paraId="439D94D1" w14:textId="30CED5BC" w:rsidR="00C335D4" w:rsidRDefault="00C335D4" w:rsidP="00C335D4">
                  <w:r>
                    <w:t>All proportions are given as a fraction of the total number of peptidoforms that fall within each bin. The total numbers were as follows, from left to right: mz -0.0275 to 0.0225: ;</w:t>
                  </w:r>
                </w:p>
                <w:p w14:paraId="1A7EAE14" w14:textId="11249610" w:rsidR="00C335D4" w:rsidRDefault="00C335D4" w:rsidP="00C335D4">
                  <w:r>
                    <w:t xml:space="preserve">A. Serine-containing peptidoforms </w:t>
                  </w:r>
                </w:p>
                <w:p w14:paraId="17E74ED1" w14:textId="1FC77507" w:rsidR="00C335D4" w:rsidRDefault="00C335D4" w:rsidP="00C335D4">
                  <w:r>
                    <w:t>B</w:t>
                  </w:r>
                </w:p>
                <w:p w14:paraId="7EC0D259" w14:textId="4652A1F5" w:rsidR="00C335D4" w:rsidRDefault="00C335D4" w:rsidP="00C335D4">
                  <w:r>
                    <w:t>C</w:t>
                  </w:r>
                </w:p>
                <w:p w14:paraId="2FB0591B" w14:textId="1B572E10" w:rsidR="00C335D4" w:rsidRDefault="00C335D4" w:rsidP="00C335D4">
                  <w:r>
                    <w:t>D</w:t>
                  </w:r>
                </w:p>
                <w:p w14:paraId="5542A994" w14:textId="79706ED9" w:rsidR="00C335D4" w:rsidRDefault="00C335D4" w:rsidP="00C335D4">
                  <w:r>
                    <w:t>E</w:t>
                  </w:r>
                </w:p>
                <w:p w14:paraId="2A2DAA4B" w14:textId="34EAD8B6" w:rsidR="00C335D4" w:rsidRDefault="00C335D4" w:rsidP="00C335D4">
                  <w:r>
                    <w:t>F</w:t>
                  </w:r>
                </w:p>
              </w:txbxContent>
            </v:textbox>
            <w10:wrap type="square" anchorx="margin"/>
          </v:shape>
        </w:pict>
      </w:r>
      <w:r w:rsidR="008F7607">
        <w:rPr>
          <w:noProof/>
        </w:rPr>
        <w:drawing>
          <wp:inline distT="0" distB="0" distL="0" distR="0" wp14:anchorId="048AED38" wp14:editId="733430DC">
            <wp:extent cx="5731510" cy="3640667"/>
            <wp:effectExtent l="0" t="0" r="2540" b="0"/>
            <wp:docPr id="1840919845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0919845" name="Picture 1" descr="A screenshot of a graph&#10;&#10;Description automatically generated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026"/>
                    <a:stretch/>
                  </pic:blipFill>
                  <pic:spPr bwMode="auto">
                    <a:xfrm>
                      <a:off x="0" y="0"/>
                      <a:ext cx="5731510" cy="3640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1DA31C" w14:textId="77777777" w:rsidR="008F7607" w:rsidRDefault="008F7607"/>
    <w:p w14:paraId="3A14662B" w14:textId="77777777" w:rsidR="008F7607" w:rsidRDefault="008F7607"/>
    <w:p w14:paraId="12584CBF" w14:textId="77777777" w:rsidR="008F7607" w:rsidRDefault="008F7607"/>
    <w:p w14:paraId="6ABA78B1" w14:textId="77777777" w:rsidR="008F7607" w:rsidRDefault="008F7607"/>
    <w:p w14:paraId="51DF34E2" w14:textId="77777777" w:rsidR="008F7607" w:rsidRDefault="008F7607"/>
    <w:p w14:paraId="4ADCDCDB" w14:textId="77777777" w:rsidR="008F7607" w:rsidRDefault="008F7607"/>
    <w:p w14:paraId="3D7C639F" w14:textId="77777777" w:rsidR="008F7607" w:rsidRDefault="008F7607"/>
    <w:p w14:paraId="619ABCFA" w14:textId="77777777" w:rsidR="008F7607" w:rsidRDefault="008F7607"/>
    <w:p w14:paraId="1C149D57" w14:textId="77777777" w:rsidR="008F7607" w:rsidRDefault="008F7607"/>
    <w:p w14:paraId="2CACA402" w14:textId="77777777" w:rsidR="008F7607" w:rsidRDefault="008F7607"/>
    <w:p w14:paraId="46AFA40A" w14:textId="77777777" w:rsidR="008F7607" w:rsidRDefault="008F7607"/>
    <w:p w14:paraId="16E91F41" w14:textId="77777777" w:rsidR="008F7607" w:rsidRDefault="008F7607"/>
    <w:p w14:paraId="0F447A26" w14:textId="77777777" w:rsidR="008F7607" w:rsidRDefault="008F7607"/>
    <w:p w14:paraId="3EDEBCB4" w14:textId="671119F1" w:rsidR="008F7607" w:rsidRDefault="00C50BE7">
      <w:r>
        <w:rPr>
          <w:noProof/>
        </w:rPr>
        <w:lastRenderedPageBreak/>
        <w:pict w14:anchorId="1D1C5C49">
          <v:shape id="_x0000_s1028" type="#_x0000_t202" style="position:absolute;margin-left:398.8pt;margin-top:438.15pt;width:450pt;height:227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">
            <v:textbox>
              <w:txbxContent>
                <w:p w14:paraId="34874765" w14:textId="77777777" w:rsidR="008F7607" w:rsidRPr="008F7607" w:rsidRDefault="008F7607" w:rsidP="008F7607">
                  <w:r w:rsidRPr="008F7607">
                    <w:rPr>
                      <w:b/>
                      <w:bCs/>
                    </w:rPr>
                    <w:t>Fig. 2. Example histograms of peptidoforms with AUC &gt; 15% in BOI</w:t>
                  </w:r>
                </w:p>
                <w:p w14:paraId="44CAAEF4" w14:textId="77777777" w:rsidR="008F7607" w:rsidRPr="008F7607" w:rsidRDefault="008F7607" w:rsidP="008F7607">
                  <w:r w:rsidRPr="008F7607">
                    <w:rPr>
                      <w:b/>
                      <w:bCs/>
                    </w:rPr>
                    <w:t xml:space="preserve">A) </w:t>
                  </w:r>
                  <w:r w:rsidRPr="008F7607">
                    <w:t>Ribosomal protein S6 kinase alpha-3; False positive peptidoform  example</w:t>
                  </w:r>
                  <w:r w:rsidRPr="008F7607">
                    <w:rPr>
                      <w:b/>
                      <w:bCs/>
                    </w:rPr>
                    <w:t xml:space="preserve"> </w:t>
                  </w:r>
                </w:p>
                <w:p w14:paraId="4A9AF284" w14:textId="45DFE80E" w:rsidR="008F7607" w:rsidRPr="008F7607" w:rsidRDefault="008F7607" w:rsidP="008F7607">
                  <w:r w:rsidRPr="008F7607">
                    <w:rPr>
                      <w:b/>
                      <w:bCs/>
                    </w:rPr>
                    <w:t xml:space="preserve">B) </w:t>
                  </w:r>
                  <w:r w:rsidRPr="008F7607">
                    <w:t>Sulfotransferase 2A1, Sulfated only example; 1 peptidoform for this protein; potential novel info on sulfation</w:t>
                  </w:r>
                </w:p>
                <w:p w14:paraId="35569EC0" w14:textId="77777777" w:rsidR="008F7607" w:rsidRPr="008F7607" w:rsidRDefault="008F7607" w:rsidP="008F7607">
                  <w:r w:rsidRPr="008F7607">
                    <w:rPr>
                      <w:b/>
                      <w:bCs/>
                    </w:rPr>
                    <w:t>C)</w:t>
                  </w:r>
                  <w:r w:rsidRPr="008F7607">
                    <w:t xml:space="preserve"> Vitronectin, known sY protein: Doubly or singly sulfated peptide; total of 10 peptidoforms of Vitronectin found in BOI and bin -1; 2 peptides (and incl shortened versions of 1), both of which contain known sY residues</w:t>
                  </w:r>
                </w:p>
                <w:p w14:paraId="5714FBB3" w14:textId="77777777" w:rsidR="008F7607" w:rsidRPr="008F7607" w:rsidRDefault="008F7607" w:rsidP="008F7607">
                  <w:r w:rsidRPr="008F7607">
                    <w:rPr>
                      <w:b/>
                      <w:bCs/>
                    </w:rPr>
                    <w:t xml:space="preserve">D) </w:t>
                  </w:r>
                  <w:r w:rsidRPr="008F7607">
                    <w:t>Osteopontin – secreted; Mostly sulfo, some phospho PSMs; 5 peptidoforms derived from 2 peptides; potential novel sulfation</w:t>
                  </w:r>
                </w:p>
                <w:p w14:paraId="5B08D499" w14:textId="77777777" w:rsidR="008F7607" w:rsidRPr="008F7607" w:rsidRDefault="008F7607" w:rsidP="008F7607">
                  <w:r w:rsidRPr="008F7607">
                    <w:rPr>
                      <w:b/>
                      <w:bCs/>
                    </w:rPr>
                    <w:t>E) Calumenin – potential novel sulfation</w:t>
                  </w:r>
                </w:p>
              </w:txbxContent>
            </v:textbox>
            <w10:wrap type="square" anchorx="margin"/>
          </v:shape>
        </w:pict>
      </w:r>
      <w:r w:rsidR="008F7607">
        <w:rPr>
          <w:noProof/>
        </w:rPr>
        <w:drawing>
          <wp:inline distT="0" distB="0" distL="0" distR="0" wp14:anchorId="40FFD905" wp14:editId="4A74858C">
            <wp:extent cx="5731510" cy="5223933"/>
            <wp:effectExtent l="0" t="0" r="2540" b="0"/>
            <wp:docPr id="265590574" name="Picture 2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590574" name="Picture 2" descr="A screenshot of a graph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902"/>
                    <a:stretch/>
                  </pic:blipFill>
                  <pic:spPr bwMode="auto">
                    <a:xfrm>
                      <a:off x="0" y="0"/>
                      <a:ext cx="5731510" cy="5223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9752FA" w14:textId="77777777" w:rsidR="008F7607" w:rsidRDefault="008F7607"/>
    <w:p w14:paraId="209837B7" w14:textId="502D86EA" w:rsidR="008F7607" w:rsidRDefault="008F7607">
      <w:r>
        <w:rPr>
          <w:noProof/>
        </w:rPr>
        <w:lastRenderedPageBreak/>
        <w:drawing>
          <wp:inline distT="0" distB="0" distL="0" distR="0" wp14:anchorId="2BA6DCD4" wp14:editId="7D9DAD86">
            <wp:extent cx="5731510" cy="7366000"/>
            <wp:effectExtent l="0" t="0" r="2540" b="6350"/>
            <wp:docPr id="1658382257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382257" name="Picture 3" descr="A screenshot of a graph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029"/>
                    <a:stretch/>
                  </pic:blipFill>
                  <pic:spPr bwMode="auto">
                    <a:xfrm>
                      <a:off x="0" y="0"/>
                      <a:ext cx="5731510" cy="736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6F4A6" w14:textId="77424EF8" w:rsidR="00A84337" w:rsidRDefault="00C50BE7">
      <w:r>
        <w:rPr>
          <w:noProof/>
        </w:rPr>
      </w:r>
      <w:r>
        <w:pict w14:anchorId="47AE7659">
          <v:shape id="Text Box 2" o:spid="_x0000_s1027" type="#_x0000_t202" style="width:450pt;height:9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">
            <v:textbox>
              <w:txbxContent>
                <w:p w14:paraId="2516EAD0" w14:textId="6E40C455" w:rsidR="003F61DE" w:rsidRDefault="003F61DE" w:rsidP="003F61DE">
                  <w:pPr>
                    <w:rPr>
                      <w:b/>
                      <w:bCs/>
                    </w:rPr>
                  </w:pPr>
                  <w:r w:rsidRPr="008F7607">
                    <w:rPr>
                      <w:b/>
                      <w:bCs/>
                    </w:rPr>
                    <w:t xml:space="preserve">Fig. </w:t>
                  </w:r>
                  <w:r w:rsidR="00A84337">
                    <w:rPr>
                      <w:b/>
                      <w:bCs/>
                    </w:rPr>
                    <w:t>3</w:t>
                  </w:r>
                  <w:r w:rsidRPr="008F7607">
                    <w:rPr>
                      <w:b/>
                      <w:bCs/>
                    </w:rPr>
                    <w:t xml:space="preserve">. </w:t>
                  </w:r>
                  <w:r>
                    <w:rPr>
                      <w:b/>
                      <w:bCs/>
                    </w:rPr>
                    <w:t>GO term Overrepresentation Analysis Results</w:t>
                  </w:r>
                </w:p>
                <w:p w14:paraId="7B3AEE39" w14:textId="29A6A396" w:rsidR="003F61DE" w:rsidRDefault="003F61DE" w:rsidP="003F61DE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Bins IDs are in rows and the type of analysis in columns (MF = Molecular Function, BP = Biological Process, CC = Cellular Component)</w:t>
                  </w:r>
                </w:p>
                <w:p w14:paraId="50477496" w14:textId="362F8FC0" w:rsidR="00A84337" w:rsidRPr="008F7607" w:rsidRDefault="00A84337" w:rsidP="003F61DE">
                  <w:r>
                    <w:rPr>
                      <w:b/>
                      <w:bCs/>
                    </w:rPr>
                    <w:t xml:space="preserve">NB: make into a Table format figure similar to Emily’s? </w:t>
                  </w:r>
                </w:p>
              </w:txbxContent>
            </v:textbox>
            <w10:anchorlock/>
          </v:shape>
        </w:pict>
      </w:r>
    </w:p>
    <w:p w14:paraId="6EB9204C" w14:textId="0BAEAB97" w:rsidR="00A84337" w:rsidRDefault="00A84337">
      <w:r>
        <w:rPr>
          <w:noProof/>
        </w:rPr>
        <w:lastRenderedPageBreak/>
        <w:drawing>
          <wp:inline distT="0" distB="0" distL="0" distR="0" wp14:anchorId="46F986BD" wp14:editId="59AA8DCB">
            <wp:extent cx="5731510" cy="6484620"/>
            <wp:effectExtent l="0" t="0" r="2540" b="0"/>
            <wp:docPr id="1277773075" name="Picture 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73075" name="Picture 4" descr="A screenshot of a graph&#10;&#10;Description automatically generated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675"/>
                    <a:stretch/>
                  </pic:blipFill>
                  <pic:spPr bwMode="auto">
                    <a:xfrm>
                      <a:off x="0" y="0"/>
                      <a:ext cx="5731510" cy="6484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DF576B" w14:textId="55475DD1" w:rsidR="00A84337" w:rsidRDefault="00C50BE7">
      <w:r>
        <w:rPr>
          <w:noProof/>
        </w:rPr>
      </w:r>
      <w:r>
        <w:pict w14:anchorId="2DBFA063">
          <v:shape id="_x0000_s1026" type="#_x0000_t202" style="width:450pt;height:8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">
            <v:textbox>
              <w:txbxContent>
                <w:p w14:paraId="63295878" w14:textId="675F45E6" w:rsidR="00A84337" w:rsidRDefault="00A84337" w:rsidP="00A84337">
                  <w:pPr>
                    <w:rPr>
                      <w:b/>
                      <w:bCs/>
                    </w:rPr>
                  </w:pPr>
                  <w:r w:rsidRPr="008F7607">
                    <w:rPr>
                      <w:b/>
                      <w:bCs/>
                    </w:rPr>
                    <w:t xml:space="preserve">Fig. </w:t>
                  </w:r>
                  <w:r>
                    <w:rPr>
                      <w:b/>
                      <w:bCs/>
                    </w:rPr>
                    <w:t>4</w:t>
                  </w:r>
                  <w:r w:rsidRPr="008F7607">
                    <w:rPr>
                      <w:b/>
                      <w:bCs/>
                    </w:rPr>
                    <w:t xml:space="preserve">. </w:t>
                  </w:r>
                  <w:r>
                    <w:rPr>
                      <w:b/>
                      <w:bCs/>
                    </w:rPr>
                    <w:t>Custom Terms Overrepresentation Analysis Results</w:t>
                  </w:r>
                </w:p>
                <w:p w14:paraId="4433E110" w14:textId="77777777" w:rsidR="00A84337" w:rsidRPr="008F7607" w:rsidRDefault="00A84337" w:rsidP="00A84337">
                  <w:r>
                    <w:rPr>
                      <w:b/>
                      <w:bCs/>
                    </w:rPr>
                    <w:t>Bins IDs are in rows and the type of analysis in columns (MF = Molecular Function, BP = Biological Process, CC = Cellular Component)</w:t>
                  </w:r>
                </w:p>
              </w:txbxContent>
            </v:textbox>
            <w10:anchorlock/>
          </v:shape>
        </w:pict>
      </w:r>
    </w:p>
    <w:p w14:paraId="7F2FAA68" w14:textId="77777777" w:rsidR="00A84337" w:rsidRDefault="00A84337"/>
    <w:p w14:paraId="16592805" w14:textId="77777777" w:rsidR="00A84337" w:rsidRDefault="00A84337"/>
    <w:p w14:paraId="26474A64" w14:textId="77777777" w:rsidR="00A84337" w:rsidRDefault="00A84337"/>
    <w:p w14:paraId="7A3BEA8D" w14:textId="77777777" w:rsidR="00A84337" w:rsidRDefault="00A84337"/>
    <w:sectPr w:rsidR="00A843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35D4"/>
    <w:rsid w:val="001F6D5F"/>
    <w:rsid w:val="002B1175"/>
    <w:rsid w:val="003F61DE"/>
    <w:rsid w:val="006E06F3"/>
    <w:rsid w:val="008E189B"/>
    <w:rsid w:val="008F7607"/>
    <w:rsid w:val="00A84337"/>
    <w:rsid w:val="00C335D4"/>
    <w:rsid w:val="00C50BE7"/>
    <w:rsid w:val="00C768A2"/>
    <w:rsid w:val="00DA4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1474B33D"/>
  <w15:docId w15:val="{92EE36FF-B7AE-4601-96D0-F190C2AE7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3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3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3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3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3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3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3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3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3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3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3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3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3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3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3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3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3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3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3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3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3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3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3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3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3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3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09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Tzvetkov, Jordan</dc:creator>
  <cp:keywords/>
  <dc:description/>
  <cp:lastModifiedBy>Jordan Tzvetkov</cp:lastModifiedBy>
  <cp:revision>1</cp:revision>
  <dcterms:created xsi:type="dcterms:W3CDTF">2024-03-28T09:05:00Z</dcterms:created>
  <dcterms:modified xsi:type="dcterms:W3CDTF">2024-03-28T16:30:00Z</dcterms:modified>
</cp:coreProperties>
</file>