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FDC0" w14:textId="54041E20" w:rsidR="00E16925" w:rsidRPr="00292FFC" w:rsidRDefault="00265C82" w:rsidP="00E169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HPC DME 1.</w:t>
      </w:r>
      <w:r w:rsidR="008221C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8.0</w:t>
      </w:r>
      <w:r w:rsidR="00E16925"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Release Notes </w:t>
      </w:r>
    </w:p>
    <w:tbl>
      <w:tblPr>
        <w:tblW w:w="0" w:type="auto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4072BE" w:rsidRPr="004072BE" w14:paraId="42D384E5" w14:textId="77777777" w:rsidTr="00F568C7">
        <w:trPr>
          <w:tblCellSpacing w:w="0" w:type="dxa"/>
        </w:trPr>
        <w:tc>
          <w:tcPr>
            <w:tcW w:w="9000" w:type="dxa"/>
            <w:vAlign w:val="center"/>
            <w:hideMark/>
          </w:tcPr>
          <w:p w14:paraId="2189F13C" w14:textId="75CCF143" w:rsidR="00E16925" w:rsidRPr="004072BE" w:rsidRDefault="008221C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Version:  1.8.0</w:t>
            </w:r>
          </w:p>
          <w:p w14:paraId="43F84EAF" w14:textId="41BE93F0" w:rsidR="00E16925" w:rsidRPr="004072BE" w:rsidRDefault="0005460B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Date:  September 28</w:t>
            </w:r>
            <w:bookmarkStart w:id="0" w:name="_GoBack"/>
            <w:bookmarkEnd w:id="0"/>
            <w:r w:rsidR="0023074C"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27EF58C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242DB5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08A7BF6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Contents</w:t>
            </w:r>
          </w:p>
          <w:p w14:paraId="26658DA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0F8405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EC85EE8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4"/>
                <w:szCs w:val="24"/>
              </w:rPr>
              <w:t xml:space="preserve">1.0 </w:t>
            </w:r>
            <w:r w:rsidRPr="00292FFC">
              <w:rPr>
                <w:sz w:val="28"/>
                <w:szCs w:val="28"/>
              </w:rPr>
              <w:t>HPC DME Introduction</w:t>
            </w:r>
          </w:p>
          <w:p w14:paraId="17EDD14F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2.0 Release History</w:t>
            </w:r>
          </w:p>
          <w:p w14:paraId="19839440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3.0 New Features and Updates</w:t>
            </w:r>
          </w:p>
          <w:p w14:paraId="67DB18D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4</w:t>
            </w:r>
            <w:r w:rsidR="00E16925" w:rsidRPr="00292FFC">
              <w:rPr>
                <w:sz w:val="28"/>
                <w:szCs w:val="28"/>
              </w:rPr>
              <w:t>.0 Bug Reports and Support</w:t>
            </w:r>
          </w:p>
          <w:p w14:paraId="5B54D5C8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5</w:t>
            </w:r>
            <w:r w:rsidR="00E16925" w:rsidRPr="00292FFC">
              <w:rPr>
                <w:sz w:val="28"/>
                <w:szCs w:val="28"/>
              </w:rPr>
              <w:t>.0 Documentation</w:t>
            </w:r>
          </w:p>
          <w:p w14:paraId="609A462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6</w:t>
            </w:r>
            <w:r w:rsidR="00E16925" w:rsidRPr="00292FFC">
              <w:rPr>
                <w:sz w:val="28"/>
                <w:szCs w:val="28"/>
              </w:rPr>
              <w:t>.0 References</w:t>
            </w:r>
          </w:p>
          <w:p w14:paraId="198220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029BD5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C527792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1.0 HPC DME Introduction</w:t>
            </w:r>
          </w:p>
          <w:p w14:paraId="12C1ED4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4B7F94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E3261C" w14:textId="07D7993D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The HPC DME, High Performance Computing Data Management Environment, is an adapt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able and open ended data management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environment supporting storage and management of biomedical and informatics data, produced from various lab</w:t>
            </w:r>
            <w:r w:rsidR="00713B22" w:rsidRPr="004072BE">
              <w:rPr>
                <w:rFonts w:ascii="Calibri" w:eastAsiaTheme="minorHAnsi" w:hAnsi="Calibri" w:cstheme="minorBidi"/>
                <w:sz w:val="28"/>
                <w:szCs w:val="28"/>
              </w:rPr>
              <w:t>s/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systems. HPC DME provides capabilities for storing, managing, transferring and sharing data across different systems securely and efficiently. </w:t>
            </w:r>
          </w:p>
          <w:p w14:paraId="7539C9AC" w14:textId="77777777" w:rsidR="006905EA" w:rsidRPr="004072BE" w:rsidRDefault="006905EA" w:rsidP="006905EA">
            <w:pPr>
              <w:pStyle w:val="ListParagraph"/>
              <w:spacing w:line="360" w:lineRule="auto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</w:p>
          <w:p w14:paraId="44FAD2F4" w14:textId="29FCDA72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Users can store data objects on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HPC DME object archive,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and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share and transfer their data such that they do not have to redistribute or maintain copies of the data on other systems. HPC DME stores and ass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ociates user defined metadata with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any registered data at different levels of data life cycle, enabling the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user to easily locate the data through enhanced search capabilities and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download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them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from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>archive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. </w:t>
            </w:r>
          </w:p>
          <w:p w14:paraId="657BC41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81D8974" w14:textId="77777777" w:rsidR="00F7264D" w:rsidRPr="004072BE" w:rsidRDefault="00F7264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02F19B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9FA042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2.0 Release History</w:t>
            </w:r>
          </w:p>
          <w:p w14:paraId="777F20D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631CC9C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2769FB4" w14:textId="77777777" w:rsidR="00E16925" w:rsidRPr="004072BE" w:rsidRDefault="00256B0E" w:rsidP="006905E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v1.0.0 - 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December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28, 2016</w:t>
            </w:r>
          </w:p>
          <w:p w14:paraId="7BD99B3F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v1.1.0 -  May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15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6625BE70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v1.2.0 -  June </w:t>
            </w:r>
            <w:r w:rsidR="00ED505B" w:rsidRPr="004072BE">
              <w:rPr>
                <w:rFonts w:ascii="Calibri" w:hAnsi="Calibri"/>
                <w:sz w:val="28"/>
                <w:szCs w:val="28"/>
              </w:rPr>
              <w:t>23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107C6F2" w14:textId="77777777" w:rsidR="00265C82" w:rsidRPr="004072BE" w:rsidRDefault="00265C82" w:rsidP="00265C82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v1.3.0 -  September 15, 2017</w:t>
            </w:r>
          </w:p>
          <w:p w14:paraId="32682036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v1.4.0 - 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November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6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FA8797A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v1.5.0 -  December 11, 2017</w:t>
            </w:r>
          </w:p>
          <w:p w14:paraId="5EFD7471" w14:textId="602E9D62" w:rsidR="0023074C" w:rsidRDefault="0023074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v1.6.0 -  </w:t>
            </w:r>
            <w:r w:rsidR="00A64DFF">
              <w:rPr>
                <w:rFonts w:ascii="Calibri" w:hAnsi="Calibri"/>
                <w:sz w:val="28"/>
                <w:szCs w:val="28"/>
              </w:rPr>
              <w:t>February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8F0F08">
              <w:rPr>
                <w:rFonts w:ascii="Calibri" w:hAnsi="Calibri"/>
                <w:sz w:val="28"/>
                <w:szCs w:val="28"/>
              </w:rPr>
              <w:t>7</w:t>
            </w:r>
            <w:r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3D2FB809" w14:textId="56C121EC" w:rsidR="00292FFC" w:rsidRDefault="00292FF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v1.7.0 – March 29, 2018</w:t>
            </w:r>
          </w:p>
          <w:p w14:paraId="6455006F" w14:textId="290AE2AE" w:rsidR="0009284C" w:rsidRDefault="00F6729F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v1.7.1 – May 21</w:t>
            </w:r>
            <w:r w:rsidR="0009284C">
              <w:rPr>
                <w:rFonts w:ascii="Calibri" w:hAnsi="Calibri"/>
                <w:sz w:val="28"/>
                <w:szCs w:val="28"/>
              </w:rPr>
              <w:t>, 2018</w:t>
            </w:r>
          </w:p>
          <w:p w14:paraId="697923DA" w14:textId="3D6FA3F5" w:rsidR="0044497C" w:rsidRDefault="0044497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v1.7.2 - June 12, 2018</w:t>
            </w:r>
          </w:p>
          <w:p w14:paraId="217CB98A" w14:textId="48E6A598" w:rsidR="00AF50AD" w:rsidRDefault="00AF50AD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v1.7.3 - July 24, 2018</w:t>
            </w:r>
          </w:p>
          <w:p w14:paraId="52507FA4" w14:textId="753D8A6C" w:rsidR="008221CD" w:rsidRPr="004072BE" w:rsidRDefault="008221CD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v1.8.0 - September 12, 2018</w:t>
            </w:r>
          </w:p>
          <w:p w14:paraId="5D49308F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D8C5B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6263A0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3.0 New Features and Updates</w:t>
            </w:r>
          </w:p>
          <w:p w14:paraId="238BEC2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9EEE8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44CEAAD3" w14:textId="77777777" w:rsidR="00F568C7" w:rsidRDefault="00F568C7" w:rsidP="00F568C7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The following features enhancements and </w:t>
            </w:r>
            <w:r w:rsidRPr="004072BE">
              <w:rPr>
                <w:rFonts w:ascii="Calibri" w:hAnsi="Calibri"/>
                <w:sz w:val="28"/>
                <w:szCs w:val="28"/>
              </w:rPr>
              <w:t>bug fixes</w:t>
            </w:r>
            <w:r>
              <w:rPr>
                <w:rFonts w:ascii="Calibri" w:hAnsi="Calibri"/>
                <w:sz w:val="28"/>
                <w:szCs w:val="28"/>
              </w:rPr>
              <w:t xml:space="preserve"> have been incorporated in this release:</w:t>
            </w:r>
          </w:p>
          <w:p w14:paraId="477C4847" w14:textId="77777777" w:rsidR="00F568C7" w:rsidRDefault="00F568C7" w:rsidP="00F568C7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5EDADA7" w14:textId="77777777" w:rsidR="00F568C7" w:rsidRPr="00292FFC" w:rsidRDefault="00F568C7" w:rsidP="00F568C7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  <w:u w:val="single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  <w:u w:val="single"/>
              </w:rPr>
              <w:t>Enhancements:</w:t>
            </w:r>
          </w:p>
          <w:p w14:paraId="0A2B9BB0" w14:textId="77777777" w:rsidR="00F568C7" w:rsidRDefault="00F568C7" w:rsidP="00F568C7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5A5E897" w14:textId="6D722597" w:rsidR="0044497C" w:rsidRDefault="00F568C7" w:rsidP="00F568C7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292FFC"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Web UI</w:t>
            </w:r>
            <w:r>
              <w:rPr>
                <w:rFonts w:ascii="Calibri" w:hAnsi="Calibri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  <w:p w14:paraId="41ADF50A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</w:p>
          <w:p w14:paraId="66689727" w14:textId="4FF47BF7" w:rsidR="00AF50AD" w:rsidRPr="00F568C7" w:rsidRDefault="00AF50AD" w:rsidP="00AF50A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>HPCDATAMGM-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>973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>–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 xml:space="preserve">Added ability to retry failed </w:t>
            </w:r>
            <w:r w:rsidR="004A2329">
              <w:rPr>
                <w:rFonts w:eastAsia="Times New Roman" w:cstheme="minorHAnsi"/>
                <w:sz w:val="28"/>
                <w:szCs w:val="28"/>
              </w:rPr>
              <w:t>Globus transactions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 xml:space="preserve"> from the GU</w:t>
            </w:r>
            <w:r w:rsidR="006E1F17">
              <w:rPr>
                <w:rFonts w:eastAsia="Times New Roman" w:cstheme="minorHAnsi"/>
                <w:sz w:val="28"/>
                <w:szCs w:val="28"/>
              </w:rPr>
              <w:t>I though a Retry button on the R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>esults page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F3442D0" w14:textId="77777777" w:rsidR="00F568C7" w:rsidRDefault="00F568C7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66ABC1" w14:textId="13D7BB85" w:rsidR="00F568C7" w:rsidRDefault="00F568C7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19DD4" w14:textId="7A294CE9" w:rsidR="00F568C7" w:rsidRPr="00F568C7" w:rsidRDefault="00F568C7" w:rsidP="00AF50AD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F568C7">
              <w:rPr>
                <w:rFonts w:eastAsia="Times New Roman" w:cstheme="minorHAnsi"/>
                <w:b/>
                <w:sz w:val="28"/>
                <w:szCs w:val="28"/>
              </w:rPr>
              <w:t>CLI/CLU:</w:t>
            </w:r>
          </w:p>
          <w:p w14:paraId="2D346CAC" w14:textId="4EC52DDC" w:rsidR="00727D51" w:rsidRPr="00511437" w:rsidRDefault="00AF50AD" w:rsidP="00AF50AD">
            <w:pPr>
              <w:rPr>
                <w:rFonts w:eastAsia="Times New Roman" w:cstheme="minorHAnsi"/>
                <w:sz w:val="28"/>
                <w:szCs w:val="28"/>
              </w:rPr>
            </w:pP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68C7">
              <w:rPr>
                <w:rFonts w:eastAsia="Times New Roman" w:cstheme="minorHAnsi"/>
                <w:sz w:val="28"/>
                <w:szCs w:val="28"/>
              </w:rPr>
              <w:t>HPCDATAMGM-95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>3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>–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 xml:space="preserve">Added ability to </w:t>
            </w:r>
            <w:r w:rsidR="00511437">
              <w:rPr>
                <w:rFonts w:eastAsia="Times New Roman" w:cstheme="minorHAnsi"/>
                <w:sz w:val="28"/>
                <w:szCs w:val="28"/>
              </w:rPr>
              <w:t>archive files containing</w:t>
            </w:r>
            <w:r w:rsidR="006E1F17">
              <w:rPr>
                <w:rFonts w:eastAsia="Times New Roman" w:cstheme="minorHAnsi"/>
                <w:sz w:val="28"/>
                <w:szCs w:val="28"/>
              </w:rPr>
              <w:t xml:space="preserve"> special characters in the file name</w:t>
            </w:r>
            <w:r w:rsidR="00511437">
              <w:rPr>
                <w:rFonts w:eastAsia="Times New Roman" w:cstheme="minorHAnsi"/>
                <w:sz w:val="28"/>
                <w:szCs w:val="28"/>
              </w:rPr>
              <w:t xml:space="preserve"> with the exclusion of </w:t>
            </w:r>
            <w:r w:rsidR="00511437" w:rsidRPr="00FF5116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? ; \ </w:t>
            </w:r>
            <w:r w:rsidR="00511437" w:rsidRPr="00737937">
              <w:rPr>
                <w:rFonts w:eastAsia="Times New Roman" w:cstheme="minorHAnsi"/>
                <w:sz w:val="28"/>
                <w:szCs w:val="28"/>
              </w:rPr>
              <w:t xml:space="preserve">and </w:t>
            </w:r>
            <w:r w:rsidR="00511437" w:rsidRPr="00511437">
              <w:rPr>
                <w:rFonts w:eastAsia="Times New Roman" w:cstheme="minorHAnsi"/>
                <w:i/>
                <w:sz w:val="28"/>
                <w:szCs w:val="28"/>
              </w:rPr>
              <w:t>space</w:t>
            </w:r>
          </w:p>
          <w:p w14:paraId="6B3F3EDB" w14:textId="45EC93DD" w:rsidR="00511437" w:rsidRPr="00F568C7" w:rsidRDefault="00511437" w:rsidP="005114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Please note that this implementation does not override the Windows OS policies related to file naming conventions.</w:t>
            </w:r>
          </w:p>
          <w:p w14:paraId="4E53A57B" w14:textId="77777777" w:rsidR="00511437" w:rsidRPr="00F568C7" w:rsidRDefault="00511437" w:rsidP="00AF50AD">
            <w:pPr>
              <w:rPr>
                <w:rFonts w:eastAsia="Times New Roman" w:cstheme="minorHAnsi"/>
                <w:sz w:val="28"/>
                <w:szCs w:val="28"/>
              </w:rPr>
            </w:pPr>
          </w:p>
          <w:p w14:paraId="0557BFC7" w14:textId="1264EDF1" w:rsidR="00F568C7" w:rsidRDefault="00F568C7" w:rsidP="00AF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8F651" w14:textId="3CAB0658" w:rsidR="00F568C7" w:rsidRPr="00F568C7" w:rsidRDefault="00F568C7" w:rsidP="00AF50AD">
            <w:pPr>
              <w:rPr>
                <w:rFonts w:eastAsia="Times New Roman" w:cstheme="minorHAnsi"/>
                <w:b/>
                <w:sz w:val="28"/>
                <w:szCs w:val="28"/>
              </w:rPr>
            </w:pPr>
            <w:r w:rsidRPr="00F568C7">
              <w:rPr>
                <w:rFonts w:eastAsia="Times New Roman" w:cstheme="minorHAnsi"/>
                <w:b/>
                <w:sz w:val="28"/>
                <w:szCs w:val="28"/>
              </w:rPr>
              <w:t>REST API:</w:t>
            </w:r>
          </w:p>
          <w:p w14:paraId="792E1F37" w14:textId="20BD2820" w:rsidR="00116903" w:rsidRPr="00F568C7" w:rsidRDefault="00116903" w:rsidP="00AF50AD">
            <w:pPr>
              <w:rPr>
                <w:rFonts w:eastAsia="Times New Roman" w:cstheme="minorHAnsi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>HPCDATAMGM-990 – Added API to move</w:t>
            </w:r>
            <w:r w:rsidR="00A9665D">
              <w:rPr>
                <w:rFonts w:eastAsia="Times New Roman" w:cstheme="minorHAnsi"/>
                <w:sz w:val="28"/>
                <w:szCs w:val="28"/>
              </w:rPr>
              <w:t>/rename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6E1F17">
              <w:rPr>
                <w:rFonts w:eastAsia="Times New Roman" w:cstheme="minorHAnsi"/>
                <w:sz w:val="28"/>
                <w:szCs w:val="28"/>
              </w:rPr>
              <w:t>files and collections from one location to another within the archive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>.</w:t>
            </w:r>
            <w:r w:rsidR="00A9665D">
              <w:rPr>
                <w:rFonts w:eastAsia="Times New Roman" w:cstheme="minorHAnsi"/>
                <w:sz w:val="28"/>
                <w:szCs w:val="28"/>
              </w:rPr>
              <w:t xml:space="preserve"> For</w:t>
            </w:r>
            <w:r w:rsidR="00EB43BE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A9665D">
              <w:rPr>
                <w:rFonts w:eastAsia="Times New Roman" w:cstheme="minorHAnsi"/>
                <w:sz w:val="28"/>
                <w:szCs w:val="28"/>
              </w:rPr>
              <w:t xml:space="preserve">details on how to use this API,  please refer to the </w:t>
            </w:r>
            <w:r w:rsidR="00EB43BE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hyperlink r:id="rId5" w:history="1">
              <w:r w:rsidR="00A9665D" w:rsidRPr="00A9665D">
                <w:rPr>
                  <w:rStyle w:val="Hyperlink"/>
                  <w:rFonts w:eastAsia="Times New Roman" w:cstheme="minorHAnsi"/>
                  <w:sz w:val="28"/>
                  <w:szCs w:val="28"/>
                </w:rPr>
                <w:t>HPC API Specification</w:t>
              </w:r>
            </w:hyperlink>
          </w:p>
          <w:p w14:paraId="47539E09" w14:textId="6DE28E8B" w:rsidR="00727D51" w:rsidRDefault="00727D51" w:rsidP="00AF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34B15" w14:textId="54252557" w:rsidR="00727D51" w:rsidRPr="00F568C7" w:rsidRDefault="00727D51" w:rsidP="00AF50AD">
            <w:pPr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 w:rsidRPr="00F568C7">
              <w:rPr>
                <w:rFonts w:eastAsia="Times New Roman" w:cstheme="minorHAnsi"/>
                <w:b/>
                <w:sz w:val="28"/>
                <w:szCs w:val="28"/>
                <w:u w:val="single"/>
              </w:rPr>
              <w:t>Bug Fixes:</w:t>
            </w:r>
          </w:p>
          <w:p w14:paraId="30165C77" w14:textId="77777777" w:rsidR="00727D51" w:rsidRPr="00AF50AD" w:rsidRDefault="00727D51" w:rsidP="00AF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3A971D" w14:textId="251B5FFC" w:rsidR="00AF50AD" w:rsidRPr="00F568C7" w:rsidRDefault="00727D51" w:rsidP="00AF50A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>HPCDATAMGM-966</w:t>
            </w:r>
            <w:r w:rsidR="00AF50AD"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>–</w:t>
            </w:r>
            <w:r w:rsidR="00AF50AD"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B37FD7">
              <w:rPr>
                <w:rFonts w:eastAsia="Times New Roman" w:cstheme="minorHAnsi"/>
                <w:sz w:val="28"/>
                <w:szCs w:val="28"/>
              </w:rPr>
              <w:t>Unable to unsubscribe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from all notifications, there is always one remaining</w:t>
            </w:r>
            <w:r w:rsidR="00AF50AD" w:rsidRPr="00F568C7"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63B0A86" w14:textId="420F83B5" w:rsidR="00727D51" w:rsidRDefault="00727D51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C861A" w14:textId="46A1FFD5" w:rsidR="00727D51" w:rsidRPr="00F568C7" w:rsidRDefault="00727D51" w:rsidP="00AF50A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>HPCDATAMGM-909 – Request for pre-signed URL for downloading files from POSIX based storage does not display error.</w:t>
            </w:r>
          </w:p>
          <w:p w14:paraId="4FE06811" w14:textId="6F053E46" w:rsidR="00727D51" w:rsidRDefault="00727D51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2E510" w14:textId="1AB3C98D" w:rsidR="00727D51" w:rsidRPr="00F568C7" w:rsidRDefault="00727D51" w:rsidP="00AF50A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>HPCDATAMGM-987 –</w:t>
            </w:r>
            <w:r w:rsidR="00394FA6" w:rsidRPr="00F568C7">
              <w:rPr>
                <w:rFonts w:eastAsia="Times New Roman" w:cstheme="minorHAnsi"/>
                <w:sz w:val="28"/>
                <w:szCs w:val="28"/>
              </w:rPr>
              <w:t xml:space="preserve"> Collections of incorrect type are created under DOC (in violation of the configured data hierarchy rules) even though the correct error message is displayed.</w:t>
            </w:r>
          </w:p>
          <w:p w14:paraId="7E47EF20" w14:textId="28AD94B7" w:rsidR="00394FA6" w:rsidRDefault="00394FA6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EEE26" w14:textId="41B2AED7" w:rsidR="00394FA6" w:rsidRPr="00F568C7" w:rsidRDefault="00394FA6" w:rsidP="00394FA6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 xml:space="preserve">HPCDATAGMM-993: - </w:t>
            </w:r>
            <w:r w:rsidRPr="00F568C7">
              <w:rPr>
                <w:rFonts w:cstheme="minorHAnsi"/>
                <w:color w:val="000000"/>
                <w:sz w:val="28"/>
                <w:szCs w:val="28"/>
              </w:rPr>
              <w:t>Data retrieval query times out frequently for wildcard search on collection attributes.</w:t>
            </w:r>
          </w:p>
          <w:p w14:paraId="64C8E6AA" w14:textId="12A38F05" w:rsidR="00E16925" w:rsidRPr="00AF50AD" w:rsidRDefault="00E16925" w:rsidP="00AF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460677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B72BCA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4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Bug Reports and Support</w:t>
            </w:r>
          </w:p>
          <w:p w14:paraId="3BBB253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58F4F5A" w14:textId="77777777" w:rsidR="004E6073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preferred approach is to first search the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 xml:space="preserve">HPC Agile Board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for your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>issue or feature enhancement if you have the access privilege (</w:t>
            </w:r>
            <w:hyperlink r:id="rId6" w:history="1">
              <w:r w:rsidR="004E6073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https://tracker.nci.nih.gov/secure/RapidBoard.jspa?rapidView=244</w:t>
              </w:r>
            </w:hyperlink>
            <w:r w:rsidR="004E6073" w:rsidRPr="004072BE">
              <w:rPr>
                <w:rFonts w:ascii="Calibri" w:hAnsi="Calibri"/>
                <w:sz w:val="28"/>
                <w:szCs w:val="28"/>
              </w:rPr>
              <w:t>).</w:t>
            </w:r>
          </w:p>
          <w:p w14:paraId="35E3F528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540C19F" w14:textId="77777777" w:rsidR="00E16925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When there is no entry in the JIRA Tracker, feel free to p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 xml:space="preserve">ost your question to the </w:t>
            </w:r>
            <w:r w:rsidRPr="004072BE">
              <w:rPr>
                <w:rFonts w:ascii="Calibri" w:hAnsi="Calibri"/>
                <w:sz w:val="28"/>
                <w:szCs w:val="28"/>
              </w:rPr>
              <w:t>Tracker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2050AC2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EA3C1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Users are welcome to email their problem or feature request through email to: </w:t>
            </w:r>
            <w:hyperlink r:id="rId7" w:history="1">
              <w:r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HPC_DME_Admin@nih.gov</w:t>
              </w:r>
            </w:hyperlink>
            <w:r w:rsidRPr="004072BE">
              <w:rPr>
                <w:rFonts w:ascii="Calibri" w:hAnsi="Calibri"/>
                <w:sz w:val="28"/>
                <w:szCs w:val="28"/>
              </w:rPr>
              <w:t xml:space="preserve">. </w:t>
            </w:r>
          </w:p>
          <w:p w14:paraId="2211622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FF04E4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lastRenderedPageBreak/>
              <w:t>================================================================</w:t>
            </w:r>
          </w:p>
          <w:p w14:paraId="10F81C9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5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Documentation</w:t>
            </w:r>
          </w:p>
          <w:p w14:paraId="196E819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F6D3293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3A13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HPC DME Server API, User Guide, Admin Guide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documentation, and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related </w:t>
            </w:r>
            <w:r w:rsidRPr="004072BE">
              <w:rPr>
                <w:rFonts w:ascii="Calibri" w:hAnsi="Calibri"/>
                <w:sz w:val="28"/>
                <w:szCs w:val="28"/>
              </w:rPr>
              <w:t>documentation</w:t>
            </w:r>
            <w:r w:rsidR="003514A0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4072BE">
              <w:rPr>
                <w:rFonts w:ascii="Calibri" w:hAnsi="Calibri"/>
                <w:sz w:val="28"/>
                <w:szCs w:val="28"/>
              </w:rPr>
              <w:t>can be found on the project's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GitHub</w:t>
            </w:r>
            <w:r w:rsidRPr="004072BE">
              <w:rPr>
                <w:rFonts w:ascii="Calibri" w:hAnsi="Calibri"/>
                <w:sz w:val="28"/>
                <w:szCs w:val="28"/>
              </w:rPr>
              <w:t>:</w:t>
            </w:r>
          </w:p>
          <w:p w14:paraId="5E01AD5B" w14:textId="77777777" w:rsidR="00974271" w:rsidRPr="004072BE" w:rsidRDefault="0005460B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8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https://github.com/CBIIT/HPC_DME_APIs/tree/master/doc/guides</w:t>
              </w:r>
            </w:hyperlink>
          </w:p>
          <w:p w14:paraId="016468DC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4176983" w14:textId="77777777" w:rsidR="00E16925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Training related documentation and presentation may be found on the following GitHub directory:</w:t>
            </w:r>
          </w:p>
          <w:p w14:paraId="39C2E3BC" w14:textId="04A779B1" w:rsidR="008F0F08" w:rsidRPr="008F0F08" w:rsidRDefault="0005460B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  <w:u w:val="single"/>
              </w:rPr>
            </w:pPr>
            <w:hyperlink r:id="rId9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https://github.com/CBIIT/HPC_DME_APIs/tree/master/doc/training</w:t>
              </w:r>
            </w:hyperlink>
          </w:p>
          <w:p w14:paraId="173BE7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703BDFF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40CC7DB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</w:t>
            </w:r>
            <w:r w:rsidR="00974271" w:rsidRPr="00292FFC">
              <w:rPr>
                <w:rFonts w:ascii="Calibri" w:hAnsi="Calibri"/>
                <w:b/>
                <w:sz w:val="28"/>
                <w:szCs w:val="28"/>
              </w:rPr>
              <w:t>6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References</w:t>
            </w:r>
          </w:p>
          <w:p w14:paraId="395BEB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66A8B5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70C0B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The following URLs access web pages relevant to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HPC DME</w:t>
            </w:r>
            <w:r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509D9E6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49D25CD6" w14:textId="77777777" w:rsidR="00E16925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HPC DME GitHub 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Home Page</w:t>
            </w:r>
          </w:p>
          <w:p w14:paraId="21E59318" w14:textId="07D25D77" w:rsidR="008F0F08" w:rsidRDefault="0005460B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0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https://github.com/CBIIT/HPC_DME_APIs</w:t>
              </w:r>
            </w:hyperlink>
          </w:p>
          <w:p w14:paraId="0D52E1F8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FB398D9" w14:textId="77777777" w:rsidR="00974271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NCI HPC DME Agile JIRA Board Home Page:</w:t>
            </w:r>
          </w:p>
          <w:p w14:paraId="6A2E7D31" w14:textId="235973F9" w:rsidR="008F0F08" w:rsidRDefault="0005460B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1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https://tracker.nci.nih.gov/secure/RapidBoard.jspa?rapidView=244</w:t>
              </w:r>
            </w:hyperlink>
          </w:p>
          <w:p w14:paraId="37913006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7EC1BC9" w14:textId="77777777" w:rsidR="00E16925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iRODS Open Source Data Management Software home page:</w:t>
            </w:r>
          </w:p>
          <w:p w14:paraId="04FB9D36" w14:textId="4A8C043E" w:rsidR="008F0F08" w:rsidRDefault="0005460B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2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https://irods.org/</w:t>
              </w:r>
            </w:hyperlink>
          </w:p>
          <w:p w14:paraId="5C314352" w14:textId="77777777" w:rsidR="003514A0" w:rsidRPr="004072BE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4E5B8C" w14:textId="57D6E57B" w:rsidR="008F0F08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IBM CleverSafe Object Storage:</w:t>
            </w:r>
          </w:p>
          <w:p w14:paraId="6CF66026" w14:textId="34706B73" w:rsidR="00E16925" w:rsidRPr="004072BE" w:rsidRDefault="0005460B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3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https://www.ibm.com/cloud-computing/products/storage/object-storage/why-cos/</w:t>
              </w:r>
            </w:hyperlink>
          </w:p>
        </w:tc>
      </w:tr>
      <w:tr w:rsidR="00F43337" w:rsidRPr="00E16925" w14:paraId="18194795" w14:textId="77777777" w:rsidTr="00F568C7">
        <w:trPr>
          <w:trHeight w:val="981"/>
          <w:tblCellSpacing w:w="0" w:type="dxa"/>
        </w:trPr>
        <w:tc>
          <w:tcPr>
            <w:tcW w:w="9000" w:type="dxa"/>
            <w:vAlign w:val="center"/>
          </w:tcPr>
          <w:p w14:paraId="40B25928" w14:textId="77777777" w:rsidR="00F43337" w:rsidRDefault="00F433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312408A" w14:textId="77777777" w:rsidR="00320665" w:rsidRDefault="0032066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Globus:</w:t>
            </w:r>
          </w:p>
          <w:p w14:paraId="0B1502E0" w14:textId="1655A139" w:rsidR="00320665" w:rsidRDefault="0005460B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4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https://www.globus.org</w:t>
              </w:r>
            </w:hyperlink>
          </w:p>
          <w:p w14:paraId="479E1F08" w14:textId="31970E86" w:rsidR="008F0F08" w:rsidRDefault="008F0F08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1"/>
  </w:num>
  <w:num w:numId="6">
    <w:abstractNumId w:val="12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15"/>
  </w:num>
  <w:num w:numId="12">
    <w:abstractNumId w:val="5"/>
  </w:num>
  <w:num w:numId="13">
    <w:abstractNumId w:val="2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5"/>
    <w:rsid w:val="0005460B"/>
    <w:rsid w:val="00055061"/>
    <w:rsid w:val="00066652"/>
    <w:rsid w:val="0009284C"/>
    <w:rsid w:val="000B72A6"/>
    <w:rsid w:val="00116903"/>
    <w:rsid w:val="00134E60"/>
    <w:rsid w:val="00176335"/>
    <w:rsid w:val="00187629"/>
    <w:rsid w:val="001917A9"/>
    <w:rsid w:val="00197E29"/>
    <w:rsid w:val="001D50F6"/>
    <w:rsid w:val="002047E7"/>
    <w:rsid w:val="00212062"/>
    <w:rsid w:val="0023074C"/>
    <w:rsid w:val="00231FD9"/>
    <w:rsid w:val="00256B0E"/>
    <w:rsid w:val="00265C82"/>
    <w:rsid w:val="00290E07"/>
    <w:rsid w:val="00292FFC"/>
    <w:rsid w:val="002A6934"/>
    <w:rsid w:val="002D447E"/>
    <w:rsid w:val="00302D37"/>
    <w:rsid w:val="00320665"/>
    <w:rsid w:val="003220FC"/>
    <w:rsid w:val="00324B7D"/>
    <w:rsid w:val="003514A0"/>
    <w:rsid w:val="00351902"/>
    <w:rsid w:val="00363701"/>
    <w:rsid w:val="00374761"/>
    <w:rsid w:val="003753FF"/>
    <w:rsid w:val="00376C26"/>
    <w:rsid w:val="00394FA6"/>
    <w:rsid w:val="003973BF"/>
    <w:rsid w:val="003B4A1E"/>
    <w:rsid w:val="003D1FAB"/>
    <w:rsid w:val="00401CE4"/>
    <w:rsid w:val="004072BE"/>
    <w:rsid w:val="004254F1"/>
    <w:rsid w:val="0044497C"/>
    <w:rsid w:val="00465CC6"/>
    <w:rsid w:val="00477108"/>
    <w:rsid w:val="00477C43"/>
    <w:rsid w:val="004A2329"/>
    <w:rsid w:val="004A466C"/>
    <w:rsid w:val="004A6F23"/>
    <w:rsid w:val="004C03E1"/>
    <w:rsid w:val="004C69B1"/>
    <w:rsid w:val="004E6073"/>
    <w:rsid w:val="00511437"/>
    <w:rsid w:val="00543D0F"/>
    <w:rsid w:val="0055281B"/>
    <w:rsid w:val="0056409B"/>
    <w:rsid w:val="00565880"/>
    <w:rsid w:val="00567678"/>
    <w:rsid w:val="0058229C"/>
    <w:rsid w:val="005A6A00"/>
    <w:rsid w:val="005D28B6"/>
    <w:rsid w:val="005D5A9F"/>
    <w:rsid w:val="005E47DB"/>
    <w:rsid w:val="005F73F0"/>
    <w:rsid w:val="006552C7"/>
    <w:rsid w:val="00660C35"/>
    <w:rsid w:val="00673839"/>
    <w:rsid w:val="006905EA"/>
    <w:rsid w:val="006A4F89"/>
    <w:rsid w:val="006B0CE9"/>
    <w:rsid w:val="006B5522"/>
    <w:rsid w:val="006D21FB"/>
    <w:rsid w:val="006E1F17"/>
    <w:rsid w:val="006E760E"/>
    <w:rsid w:val="007007DC"/>
    <w:rsid w:val="00713B22"/>
    <w:rsid w:val="00721DD7"/>
    <w:rsid w:val="00727D51"/>
    <w:rsid w:val="00753D3A"/>
    <w:rsid w:val="007B4BF1"/>
    <w:rsid w:val="007C5AD2"/>
    <w:rsid w:val="007C6617"/>
    <w:rsid w:val="007D1E1A"/>
    <w:rsid w:val="0080614F"/>
    <w:rsid w:val="00810BCE"/>
    <w:rsid w:val="00811B6E"/>
    <w:rsid w:val="0081460F"/>
    <w:rsid w:val="008221CD"/>
    <w:rsid w:val="0082411F"/>
    <w:rsid w:val="00827208"/>
    <w:rsid w:val="00861EDE"/>
    <w:rsid w:val="00866146"/>
    <w:rsid w:val="008735D6"/>
    <w:rsid w:val="008743B3"/>
    <w:rsid w:val="008C166D"/>
    <w:rsid w:val="008D3383"/>
    <w:rsid w:val="008F0F08"/>
    <w:rsid w:val="008F17D3"/>
    <w:rsid w:val="0090789D"/>
    <w:rsid w:val="00914168"/>
    <w:rsid w:val="009334AD"/>
    <w:rsid w:val="00945088"/>
    <w:rsid w:val="00961DCD"/>
    <w:rsid w:val="00974271"/>
    <w:rsid w:val="009B1E7B"/>
    <w:rsid w:val="009B5092"/>
    <w:rsid w:val="009E178B"/>
    <w:rsid w:val="00A16B92"/>
    <w:rsid w:val="00A33112"/>
    <w:rsid w:val="00A64DFF"/>
    <w:rsid w:val="00A75609"/>
    <w:rsid w:val="00A8442D"/>
    <w:rsid w:val="00A9665D"/>
    <w:rsid w:val="00A96980"/>
    <w:rsid w:val="00A9723A"/>
    <w:rsid w:val="00AB11E6"/>
    <w:rsid w:val="00AD79C2"/>
    <w:rsid w:val="00AE46EB"/>
    <w:rsid w:val="00AE57E8"/>
    <w:rsid w:val="00AF50AD"/>
    <w:rsid w:val="00B21CF6"/>
    <w:rsid w:val="00B37FD7"/>
    <w:rsid w:val="00B50CD6"/>
    <w:rsid w:val="00B7061D"/>
    <w:rsid w:val="00B767AC"/>
    <w:rsid w:val="00B97990"/>
    <w:rsid w:val="00BA2861"/>
    <w:rsid w:val="00BD128E"/>
    <w:rsid w:val="00BE6F4F"/>
    <w:rsid w:val="00BF1AA1"/>
    <w:rsid w:val="00C00B53"/>
    <w:rsid w:val="00C07647"/>
    <w:rsid w:val="00C14E75"/>
    <w:rsid w:val="00C229AB"/>
    <w:rsid w:val="00C275FF"/>
    <w:rsid w:val="00C41BB6"/>
    <w:rsid w:val="00C7076E"/>
    <w:rsid w:val="00CA1029"/>
    <w:rsid w:val="00CA250A"/>
    <w:rsid w:val="00CB4820"/>
    <w:rsid w:val="00CB4A54"/>
    <w:rsid w:val="00CB5099"/>
    <w:rsid w:val="00CC464A"/>
    <w:rsid w:val="00CC7B94"/>
    <w:rsid w:val="00CF4DA1"/>
    <w:rsid w:val="00D0630A"/>
    <w:rsid w:val="00D20BBE"/>
    <w:rsid w:val="00D35F85"/>
    <w:rsid w:val="00D7333F"/>
    <w:rsid w:val="00D75BE2"/>
    <w:rsid w:val="00DB13BA"/>
    <w:rsid w:val="00DB7E47"/>
    <w:rsid w:val="00DC0BD0"/>
    <w:rsid w:val="00DC11B0"/>
    <w:rsid w:val="00DC4E63"/>
    <w:rsid w:val="00E16925"/>
    <w:rsid w:val="00E42620"/>
    <w:rsid w:val="00E51637"/>
    <w:rsid w:val="00E537B6"/>
    <w:rsid w:val="00E67D64"/>
    <w:rsid w:val="00E77F04"/>
    <w:rsid w:val="00EB43BE"/>
    <w:rsid w:val="00EC0A64"/>
    <w:rsid w:val="00ED505B"/>
    <w:rsid w:val="00F33CC8"/>
    <w:rsid w:val="00F43337"/>
    <w:rsid w:val="00F568C7"/>
    <w:rsid w:val="00F60296"/>
    <w:rsid w:val="00F6729F"/>
    <w:rsid w:val="00F7264D"/>
    <w:rsid w:val="00F8454E"/>
    <w:rsid w:val="00F85214"/>
    <w:rsid w:val="00F85526"/>
    <w:rsid w:val="00F9329C"/>
    <w:rsid w:val="00FB3D5C"/>
    <w:rsid w:val="00FC65D2"/>
    <w:rsid w:val="00FE7484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C5BD"/>
  <w15:chartTrackingRefBased/>
  <w15:docId w15:val="{5B4E85FA-0311-49B7-833F-34C1BB9D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96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HPC_DME_APIs/tree/master/doc/guides" TargetMode="External"/><Relationship Id="rId13" Type="http://schemas.openxmlformats.org/officeDocument/2006/relationships/hyperlink" Target="https://www.ibm.com/cloud-computing/products/storage/object-storage/why-co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PC_DME_Admin@nih.gov" TargetMode="External"/><Relationship Id="rId12" Type="http://schemas.openxmlformats.org/officeDocument/2006/relationships/hyperlink" Target="https://irod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acker.nci.nih.gov/secure/RapidBoard.jspa?rapidView=244" TargetMode="External"/><Relationship Id="rId11" Type="http://schemas.openxmlformats.org/officeDocument/2006/relationships/hyperlink" Target="https://tracker.nci.nih.gov/secure/RapidBoard.jspa?rapidView=244" TargetMode="External"/><Relationship Id="rId5" Type="http://schemas.openxmlformats.org/officeDocument/2006/relationships/hyperlink" Target="https://github.com/CBIIT/HPC_DME_APIs/blob/master/doc/guides/HPC_API_Specification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CBIIT/HPC_DME_AP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HPC_DME_APIs/tree/master/doc/training" TargetMode="External"/><Relationship Id="rId14" Type="http://schemas.openxmlformats.org/officeDocument/2006/relationships/hyperlink" Target="https://www.globu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14</cp:revision>
  <dcterms:created xsi:type="dcterms:W3CDTF">2018-09-05T20:32:00Z</dcterms:created>
  <dcterms:modified xsi:type="dcterms:W3CDTF">2018-09-28T22:05:00Z</dcterms:modified>
</cp:coreProperties>
</file>