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53CFCA9C"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405D65">
              <w:rPr>
                <w:rFonts w:cstheme="minorHAnsi"/>
                <w:b/>
                <w:bCs/>
                <w:sz w:val="28"/>
                <w:szCs w:val="28"/>
              </w:rPr>
              <w:t>8</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405D65">
              <w:rPr>
                <w:rFonts w:cstheme="minorHAnsi"/>
                <w:b/>
                <w:bCs/>
                <w:sz w:val="28"/>
                <w:szCs w:val="28"/>
              </w:rPr>
              <w:t>January 30</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07FCBE47"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213DEB" w:rsidRPr="00210B5C">
                <w:rPr>
                  <w:rStyle w:val="Hyperlink"/>
                  <w:sz w:val="28"/>
                  <w:szCs w:val="28"/>
                </w:rPr>
                <w:t>ncid</w:t>
              </w:r>
              <w:r w:rsidR="00E71C09" w:rsidRPr="00893490">
                <w:rPr>
                  <w:rStyle w:val="Hyperlink"/>
                  <w:sz w:val="28"/>
                  <w:szCs w:val="28"/>
                </w:rPr>
                <w:t>ata</w:t>
              </w:r>
              <w:r w:rsidR="00213DEB" w:rsidRPr="00893490">
                <w:rPr>
                  <w:rStyle w:val="Hyperlink"/>
                  <w:sz w:val="28"/>
                  <w:szCs w:val="28"/>
                </w:rPr>
                <w:t>v</w:t>
              </w:r>
              <w:r w:rsidR="00E71C09" w:rsidRPr="00893490">
                <w:rPr>
                  <w:rStyle w:val="Hyperlink"/>
                  <w:sz w:val="28"/>
                  <w:szCs w:val="28"/>
                </w:rPr>
                <w:t>ault@mail.nih.gov</w:t>
              </w:r>
            </w:hyperlink>
            <w:r w:rsidRPr="00893490">
              <w:rPr>
                <w:color w:val="000000"/>
                <w:sz w:val="28"/>
                <w:szCs w:val="28"/>
              </w:rPr>
              <w:t>.</w:t>
            </w:r>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65C141C4" w:rsidR="00405D65" w:rsidRDefault="00405D65" w:rsidP="0023074C">
            <w:pPr>
              <w:rPr>
                <w:rFonts w:cstheme="minorHAnsi"/>
                <w:sz w:val="28"/>
                <w:szCs w:val="28"/>
              </w:rPr>
            </w:pPr>
            <w:r>
              <w:rPr>
                <w:rFonts w:cstheme="minorHAnsi"/>
                <w:sz w:val="28"/>
                <w:szCs w:val="28"/>
              </w:rPr>
              <w:t>v2.28.0 - January 30, 2023</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lastRenderedPageBreak/>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58FD1771" w14:textId="659CB1F0" w:rsidR="00584746" w:rsidRDefault="001423B4" w:rsidP="00584746">
            <w:pPr>
              <w:rPr>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4BD24B20" w14:textId="77777777" w:rsidR="00234286" w:rsidRDefault="00234286" w:rsidP="000C7608">
            <w:pPr>
              <w:jc w:val="both"/>
              <w:rPr>
                <w:sz w:val="28"/>
                <w:szCs w:val="28"/>
                <w:u w:val="single"/>
              </w:rPr>
            </w:pPr>
          </w:p>
          <w:p w14:paraId="0E0D21AF" w14:textId="20E90DB9" w:rsidR="00866BBB" w:rsidRPr="008F10BE" w:rsidRDefault="00866BBB" w:rsidP="000C7608">
            <w:pPr>
              <w:jc w:val="both"/>
              <w:rPr>
                <w:sz w:val="28"/>
                <w:szCs w:val="28"/>
              </w:rPr>
            </w:pPr>
            <w:r w:rsidRPr="008F10BE">
              <w:rPr>
                <w:sz w:val="28"/>
                <w:szCs w:val="28"/>
                <w:u w:val="single"/>
              </w:rPr>
              <w:t>HPCDATAMGM-1</w:t>
            </w:r>
            <w:r w:rsidR="00C1271A" w:rsidRPr="008F10BE">
              <w:rPr>
                <w:sz w:val="28"/>
                <w:szCs w:val="28"/>
                <w:u w:val="single"/>
              </w:rPr>
              <w:t>7</w:t>
            </w:r>
            <w:r w:rsidR="00623F31" w:rsidRPr="008F10BE">
              <w:rPr>
                <w:sz w:val="28"/>
                <w:szCs w:val="28"/>
                <w:u w:val="single"/>
              </w:rPr>
              <w:t>11</w:t>
            </w:r>
            <w:r w:rsidRPr="008F10BE">
              <w:rPr>
                <w:sz w:val="28"/>
                <w:szCs w:val="28"/>
              </w:rPr>
              <w:t xml:space="preserve">:  </w:t>
            </w:r>
            <w:r w:rsidR="00623F31" w:rsidRPr="008F10BE">
              <w:rPr>
                <w:sz w:val="28"/>
                <w:szCs w:val="28"/>
              </w:rPr>
              <w:t>Enhanced the DME data migration task that migrates files from one S3 object store to another to migrate soft-deleted files</w:t>
            </w:r>
            <w:r w:rsidR="0082186C" w:rsidRPr="008F10BE">
              <w:rPr>
                <w:sz w:val="28"/>
                <w:szCs w:val="28"/>
              </w:rPr>
              <w:t xml:space="preserve"> </w:t>
            </w:r>
            <w:r w:rsidR="00623F31" w:rsidRPr="008F10BE">
              <w:rPr>
                <w:sz w:val="28"/>
                <w:szCs w:val="28"/>
              </w:rPr>
              <w:t>that were deleted by the user but able to be restored in the future. Previously these files were ignored by the data migration task and hence not migrated</w:t>
            </w:r>
            <w:r w:rsidR="00623F31" w:rsidRPr="00213DEB">
              <w:t>.</w:t>
            </w:r>
          </w:p>
          <w:p w14:paraId="509D4D10" w14:textId="3DA22F40" w:rsidR="006B73B1" w:rsidRPr="008F10BE" w:rsidRDefault="006B73B1" w:rsidP="000C7608">
            <w:pPr>
              <w:jc w:val="both"/>
              <w:rPr>
                <w:sz w:val="28"/>
                <w:szCs w:val="28"/>
              </w:rPr>
            </w:pPr>
          </w:p>
          <w:p w14:paraId="11FB7089" w14:textId="4E124E13" w:rsidR="006B73B1" w:rsidRPr="008F10BE" w:rsidRDefault="006B73B1" w:rsidP="000C7608">
            <w:pPr>
              <w:jc w:val="both"/>
              <w:rPr>
                <w:rFonts w:cstheme="minorHAnsi"/>
                <w:sz w:val="28"/>
                <w:szCs w:val="28"/>
              </w:rPr>
            </w:pPr>
            <w:r w:rsidRPr="008F10BE">
              <w:rPr>
                <w:rFonts w:cstheme="minorHAnsi"/>
                <w:sz w:val="28"/>
                <w:szCs w:val="28"/>
                <w:u w:val="single"/>
              </w:rPr>
              <w:t>HPCDATAMGM-1</w:t>
            </w:r>
            <w:r w:rsidR="0083059C" w:rsidRPr="008F10BE">
              <w:rPr>
                <w:rFonts w:cstheme="minorHAnsi"/>
                <w:sz w:val="28"/>
                <w:szCs w:val="28"/>
                <w:u w:val="single"/>
              </w:rPr>
              <w:t>7</w:t>
            </w:r>
            <w:r w:rsidR="00623F31" w:rsidRPr="008F10BE">
              <w:rPr>
                <w:rFonts w:cstheme="minorHAnsi"/>
                <w:sz w:val="28"/>
                <w:szCs w:val="28"/>
                <w:u w:val="single"/>
              </w:rPr>
              <w:t>12</w:t>
            </w:r>
            <w:r w:rsidRPr="008F10BE">
              <w:rPr>
                <w:rFonts w:cstheme="minorHAnsi"/>
                <w:sz w:val="28"/>
                <w:szCs w:val="28"/>
                <w:u w:val="single"/>
              </w:rPr>
              <w:t>:</w:t>
            </w:r>
            <w:r w:rsidRPr="008F10BE">
              <w:rPr>
                <w:rFonts w:cstheme="minorHAnsi"/>
                <w:sz w:val="28"/>
                <w:szCs w:val="28"/>
              </w:rPr>
              <w:t xml:space="preserve"> </w:t>
            </w:r>
            <w:r w:rsidR="00635C14" w:rsidRPr="008F10BE">
              <w:rPr>
                <w:rFonts w:eastAsiaTheme="minorEastAsia"/>
                <w:color w:val="000000" w:themeColor="text1"/>
                <w:sz w:val="28"/>
                <w:szCs w:val="28"/>
              </w:rPr>
              <w:t xml:space="preserve">Enhanced the </w:t>
            </w:r>
            <w:r w:rsidR="0083059C" w:rsidRPr="008F10BE">
              <w:rPr>
                <w:rFonts w:eastAsiaTheme="minorEastAsia"/>
                <w:i/>
                <w:iCs/>
                <w:color w:val="000000" w:themeColor="text1"/>
                <w:sz w:val="28"/>
                <w:szCs w:val="28"/>
              </w:rPr>
              <w:t>dm_register_directory</w:t>
            </w:r>
            <w:r w:rsidR="0083059C" w:rsidRPr="008F10BE">
              <w:rPr>
                <w:rFonts w:eastAsiaTheme="minorEastAsia"/>
                <w:color w:val="000000" w:themeColor="text1"/>
                <w:sz w:val="28"/>
                <w:szCs w:val="28"/>
              </w:rPr>
              <w:t xml:space="preserve"> </w:t>
            </w:r>
            <w:r w:rsidR="007F4FAF" w:rsidRPr="008F10BE">
              <w:rPr>
                <w:rFonts w:eastAsiaTheme="minorEastAsia"/>
                <w:color w:val="000000" w:themeColor="text1"/>
                <w:sz w:val="28"/>
                <w:szCs w:val="28"/>
              </w:rPr>
              <w:t xml:space="preserve">CLU </w:t>
            </w:r>
            <w:r w:rsidR="0083059C" w:rsidRPr="008F10BE">
              <w:rPr>
                <w:rFonts w:eastAsiaTheme="minorEastAsia"/>
                <w:color w:val="000000" w:themeColor="text1"/>
                <w:sz w:val="28"/>
                <w:szCs w:val="28"/>
              </w:rPr>
              <w:t>command</w:t>
            </w:r>
            <w:r w:rsidR="0082186C" w:rsidRPr="008F10BE">
              <w:rPr>
                <w:rFonts w:eastAsiaTheme="minorEastAsia"/>
                <w:color w:val="000000" w:themeColor="text1"/>
                <w:sz w:val="28"/>
                <w:szCs w:val="28"/>
              </w:rPr>
              <w:t xml:space="preserve"> </w:t>
            </w:r>
            <w:r w:rsidR="0083059C" w:rsidRPr="008F10BE">
              <w:rPr>
                <w:rFonts w:eastAsiaTheme="minorEastAsia"/>
                <w:color w:val="000000" w:themeColor="text1"/>
                <w:sz w:val="28"/>
                <w:szCs w:val="28"/>
              </w:rPr>
              <w:t xml:space="preserve">to </w:t>
            </w:r>
            <w:r w:rsidR="0083059C" w:rsidRPr="008F10BE">
              <w:rPr>
                <w:color w:val="242424"/>
                <w:sz w:val="28"/>
                <w:szCs w:val="28"/>
              </w:rPr>
              <w:t xml:space="preserve"> perform for a single part presigned URL upload transaction, the additional steps required </w:t>
            </w:r>
            <w:r w:rsidR="0082186C" w:rsidRPr="008F10BE">
              <w:rPr>
                <w:color w:val="242424"/>
                <w:sz w:val="28"/>
                <w:szCs w:val="28"/>
              </w:rPr>
              <w:t>to change</w:t>
            </w:r>
            <w:r w:rsidR="0083059C" w:rsidRPr="008F10BE">
              <w:rPr>
                <w:color w:val="242424"/>
                <w:sz w:val="28"/>
                <w:szCs w:val="28"/>
              </w:rPr>
              <w:t xml:space="preserve"> the status of the transaction from URL_GENERATED to ARCHIVED. This eliminates delays </w:t>
            </w:r>
            <w:r w:rsidR="0082186C" w:rsidRPr="008F10BE">
              <w:rPr>
                <w:color w:val="242424"/>
                <w:sz w:val="28"/>
                <w:szCs w:val="28"/>
              </w:rPr>
              <w:t xml:space="preserve">from </w:t>
            </w:r>
            <w:r w:rsidR="0083059C" w:rsidRPr="008F10BE">
              <w:rPr>
                <w:color w:val="242424"/>
                <w:sz w:val="28"/>
                <w:szCs w:val="28"/>
              </w:rPr>
              <w:t>the scheduled task set up for performing this completion</w:t>
            </w:r>
            <w:r w:rsidR="00635C14" w:rsidRPr="008F10BE">
              <w:rPr>
                <w:rFonts w:eastAsiaTheme="minorEastAsia"/>
                <w:color w:val="000000" w:themeColor="text1"/>
                <w:sz w:val="28"/>
                <w:szCs w:val="28"/>
              </w:rPr>
              <w:t>.</w:t>
            </w:r>
          </w:p>
          <w:p w14:paraId="6D91D108" w14:textId="77777777" w:rsidR="00866BBB" w:rsidRPr="008F10BE" w:rsidRDefault="00866BBB" w:rsidP="00106B3F">
            <w:pPr>
              <w:rPr>
                <w:sz w:val="28"/>
                <w:szCs w:val="28"/>
              </w:rPr>
            </w:pPr>
          </w:p>
          <w:p w14:paraId="73C528B7" w14:textId="23B56AEB" w:rsidR="007F4FAF" w:rsidRPr="008F10BE" w:rsidRDefault="007F4FAF" w:rsidP="007F4FAF">
            <w:pPr>
              <w:jc w:val="both"/>
              <w:rPr>
                <w:sz w:val="28"/>
                <w:szCs w:val="28"/>
              </w:rPr>
            </w:pPr>
            <w:r w:rsidRPr="008F10BE">
              <w:rPr>
                <w:sz w:val="28"/>
                <w:szCs w:val="28"/>
                <w:u w:val="single"/>
              </w:rPr>
              <w:t>HPCDATAMGM-1717</w:t>
            </w:r>
            <w:r w:rsidRPr="008F10BE">
              <w:rPr>
                <w:sz w:val="28"/>
                <w:szCs w:val="28"/>
              </w:rPr>
              <w:t xml:space="preserve">:  Enhanced the </w:t>
            </w:r>
            <w:r w:rsidRPr="008F10BE">
              <w:rPr>
                <w:i/>
                <w:iCs/>
                <w:color w:val="242424"/>
                <w:sz w:val="28"/>
                <w:szCs w:val="28"/>
              </w:rPr>
              <w:t>dm_register_directory</w:t>
            </w:r>
            <w:r w:rsidRPr="008F10BE">
              <w:rPr>
                <w:color w:val="242424"/>
                <w:sz w:val="28"/>
                <w:szCs w:val="28"/>
              </w:rPr>
              <w:t xml:space="preserve"> CLU command to enable multiple instances of th</w:t>
            </w:r>
            <w:r w:rsidR="006D5847" w:rsidRPr="008F10BE">
              <w:rPr>
                <w:color w:val="242424"/>
                <w:sz w:val="28"/>
                <w:szCs w:val="28"/>
              </w:rPr>
              <w:t>is</w:t>
            </w:r>
            <w:r w:rsidRPr="008F10BE">
              <w:rPr>
                <w:color w:val="242424"/>
                <w:sz w:val="28"/>
                <w:szCs w:val="28"/>
              </w:rPr>
              <w:t xml:space="preserve"> command to be run </w:t>
            </w:r>
            <w:r w:rsidR="00AB333E" w:rsidRPr="008F10BE">
              <w:rPr>
                <w:color w:val="242424"/>
                <w:sz w:val="28"/>
                <w:szCs w:val="28"/>
              </w:rPr>
              <w:t>concurrently</w:t>
            </w:r>
            <w:r w:rsidRPr="008F10BE">
              <w:rPr>
                <w:color w:val="242424"/>
                <w:sz w:val="28"/>
                <w:szCs w:val="28"/>
              </w:rPr>
              <w:t>. Previously, only a single instance of the command could be executed from one client installation</w:t>
            </w:r>
            <w:r w:rsidRPr="00213DEB">
              <w:rPr>
                <w:color w:val="242424"/>
              </w:rPr>
              <w:t>.</w:t>
            </w: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7138DE07" w14:textId="539C5B77" w:rsidR="00BB14EF" w:rsidRPr="008F10BE" w:rsidRDefault="00B30044" w:rsidP="000C7608">
            <w:pPr>
              <w:jc w:val="both"/>
              <w:rPr>
                <w:sz w:val="28"/>
                <w:szCs w:val="28"/>
              </w:rPr>
            </w:pPr>
            <w:r w:rsidRPr="008F10BE">
              <w:rPr>
                <w:sz w:val="28"/>
                <w:szCs w:val="28"/>
                <w:u w:val="single"/>
              </w:rPr>
              <w:t>HPCDATAMGM</w:t>
            </w:r>
            <w:r w:rsidR="000B3EA1" w:rsidRPr="008F10BE">
              <w:rPr>
                <w:sz w:val="28"/>
                <w:szCs w:val="28"/>
                <w:u w:val="single"/>
              </w:rPr>
              <w:t>-16</w:t>
            </w:r>
            <w:r w:rsidR="00544121" w:rsidRPr="008F10BE">
              <w:rPr>
                <w:sz w:val="28"/>
                <w:szCs w:val="28"/>
                <w:u w:val="single"/>
              </w:rPr>
              <w:t>90</w:t>
            </w:r>
            <w:r w:rsidRPr="008F10BE">
              <w:rPr>
                <w:sz w:val="28"/>
                <w:szCs w:val="28"/>
              </w:rPr>
              <w:t xml:space="preserve">: </w:t>
            </w:r>
            <w:r w:rsidR="00544121" w:rsidRPr="008F10BE">
              <w:rPr>
                <w:sz w:val="28"/>
                <w:szCs w:val="28"/>
              </w:rPr>
              <w:t xml:space="preserve"> Fixed the issue of DME not showing </w:t>
            </w:r>
            <w:r w:rsidR="00544121" w:rsidRPr="008F10BE">
              <w:rPr>
                <w:i/>
                <w:iCs/>
                <w:sz w:val="28"/>
                <w:szCs w:val="28"/>
              </w:rPr>
              <w:t xml:space="preserve">Restore </w:t>
            </w:r>
            <w:proofErr w:type="gramStart"/>
            <w:r w:rsidR="00544121" w:rsidRPr="008F10BE">
              <w:rPr>
                <w:i/>
                <w:iCs/>
                <w:sz w:val="28"/>
                <w:szCs w:val="28"/>
              </w:rPr>
              <w:t>In</w:t>
            </w:r>
            <w:proofErr w:type="gramEnd"/>
            <w:r w:rsidR="00544121" w:rsidRPr="008F10BE">
              <w:rPr>
                <w:i/>
                <w:iCs/>
                <w:sz w:val="28"/>
                <w:szCs w:val="28"/>
              </w:rPr>
              <w:t xml:space="preserve"> Progress</w:t>
            </w:r>
            <w:r w:rsidR="00544121" w:rsidRPr="008F10BE">
              <w:rPr>
                <w:sz w:val="28"/>
                <w:szCs w:val="28"/>
              </w:rPr>
              <w:t xml:space="preserve"> status </w:t>
            </w:r>
            <w:r w:rsidR="00633130" w:rsidRPr="008F10BE">
              <w:rPr>
                <w:sz w:val="28"/>
                <w:szCs w:val="28"/>
              </w:rPr>
              <w:t xml:space="preserve">in the DME web application </w:t>
            </w:r>
            <w:r w:rsidR="00544121" w:rsidRPr="008F10BE">
              <w:rPr>
                <w:sz w:val="28"/>
                <w:szCs w:val="28"/>
              </w:rPr>
              <w:t xml:space="preserve">when data is being restored to an AWS S3 bucket during the first part of the </w:t>
            </w:r>
            <w:r w:rsidR="004421F4">
              <w:rPr>
                <w:sz w:val="28"/>
                <w:szCs w:val="28"/>
              </w:rPr>
              <w:t>two</w:t>
            </w:r>
            <w:r w:rsidR="00544121" w:rsidRPr="008F10BE">
              <w:rPr>
                <w:sz w:val="28"/>
                <w:szCs w:val="28"/>
              </w:rPr>
              <w:t xml:space="preserve">-part download from Glacier Deep Archive. </w:t>
            </w:r>
          </w:p>
          <w:p w14:paraId="40F6C7BA" w14:textId="7768B100" w:rsidR="00FF267E" w:rsidRPr="00B029B9" w:rsidRDefault="00FF267E" w:rsidP="00B029B9">
            <w:pPr>
              <w:jc w:val="both"/>
              <w:rPr>
                <w:sz w:val="28"/>
                <w:szCs w:val="28"/>
              </w:rPr>
            </w:pPr>
          </w:p>
          <w:p w14:paraId="065B366E" w14:textId="2CE45DB1" w:rsidR="00FF267E" w:rsidRPr="00893490" w:rsidRDefault="00FF267E" w:rsidP="00B029B9">
            <w:pPr>
              <w:rPr>
                <w:sz w:val="28"/>
                <w:szCs w:val="28"/>
              </w:rPr>
            </w:pPr>
            <w:r w:rsidRPr="00B029B9">
              <w:rPr>
                <w:sz w:val="28"/>
                <w:szCs w:val="28"/>
                <w:u w:val="single"/>
              </w:rPr>
              <w:t>HPCDATAMGM-1713</w:t>
            </w:r>
            <w:r w:rsidRPr="00213DEB">
              <w:t xml:space="preserve">: </w:t>
            </w:r>
            <w:r w:rsidRPr="00893490">
              <w:rPr>
                <w:sz w:val="28"/>
                <w:szCs w:val="28"/>
              </w:rPr>
              <w:t xml:space="preserve">Fixed the issue </w:t>
            </w:r>
            <w:r w:rsidR="00674A26" w:rsidRPr="00893490">
              <w:rPr>
                <w:sz w:val="28"/>
                <w:szCs w:val="28"/>
              </w:rPr>
              <w:t xml:space="preserve">with </w:t>
            </w:r>
            <w:r w:rsidR="00A22C54" w:rsidRPr="00893490">
              <w:rPr>
                <w:sz w:val="28"/>
                <w:szCs w:val="28"/>
              </w:rPr>
              <w:t xml:space="preserve">non-grid reports </w:t>
            </w:r>
            <w:r w:rsidR="00633130" w:rsidRPr="00893490">
              <w:rPr>
                <w:sz w:val="28"/>
                <w:szCs w:val="28"/>
              </w:rPr>
              <w:t xml:space="preserve">in the DME web application </w:t>
            </w:r>
            <w:r w:rsidRPr="00893490">
              <w:rPr>
                <w:sz w:val="28"/>
                <w:szCs w:val="28"/>
              </w:rPr>
              <w:t xml:space="preserve">cutting through the footer when the data in </w:t>
            </w:r>
            <w:r w:rsidR="00A22C54" w:rsidRPr="00893490">
              <w:rPr>
                <w:sz w:val="28"/>
                <w:szCs w:val="28"/>
              </w:rPr>
              <w:t>a</w:t>
            </w:r>
            <w:r w:rsidRPr="00893490">
              <w:rPr>
                <w:sz w:val="28"/>
                <w:szCs w:val="28"/>
              </w:rPr>
              <w:t xml:space="preserve"> report exceeds the footer depth. The report</w:t>
            </w:r>
            <w:r w:rsidR="00A22C54" w:rsidRPr="00893490">
              <w:rPr>
                <w:sz w:val="28"/>
                <w:szCs w:val="28"/>
              </w:rPr>
              <w:t>s</w:t>
            </w:r>
            <w:r w:rsidRPr="00893490">
              <w:rPr>
                <w:sz w:val="28"/>
                <w:szCs w:val="28"/>
              </w:rPr>
              <w:t xml:space="preserve"> </w:t>
            </w:r>
            <w:r w:rsidR="00A22C54" w:rsidRPr="00893490">
              <w:rPr>
                <w:sz w:val="28"/>
                <w:szCs w:val="28"/>
              </w:rPr>
              <w:t>are now</w:t>
            </w:r>
            <w:r w:rsidRPr="00893490">
              <w:rPr>
                <w:sz w:val="28"/>
                <w:szCs w:val="28"/>
              </w:rPr>
              <w:t xml:space="preserve"> displayed in a sub-panel with a scrollbar.</w:t>
            </w:r>
          </w:p>
          <w:p w14:paraId="2F7E9987" w14:textId="2797B45A" w:rsidR="000B67B8" w:rsidRPr="008F10BE" w:rsidRDefault="000B67B8" w:rsidP="000C7608">
            <w:pPr>
              <w:jc w:val="both"/>
              <w:rPr>
                <w:sz w:val="28"/>
                <w:szCs w:val="28"/>
              </w:rPr>
            </w:pPr>
          </w:p>
          <w:p w14:paraId="25D97157" w14:textId="1D71E3F1" w:rsidR="00A15E87" w:rsidRPr="008F10BE" w:rsidRDefault="00A15E87" w:rsidP="000C7608">
            <w:pPr>
              <w:jc w:val="both"/>
              <w:rPr>
                <w:sz w:val="28"/>
                <w:szCs w:val="28"/>
              </w:rPr>
            </w:pPr>
            <w:r w:rsidRPr="008F10BE">
              <w:rPr>
                <w:sz w:val="28"/>
                <w:szCs w:val="28"/>
                <w:u w:val="single"/>
              </w:rPr>
              <w:t>HPCDATAMGM-16</w:t>
            </w:r>
            <w:r w:rsidR="00103FB7" w:rsidRPr="008F10BE">
              <w:rPr>
                <w:sz w:val="28"/>
                <w:szCs w:val="28"/>
                <w:u w:val="single"/>
              </w:rPr>
              <w:t>9</w:t>
            </w:r>
            <w:r w:rsidRPr="008F10BE">
              <w:rPr>
                <w:sz w:val="28"/>
                <w:szCs w:val="28"/>
                <w:u w:val="single"/>
              </w:rPr>
              <w:t>5</w:t>
            </w:r>
            <w:r w:rsidR="00294E79" w:rsidRPr="008F10BE">
              <w:rPr>
                <w:sz w:val="28"/>
                <w:szCs w:val="28"/>
                <w:u w:val="single"/>
              </w:rPr>
              <w:t>, 1</w:t>
            </w:r>
            <w:r w:rsidR="00103FB7" w:rsidRPr="008F10BE">
              <w:rPr>
                <w:sz w:val="28"/>
                <w:szCs w:val="28"/>
                <w:u w:val="single"/>
              </w:rPr>
              <w:t>718</w:t>
            </w:r>
            <w:r w:rsidRPr="008F10BE">
              <w:rPr>
                <w:sz w:val="28"/>
                <w:szCs w:val="28"/>
              </w:rPr>
              <w:t xml:space="preserve">: </w:t>
            </w:r>
            <w:r w:rsidR="00103FB7" w:rsidRPr="008F10BE">
              <w:rPr>
                <w:sz w:val="28"/>
                <w:szCs w:val="28"/>
              </w:rPr>
              <w:t>Improve</w:t>
            </w:r>
            <w:r w:rsidR="00FF267E" w:rsidRPr="008F10BE">
              <w:rPr>
                <w:sz w:val="28"/>
                <w:szCs w:val="28"/>
              </w:rPr>
              <w:t>d</w:t>
            </w:r>
            <w:r w:rsidR="00103FB7" w:rsidRPr="008F10BE">
              <w:rPr>
                <w:sz w:val="28"/>
                <w:szCs w:val="28"/>
              </w:rPr>
              <w:t xml:space="preserve"> performance of </w:t>
            </w:r>
            <w:r w:rsidR="00782FD1" w:rsidRPr="008F10BE">
              <w:rPr>
                <w:sz w:val="28"/>
                <w:szCs w:val="28"/>
              </w:rPr>
              <w:t xml:space="preserve">non-grid </w:t>
            </w:r>
            <w:r w:rsidR="00103FB7" w:rsidRPr="008F10BE">
              <w:rPr>
                <w:sz w:val="28"/>
                <w:szCs w:val="28"/>
              </w:rPr>
              <w:t xml:space="preserve">reports </w:t>
            </w:r>
            <w:r w:rsidR="00567A2C" w:rsidRPr="00567A2C">
              <w:rPr>
                <w:sz w:val="28"/>
                <w:szCs w:val="28"/>
              </w:rPr>
              <w:t xml:space="preserve">(reports on one DOC, one Base Path, or Collection Path) </w:t>
            </w:r>
            <w:r w:rsidR="00633130" w:rsidRPr="008F10BE">
              <w:rPr>
                <w:sz w:val="28"/>
                <w:szCs w:val="28"/>
              </w:rPr>
              <w:t xml:space="preserve">in the DME web application </w:t>
            </w:r>
            <w:r w:rsidR="00103FB7" w:rsidRPr="008F10BE">
              <w:rPr>
                <w:sz w:val="28"/>
                <w:szCs w:val="28"/>
              </w:rPr>
              <w:t>by making the Archive Summary field optional.</w:t>
            </w:r>
            <w:r w:rsidR="00A946AB" w:rsidRPr="00F04B2B">
              <w:rPr>
                <w:sz w:val="28"/>
                <w:szCs w:val="28"/>
              </w:rPr>
              <w:t xml:space="preserve"> </w:t>
            </w:r>
            <w:r w:rsidR="00103FB7" w:rsidRPr="008F10BE">
              <w:rPr>
                <w:sz w:val="28"/>
                <w:szCs w:val="28"/>
              </w:rPr>
              <w:t xml:space="preserve">Also removed unused fields from </w:t>
            </w:r>
            <w:r w:rsidR="00782FD1" w:rsidRPr="008F10BE">
              <w:rPr>
                <w:sz w:val="28"/>
                <w:szCs w:val="28"/>
              </w:rPr>
              <w:t xml:space="preserve">grid and </w:t>
            </w:r>
            <w:r w:rsidR="00567A2C">
              <w:rPr>
                <w:sz w:val="28"/>
                <w:szCs w:val="28"/>
              </w:rPr>
              <w:t xml:space="preserve">non-grid </w:t>
            </w:r>
            <w:r w:rsidR="00103FB7" w:rsidRPr="008F10BE">
              <w:rPr>
                <w:sz w:val="28"/>
                <w:szCs w:val="28"/>
              </w:rPr>
              <w:t xml:space="preserve">reports.  </w:t>
            </w:r>
            <w:r w:rsidR="006D5847" w:rsidRPr="008F10BE">
              <w:rPr>
                <w:sz w:val="28"/>
                <w:szCs w:val="28"/>
              </w:rPr>
              <w:t xml:space="preserve">Reduced total time for retrieving grid reports by </w:t>
            </w:r>
            <w:r w:rsidR="004421F4">
              <w:rPr>
                <w:sz w:val="28"/>
                <w:szCs w:val="28"/>
              </w:rPr>
              <w:t>six</w:t>
            </w:r>
            <w:r w:rsidR="006D5847" w:rsidRPr="008F10BE">
              <w:rPr>
                <w:sz w:val="28"/>
                <w:szCs w:val="28"/>
              </w:rPr>
              <w:t xml:space="preserve"> times and non-grid reports by half. </w:t>
            </w:r>
            <w:r w:rsidR="006801F0" w:rsidRPr="00F04B2B">
              <w:rPr>
                <w:sz w:val="28"/>
                <w:szCs w:val="28"/>
              </w:rPr>
              <w:t>For instructions</w:t>
            </w:r>
            <w:r w:rsidR="006801F0">
              <w:rPr>
                <w:sz w:val="28"/>
                <w:szCs w:val="28"/>
              </w:rPr>
              <w:t xml:space="preserve"> on using reports, </w:t>
            </w:r>
            <w:r w:rsidR="006801F0" w:rsidRPr="00F04B2B">
              <w:rPr>
                <w:sz w:val="28"/>
                <w:szCs w:val="28"/>
              </w:rPr>
              <w:t xml:space="preserve">refer to </w:t>
            </w:r>
            <w:hyperlink r:id="rId7" w:history="1">
              <w:r w:rsidR="006801F0" w:rsidRPr="00F04B2B">
                <w:rPr>
                  <w:rStyle w:val="Hyperlink"/>
                  <w:sz w:val="28"/>
                  <w:szCs w:val="28"/>
                </w:rPr>
                <w:t>Viewing Reports</w:t>
              </w:r>
            </w:hyperlink>
            <w:r w:rsidR="006801F0">
              <w:rPr>
                <w:sz w:val="28"/>
                <w:szCs w:val="28"/>
              </w:rPr>
              <w:t>.</w:t>
            </w:r>
          </w:p>
          <w:p w14:paraId="5DC93042" w14:textId="0A4D4D97" w:rsidR="002C4745" w:rsidRDefault="002C4745" w:rsidP="000C7608">
            <w:pPr>
              <w:jc w:val="both"/>
              <w:rPr>
                <w:sz w:val="28"/>
                <w:szCs w:val="28"/>
                <w:u w:val="single"/>
              </w:rPr>
            </w:pPr>
          </w:p>
          <w:p w14:paraId="52A645C3" w14:textId="77777777" w:rsidR="002C4745" w:rsidRDefault="002C4745" w:rsidP="000C7608">
            <w:pPr>
              <w:jc w:val="both"/>
              <w:rPr>
                <w:sz w:val="28"/>
                <w:szCs w:val="28"/>
                <w:u w:val="single"/>
              </w:rPr>
            </w:pPr>
          </w:p>
          <w:p w14:paraId="6F4D54FE" w14:textId="77777777" w:rsidR="00BB14EF" w:rsidRPr="003D3056" w:rsidRDefault="00BB14EF" w:rsidP="00BB14EF">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6151673C" w14:textId="77777777" w:rsidR="00BB14EF" w:rsidRDefault="00BB14EF" w:rsidP="000C7608">
            <w:pPr>
              <w:jc w:val="both"/>
              <w:rPr>
                <w:sz w:val="28"/>
                <w:szCs w:val="28"/>
                <w:u w:val="single"/>
              </w:rPr>
            </w:pPr>
          </w:p>
          <w:p w14:paraId="5698B016" w14:textId="322B9FDA" w:rsidR="00743DF2" w:rsidRPr="00A946AB" w:rsidRDefault="00743DF2" w:rsidP="00743DF2">
            <w:pPr>
              <w:jc w:val="both"/>
              <w:rPr>
                <w:sz w:val="28"/>
                <w:szCs w:val="28"/>
              </w:rPr>
            </w:pPr>
            <w:r w:rsidRPr="003A5C16">
              <w:rPr>
                <w:sz w:val="28"/>
                <w:szCs w:val="28"/>
                <w:u w:val="single"/>
              </w:rPr>
              <w:lastRenderedPageBreak/>
              <w:t>HPCDATAMGM</w:t>
            </w:r>
            <w:r>
              <w:rPr>
                <w:sz w:val="28"/>
                <w:szCs w:val="28"/>
                <w:u w:val="single"/>
              </w:rPr>
              <w:t>-</w:t>
            </w:r>
            <w:r w:rsidRPr="000B3EA1">
              <w:rPr>
                <w:sz w:val="28"/>
                <w:szCs w:val="28"/>
                <w:u w:val="single"/>
              </w:rPr>
              <w:t>1</w:t>
            </w:r>
            <w:r w:rsidR="00FA0968">
              <w:rPr>
                <w:sz w:val="28"/>
                <w:szCs w:val="28"/>
                <w:u w:val="single"/>
              </w:rPr>
              <w:t>7</w:t>
            </w:r>
            <w:r w:rsidR="00BB7642">
              <w:rPr>
                <w:sz w:val="28"/>
                <w:szCs w:val="28"/>
                <w:u w:val="single"/>
              </w:rPr>
              <w:t>15</w:t>
            </w:r>
            <w:r>
              <w:rPr>
                <w:sz w:val="28"/>
                <w:szCs w:val="28"/>
              </w:rPr>
              <w:t xml:space="preserve">: </w:t>
            </w:r>
            <w:r w:rsidR="00FA0968">
              <w:rPr>
                <w:sz w:val="28"/>
                <w:szCs w:val="28"/>
              </w:rPr>
              <w:t xml:space="preserve"> </w:t>
            </w:r>
            <w:r w:rsidR="00BB7642">
              <w:rPr>
                <w:sz w:val="28"/>
                <w:szCs w:val="28"/>
              </w:rPr>
              <w:t xml:space="preserve">Optimized the Get Data Object REST API to optionally not return the non-metadata attributes of the </w:t>
            </w:r>
            <w:r w:rsidR="0082186C">
              <w:rPr>
                <w:sz w:val="28"/>
                <w:szCs w:val="28"/>
              </w:rPr>
              <w:t>requested file</w:t>
            </w:r>
            <w:r w:rsidR="00BB7642">
              <w:rPr>
                <w:sz w:val="28"/>
                <w:szCs w:val="28"/>
              </w:rPr>
              <w:t>. This enhances the performance of the API by eliminating the call made to IRODS for retrieving the data</w:t>
            </w:r>
            <w:r w:rsidR="00FA0968" w:rsidRPr="00FA0968">
              <w:rPr>
                <w:color w:val="242424"/>
                <w:sz w:val="28"/>
                <w:szCs w:val="28"/>
              </w:rPr>
              <w:t>.</w:t>
            </w:r>
          </w:p>
          <w:p w14:paraId="532F8D63" w14:textId="77777777" w:rsidR="00743DF2" w:rsidRDefault="00743DF2" w:rsidP="000C7608">
            <w:pPr>
              <w:jc w:val="both"/>
              <w:rPr>
                <w:sz w:val="28"/>
                <w:szCs w:val="28"/>
                <w:u w:val="single"/>
              </w:rPr>
            </w:pPr>
          </w:p>
          <w:p w14:paraId="532A332B" w14:textId="1DF44DE3" w:rsidR="00A46FB2" w:rsidRDefault="00A46FB2" w:rsidP="000C7608">
            <w:pPr>
              <w:jc w:val="both"/>
              <w:rPr>
                <w:sz w:val="28"/>
                <w:szCs w:val="28"/>
              </w:rPr>
            </w:pPr>
            <w:r w:rsidRPr="00610898">
              <w:rPr>
                <w:sz w:val="28"/>
                <w:szCs w:val="28"/>
                <w:u w:val="single"/>
              </w:rPr>
              <w:t>HPCDATAMGM-1</w:t>
            </w:r>
            <w:r w:rsidR="00BB7642">
              <w:rPr>
                <w:sz w:val="28"/>
                <w:szCs w:val="28"/>
                <w:u w:val="single"/>
              </w:rPr>
              <w:t>716</w:t>
            </w:r>
            <w:r w:rsidRPr="00A46FB2">
              <w:rPr>
                <w:sz w:val="28"/>
                <w:szCs w:val="28"/>
              </w:rPr>
              <w:t xml:space="preserve">: </w:t>
            </w:r>
            <w:r w:rsidR="003E273C">
              <w:rPr>
                <w:sz w:val="28"/>
                <w:szCs w:val="28"/>
              </w:rPr>
              <w:t xml:space="preserve"> </w:t>
            </w:r>
            <w:r w:rsidR="00BB7642">
              <w:rPr>
                <w:sz w:val="28"/>
                <w:szCs w:val="28"/>
              </w:rPr>
              <w:t>Optimized the Complete Multi</w:t>
            </w:r>
            <w:r w:rsidR="001307E2">
              <w:rPr>
                <w:sz w:val="28"/>
                <w:szCs w:val="28"/>
              </w:rPr>
              <w:t>-</w:t>
            </w:r>
            <w:r w:rsidR="00BB7642">
              <w:rPr>
                <w:sz w:val="28"/>
                <w:szCs w:val="28"/>
              </w:rPr>
              <w:t xml:space="preserve">Part Upload REST API to </w:t>
            </w:r>
            <w:r w:rsidR="001307E2">
              <w:rPr>
                <w:sz w:val="28"/>
                <w:szCs w:val="28"/>
              </w:rPr>
              <w:t>eliminate the internal call made to iRODS</w:t>
            </w:r>
            <w:r w:rsidR="00BB7642">
              <w:rPr>
                <w:sz w:val="28"/>
                <w:szCs w:val="28"/>
              </w:rPr>
              <w:t xml:space="preserve"> to determine </w:t>
            </w:r>
            <w:r w:rsidR="001307E2">
              <w:rPr>
                <w:sz w:val="28"/>
                <w:szCs w:val="28"/>
              </w:rPr>
              <w:t xml:space="preserve">if </w:t>
            </w:r>
            <w:r w:rsidR="00BB7642">
              <w:rPr>
                <w:sz w:val="28"/>
                <w:szCs w:val="28"/>
              </w:rPr>
              <w:t>the data object exist</w:t>
            </w:r>
            <w:r w:rsidR="0082186C">
              <w:rPr>
                <w:sz w:val="28"/>
                <w:szCs w:val="28"/>
              </w:rPr>
              <w:t>s</w:t>
            </w:r>
            <w:r w:rsidR="00BB7642">
              <w:rPr>
                <w:sz w:val="28"/>
                <w:szCs w:val="28"/>
              </w:rPr>
              <w:t xml:space="preserve">. This </w:t>
            </w:r>
            <w:r w:rsidR="001307E2">
              <w:rPr>
                <w:sz w:val="28"/>
                <w:szCs w:val="28"/>
              </w:rPr>
              <w:t>check is now being performed when the current status of the transaction is being validated</w:t>
            </w:r>
            <w:r w:rsidR="001307E2" w:rsidRPr="00FA0968">
              <w:rPr>
                <w:color w:val="242424"/>
                <w:sz w:val="28"/>
                <w:szCs w:val="28"/>
              </w:rPr>
              <w:t>.</w:t>
            </w:r>
            <w:r w:rsidR="00DD1696">
              <w:rPr>
                <w:sz w:val="28"/>
                <w:szCs w:val="28"/>
              </w:rPr>
              <w:t xml:space="preserve">  </w:t>
            </w:r>
            <w:r w:rsidR="00305E8C">
              <w:rPr>
                <w:sz w:val="28"/>
                <w:szCs w:val="28"/>
              </w:rPr>
              <w:t xml:space="preserve"> </w:t>
            </w:r>
          </w:p>
          <w:p w14:paraId="792E8629" w14:textId="08DDCD1C" w:rsidR="00C1271A" w:rsidRDefault="00C1271A" w:rsidP="000C7608">
            <w:pPr>
              <w:jc w:val="both"/>
              <w:rPr>
                <w:sz w:val="28"/>
                <w:szCs w:val="28"/>
              </w:rPr>
            </w:pPr>
          </w:p>
          <w:p w14:paraId="4012591A" w14:textId="5B03A9BC" w:rsidR="00C1271A" w:rsidRPr="000B67B8" w:rsidRDefault="00C1271A" w:rsidP="000C7608">
            <w:pPr>
              <w:jc w:val="both"/>
              <w:rPr>
                <w:sz w:val="28"/>
                <w:szCs w:val="28"/>
              </w:rPr>
            </w:pPr>
            <w:r w:rsidRPr="00294E79">
              <w:rPr>
                <w:sz w:val="28"/>
                <w:szCs w:val="28"/>
                <w:u w:val="single"/>
              </w:rPr>
              <w:t>HPCDATAMGM-16</w:t>
            </w:r>
            <w:r w:rsidR="004F36A9">
              <w:rPr>
                <w:sz w:val="28"/>
                <w:szCs w:val="28"/>
                <w:u w:val="single"/>
              </w:rPr>
              <w:t>79</w:t>
            </w:r>
            <w:r w:rsidRPr="000B67B8">
              <w:rPr>
                <w:sz w:val="28"/>
                <w:szCs w:val="28"/>
              </w:rPr>
              <w:t xml:space="preserve">:  </w:t>
            </w:r>
            <w:r w:rsidR="0082186C">
              <w:rPr>
                <w:sz w:val="28"/>
                <w:szCs w:val="28"/>
              </w:rPr>
              <w:t>Enhanced</w:t>
            </w:r>
            <w:r w:rsidR="004F36A9">
              <w:rPr>
                <w:sz w:val="28"/>
                <w:szCs w:val="28"/>
              </w:rPr>
              <w:t xml:space="preserve"> the restart download task process </w:t>
            </w:r>
            <w:r w:rsidR="0082186C">
              <w:rPr>
                <w:sz w:val="28"/>
                <w:szCs w:val="28"/>
              </w:rPr>
              <w:t xml:space="preserve">that restarts download tasks </w:t>
            </w:r>
            <w:r w:rsidR="00633130">
              <w:rPr>
                <w:sz w:val="28"/>
                <w:szCs w:val="28"/>
              </w:rPr>
              <w:t>after</w:t>
            </w:r>
            <w:r w:rsidR="004F36A9">
              <w:rPr>
                <w:sz w:val="28"/>
                <w:szCs w:val="28"/>
              </w:rPr>
              <w:t xml:space="preserve"> restart of servers in a multi-server environment. Pr</w:t>
            </w:r>
            <w:r w:rsidR="0082186C">
              <w:rPr>
                <w:sz w:val="28"/>
                <w:szCs w:val="28"/>
              </w:rPr>
              <w:t>eviously</w:t>
            </w:r>
            <w:r w:rsidR="004F36A9">
              <w:rPr>
                <w:sz w:val="28"/>
                <w:szCs w:val="28"/>
              </w:rPr>
              <w:t>, the process assume</w:t>
            </w:r>
            <w:r w:rsidR="0082186C">
              <w:rPr>
                <w:sz w:val="28"/>
                <w:szCs w:val="28"/>
              </w:rPr>
              <w:t>d</w:t>
            </w:r>
            <w:r w:rsidR="004F36A9">
              <w:rPr>
                <w:sz w:val="28"/>
                <w:szCs w:val="28"/>
              </w:rPr>
              <w:t xml:space="preserve"> that </w:t>
            </w:r>
            <w:r w:rsidR="0082186C">
              <w:rPr>
                <w:sz w:val="28"/>
                <w:szCs w:val="28"/>
              </w:rPr>
              <w:t>all</w:t>
            </w:r>
            <w:r w:rsidR="004F36A9">
              <w:rPr>
                <w:sz w:val="28"/>
                <w:szCs w:val="28"/>
              </w:rPr>
              <w:t xml:space="preserve"> download task</w:t>
            </w:r>
            <w:r w:rsidR="0082186C">
              <w:rPr>
                <w:sz w:val="28"/>
                <w:szCs w:val="28"/>
              </w:rPr>
              <w:t>s</w:t>
            </w:r>
            <w:r w:rsidR="004F36A9">
              <w:rPr>
                <w:sz w:val="28"/>
                <w:szCs w:val="28"/>
              </w:rPr>
              <w:t xml:space="preserve"> </w:t>
            </w:r>
            <w:r w:rsidR="0082186C">
              <w:rPr>
                <w:sz w:val="28"/>
                <w:szCs w:val="28"/>
              </w:rPr>
              <w:t>are</w:t>
            </w:r>
            <w:r w:rsidR="004F36A9">
              <w:rPr>
                <w:sz w:val="28"/>
                <w:szCs w:val="28"/>
              </w:rPr>
              <w:t xml:space="preserve"> running </w:t>
            </w:r>
            <w:r w:rsidR="0082186C">
              <w:rPr>
                <w:sz w:val="28"/>
                <w:szCs w:val="28"/>
              </w:rPr>
              <w:t xml:space="preserve">on one </w:t>
            </w:r>
            <w:r w:rsidR="004F36A9">
              <w:rPr>
                <w:sz w:val="28"/>
                <w:szCs w:val="28"/>
              </w:rPr>
              <w:t>server</w:t>
            </w:r>
            <w:r w:rsidR="0082186C">
              <w:rPr>
                <w:sz w:val="28"/>
                <w:szCs w:val="28"/>
              </w:rPr>
              <w:t xml:space="preserve"> </w:t>
            </w:r>
            <w:r w:rsidR="00633130">
              <w:rPr>
                <w:sz w:val="28"/>
                <w:szCs w:val="28"/>
              </w:rPr>
              <w:t>only and</w:t>
            </w:r>
            <w:r w:rsidR="0082186C">
              <w:rPr>
                <w:sz w:val="28"/>
                <w:szCs w:val="28"/>
              </w:rPr>
              <w:t xml:space="preserve"> </w:t>
            </w:r>
            <w:r w:rsidR="004F36A9">
              <w:rPr>
                <w:sz w:val="28"/>
                <w:szCs w:val="28"/>
              </w:rPr>
              <w:t>r</w:t>
            </w:r>
            <w:r w:rsidR="00076B1A">
              <w:rPr>
                <w:sz w:val="28"/>
                <w:szCs w:val="28"/>
              </w:rPr>
              <w:t>estart</w:t>
            </w:r>
            <w:r w:rsidR="0082186C">
              <w:rPr>
                <w:sz w:val="28"/>
                <w:szCs w:val="28"/>
              </w:rPr>
              <w:t>ed</w:t>
            </w:r>
            <w:r w:rsidR="004F36A9">
              <w:rPr>
                <w:sz w:val="28"/>
                <w:szCs w:val="28"/>
              </w:rPr>
              <w:t xml:space="preserve"> </w:t>
            </w:r>
            <w:r w:rsidR="006D5847">
              <w:rPr>
                <w:sz w:val="28"/>
                <w:szCs w:val="28"/>
              </w:rPr>
              <w:t>all</w:t>
            </w:r>
            <w:r w:rsidR="004F36A9">
              <w:rPr>
                <w:sz w:val="28"/>
                <w:szCs w:val="28"/>
              </w:rPr>
              <w:t xml:space="preserve"> downloads tasks running on all servers even when only one server </w:t>
            </w:r>
            <w:r w:rsidR="0082186C">
              <w:rPr>
                <w:sz w:val="28"/>
                <w:szCs w:val="28"/>
              </w:rPr>
              <w:t xml:space="preserve">was </w:t>
            </w:r>
            <w:r w:rsidR="004F36A9">
              <w:rPr>
                <w:sz w:val="28"/>
                <w:szCs w:val="28"/>
              </w:rPr>
              <w:t xml:space="preserve">restarted. </w:t>
            </w:r>
          </w:p>
          <w:p w14:paraId="7B38F8DB" w14:textId="5B8E3E02" w:rsidR="006529E1" w:rsidRDefault="006529E1" w:rsidP="000C7608">
            <w:pPr>
              <w:jc w:val="both"/>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453416AE" w14:textId="77777777" w:rsidR="00F1365F" w:rsidRDefault="00F1365F" w:rsidP="00F1365F">
            <w:pPr>
              <w:rPr>
                <w:color w:val="000000"/>
                <w:sz w:val="22"/>
                <w:szCs w:val="22"/>
              </w:rPr>
            </w:pPr>
          </w:p>
          <w:p w14:paraId="17355EC4" w14:textId="47DCC85F" w:rsidR="00F1365F" w:rsidRPr="00F1365F" w:rsidRDefault="00F1365F" w:rsidP="00F1365F">
            <w:pPr>
              <w:rPr>
                <w:rStyle w:val="s1"/>
                <w:sz w:val="28"/>
                <w:szCs w:val="28"/>
              </w:rPr>
            </w:pPr>
            <w:r w:rsidRPr="00F1365F">
              <w:rPr>
                <w:color w:val="000000"/>
                <w:sz w:val="28"/>
                <w:szCs w:val="28"/>
              </w:rPr>
              <w:t xml:space="preserve">The DME API server keystore was updated in </w:t>
            </w:r>
            <w:r w:rsidR="00BF327C">
              <w:rPr>
                <w:color w:val="000000"/>
                <w:sz w:val="28"/>
                <w:szCs w:val="28"/>
              </w:rPr>
              <w:t>P</w:t>
            </w:r>
            <w:r w:rsidRPr="00F1365F">
              <w:rPr>
                <w:color w:val="000000"/>
                <w:sz w:val="28"/>
                <w:szCs w:val="28"/>
              </w:rPr>
              <w:t>roduction in Release 2.25.0.  If you are using CLU</w:t>
            </w:r>
            <w:r w:rsidR="00BF327C" w:rsidRPr="00BF327C">
              <w:rPr>
                <w:color w:val="000000"/>
                <w:sz w:val="28"/>
                <w:szCs w:val="28"/>
              </w:rPr>
              <w:t xml:space="preserve"> but have not used the CLU post Release 2.25.0</w:t>
            </w:r>
            <w:r w:rsidRPr="00F1365F">
              <w:rPr>
                <w:color w:val="000000"/>
                <w:sz w:val="28"/>
                <w:szCs w:val="28"/>
              </w:rPr>
              <w:t>, update your public key at </w:t>
            </w:r>
            <w:r w:rsidRPr="00F1365F">
              <w:rPr>
                <w:b/>
                <w:bCs/>
                <w:color w:val="000000"/>
                <w:sz w:val="28"/>
                <w:szCs w:val="28"/>
              </w:rPr>
              <w:t>utils/hpc-client/keystore/keystore-prod.jks</w:t>
            </w:r>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99A4BD7"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8" w:history="1">
              <w:r w:rsidR="00A97F10" w:rsidRPr="00A97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lastRenderedPageBreak/>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1"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1"/>
  </w:num>
  <w:num w:numId="5" w16cid:durableId="674310880">
    <w:abstractNumId w:val="4"/>
  </w:num>
  <w:num w:numId="6" w16cid:durableId="1155488875">
    <w:abstractNumId w:val="24"/>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2"/>
  </w:num>
  <w:num w:numId="12" w16cid:durableId="963775281">
    <w:abstractNumId w:val="11"/>
  </w:num>
  <w:num w:numId="13" w16cid:durableId="667829442">
    <w:abstractNumId w:val="5"/>
  </w:num>
  <w:num w:numId="14" w16cid:durableId="177893120">
    <w:abstractNumId w:val="38"/>
  </w:num>
  <w:num w:numId="15" w16cid:durableId="410351357">
    <w:abstractNumId w:val="12"/>
  </w:num>
  <w:num w:numId="16" w16cid:durableId="1806703155">
    <w:abstractNumId w:val="19"/>
  </w:num>
  <w:num w:numId="17" w16cid:durableId="1743019587">
    <w:abstractNumId w:val="35"/>
  </w:num>
  <w:num w:numId="18" w16cid:durableId="1552351326">
    <w:abstractNumId w:val="26"/>
  </w:num>
  <w:num w:numId="19" w16cid:durableId="290521623">
    <w:abstractNumId w:val="23"/>
  </w:num>
  <w:num w:numId="20" w16cid:durableId="1781338699">
    <w:abstractNumId w:val="36"/>
  </w:num>
  <w:num w:numId="21" w16cid:durableId="973221046">
    <w:abstractNumId w:val="37"/>
  </w:num>
  <w:num w:numId="22" w16cid:durableId="1923492650">
    <w:abstractNumId w:val="13"/>
  </w:num>
  <w:num w:numId="23" w16cid:durableId="1693799042">
    <w:abstractNumId w:val="27"/>
  </w:num>
  <w:num w:numId="24" w16cid:durableId="1311980621">
    <w:abstractNumId w:val="25"/>
  </w:num>
  <w:num w:numId="25" w16cid:durableId="81949994">
    <w:abstractNumId w:val="2"/>
  </w:num>
  <w:num w:numId="26" w16cid:durableId="1698506068">
    <w:abstractNumId w:val="34"/>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2"/>
  </w:num>
  <w:num w:numId="33" w16cid:durableId="1683236372">
    <w:abstractNumId w:val="0"/>
  </w:num>
  <w:num w:numId="34" w16cid:durableId="659893969">
    <w:abstractNumId w:val="16"/>
  </w:num>
  <w:num w:numId="35" w16cid:durableId="2013363660">
    <w:abstractNumId w:val="30"/>
  </w:num>
  <w:num w:numId="36" w16cid:durableId="323120363">
    <w:abstractNumId w:val="28"/>
  </w:num>
  <w:num w:numId="37" w16cid:durableId="688339178">
    <w:abstractNumId w:val="40"/>
  </w:num>
  <w:num w:numId="38" w16cid:durableId="913706108">
    <w:abstractNumId w:val="6"/>
  </w:num>
  <w:num w:numId="39" w16cid:durableId="271519681">
    <w:abstractNumId w:val="39"/>
  </w:num>
  <w:num w:numId="40" w16cid:durableId="1029448763">
    <w:abstractNumId w:val="14"/>
  </w:num>
  <w:num w:numId="41" w16cid:durableId="754088065">
    <w:abstractNumId w:val="31"/>
  </w:num>
  <w:num w:numId="42" w16cid:durableId="1636177242">
    <w:abstractNumId w:val="29"/>
  </w:num>
  <w:num w:numId="43" w16cid:durableId="880748338">
    <w:abstractNumId w:val="33"/>
  </w:num>
  <w:num w:numId="44" w16cid:durableId="199421007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2FE"/>
    <w:rsid w:val="000434DD"/>
    <w:rsid w:val="00043A0C"/>
    <w:rsid w:val="00043EF7"/>
    <w:rsid w:val="000511C6"/>
    <w:rsid w:val="00053251"/>
    <w:rsid w:val="0005460B"/>
    <w:rsid w:val="00055061"/>
    <w:rsid w:val="00056C94"/>
    <w:rsid w:val="000577E5"/>
    <w:rsid w:val="00060C24"/>
    <w:rsid w:val="00060DCA"/>
    <w:rsid w:val="00061335"/>
    <w:rsid w:val="0006361B"/>
    <w:rsid w:val="000648AC"/>
    <w:rsid w:val="0006592C"/>
    <w:rsid w:val="00066652"/>
    <w:rsid w:val="000724D4"/>
    <w:rsid w:val="00072F94"/>
    <w:rsid w:val="000739E8"/>
    <w:rsid w:val="00076AF9"/>
    <w:rsid w:val="00076B1A"/>
    <w:rsid w:val="0007754D"/>
    <w:rsid w:val="00080CE1"/>
    <w:rsid w:val="000829D4"/>
    <w:rsid w:val="00084430"/>
    <w:rsid w:val="00085831"/>
    <w:rsid w:val="00085F56"/>
    <w:rsid w:val="00087A13"/>
    <w:rsid w:val="0009076D"/>
    <w:rsid w:val="00091BE5"/>
    <w:rsid w:val="0009284C"/>
    <w:rsid w:val="000976DA"/>
    <w:rsid w:val="000A038E"/>
    <w:rsid w:val="000A0F17"/>
    <w:rsid w:val="000A268F"/>
    <w:rsid w:val="000A7058"/>
    <w:rsid w:val="000A725E"/>
    <w:rsid w:val="000A7988"/>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D66"/>
    <w:rsid w:val="000E25B3"/>
    <w:rsid w:val="000E60B3"/>
    <w:rsid w:val="000E6A40"/>
    <w:rsid w:val="000E6E70"/>
    <w:rsid w:val="000F0B71"/>
    <w:rsid w:val="000F1A55"/>
    <w:rsid w:val="000F4889"/>
    <w:rsid w:val="000F4CEB"/>
    <w:rsid w:val="000F6151"/>
    <w:rsid w:val="000F6AEC"/>
    <w:rsid w:val="00102621"/>
    <w:rsid w:val="0010396E"/>
    <w:rsid w:val="00103FB7"/>
    <w:rsid w:val="00105BA4"/>
    <w:rsid w:val="00106B3F"/>
    <w:rsid w:val="001105A4"/>
    <w:rsid w:val="001107AC"/>
    <w:rsid w:val="00111F6F"/>
    <w:rsid w:val="00116338"/>
    <w:rsid w:val="00116903"/>
    <w:rsid w:val="00116ADF"/>
    <w:rsid w:val="00125F38"/>
    <w:rsid w:val="001269EE"/>
    <w:rsid w:val="001307E2"/>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52FC"/>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0B5C"/>
    <w:rsid w:val="0021158A"/>
    <w:rsid w:val="00211894"/>
    <w:rsid w:val="00211EFF"/>
    <w:rsid w:val="00212062"/>
    <w:rsid w:val="00213847"/>
    <w:rsid w:val="00213DEB"/>
    <w:rsid w:val="0021765A"/>
    <w:rsid w:val="00217937"/>
    <w:rsid w:val="00221C38"/>
    <w:rsid w:val="00222250"/>
    <w:rsid w:val="00223887"/>
    <w:rsid w:val="00226594"/>
    <w:rsid w:val="0023074C"/>
    <w:rsid w:val="00231D88"/>
    <w:rsid w:val="00231FD9"/>
    <w:rsid w:val="00234286"/>
    <w:rsid w:val="00235DC9"/>
    <w:rsid w:val="002375CC"/>
    <w:rsid w:val="00237FF4"/>
    <w:rsid w:val="00240214"/>
    <w:rsid w:val="002408D6"/>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66F"/>
    <w:rsid w:val="00273C88"/>
    <w:rsid w:val="002747C4"/>
    <w:rsid w:val="002766B1"/>
    <w:rsid w:val="00276809"/>
    <w:rsid w:val="0027791B"/>
    <w:rsid w:val="00280BD3"/>
    <w:rsid w:val="0028186F"/>
    <w:rsid w:val="00283194"/>
    <w:rsid w:val="0028371E"/>
    <w:rsid w:val="00283F50"/>
    <w:rsid w:val="00284EEE"/>
    <w:rsid w:val="00286187"/>
    <w:rsid w:val="00290E07"/>
    <w:rsid w:val="00292FFC"/>
    <w:rsid w:val="0029421D"/>
    <w:rsid w:val="002942B2"/>
    <w:rsid w:val="00294E79"/>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4745"/>
    <w:rsid w:val="002C7176"/>
    <w:rsid w:val="002C7D63"/>
    <w:rsid w:val="002D1C17"/>
    <w:rsid w:val="002D1DDC"/>
    <w:rsid w:val="002D2407"/>
    <w:rsid w:val="002D2EA9"/>
    <w:rsid w:val="002D33C8"/>
    <w:rsid w:val="002D447E"/>
    <w:rsid w:val="002D493F"/>
    <w:rsid w:val="002E2FB8"/>
    <w:rsid w:val="002F152D"/>
    <w:rsid w:val="002F1C66"/>
    <w:rsid w:val="002F21D9"/>
    <w:rsid w:val="002F3E76"/>
    <w:rsid w:val="002F4897"/>
    <w:rsid w:val="002F5D20"/>
    <w:rsid w:val="00300A95"/>
    <w:rsid w:val="0030102E"/>
    <w:rsid w:val="00301C66"/>
    <w:rsid w:val="00302D37"/>
    <w:rsid w:val="00302EC0"/>
    <w:rsid w:val="00303A0E"/>
    <w:rsid w:val="00305E8C"/>
    <w:rsid w:val="00306647"/>
    <w:rsid w:val="0030796A"/>
    <w:rsid w:val="00310B24"/>
    <w:rsid w:val="003139F5"/>
    <w:rsid w:val="003162E0"/>
    <w:rsid w:val="00317870"/>
    <w:rsid w:val="00320665"/>
    <w:rsid w:val="0032078F"/>
    <w:rsid w:val="003220FC"/>
    <w:rsid w:val="00324135"/>
    <w:rsid w:val="0032486B"/>
    <w:rsid w:val="00324B7D"/>
    <w:rsid w:val="0032683F"/>
    <w:rsid w:val="00330508"/>
    <w:rsid w:val="003305F0"/>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B7365"/>
    <w:rsid w:val="003C1202"/>
    <w:rsid w:val="003C3A20"/>
    <w:rsid w:val="003C3B2C"/>
    <w:rsid w:val="003C561D"/>
    <w:rsid w:val="003C5D5F"/>
    <w:rsid w:val="003C6A1C"/>
    <w:rsid w:val="003D0593"/>
    <w:rsid w:val="003D07A0"/>
    <w:rsid w:val="003D1FAB"/>
    <w:rsid w:val="003D3056"/>
    <w:rsid w:val="003D3BD3"/>
    <w:rsid w:val="003D5315"/>
    <w:rsid w:val="003D6AF2"/>
    <w:rsid w:val="003E273C"/>
    <w:rsid w:val="003E33F5"/>
    <w:rsid w:val="003E3E55"/>
    <w:rsid w:val="003E419D"/>
    <w:rsid w:val="003E68E6"/>
    <w:rsid w:val="003E7FB5"/>
    <w:rsid w:val="003F163F"/>
    <w:rsid w:val="003F354E"/>
    <w:rsid w:val="003F751C"/>
    <w:rsid w:val="003F7AB0"/>
    <w:rsid w:val="003F7E9A"/>
    <w:rsid w:val="0040095C"/>
    <w:rsid w:val="004014AC"/>
    <w:rsid w:val="00401BA0"/>
    <w:rsid w:val="00401CE4"/>
    <w:rsid w:val="00402891"/>
    <w:rsid w:val="00403E13"/>
    <w:rsid w:val="0040491C"/>
    <w:rsid w:val="00405D65"/>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21F4"/>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165F"/>
    <w:rsid w:val="004717E6"/>
    <w:rsid w:val="0047279F"/>
    <w:rsid w:val="004729C4"/>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A2329"/>
    <w:rsid w:val="004A29EE"/>
    <w:rsid w:val="004A3349"/>
    <w:rsid w:val="004A466C"/>
    <w:rsid w:val="004A5647"/>
    <w:rsid w:val="004A6871"/>
    <w:rsid w:val="004A6E5E"/>
    <w:rsid w:val="004A6F23"/>
    <w:rsid w:val="004B1611"/>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18D8"/>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67A2C"/>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31E4D"/>
    <w:rsid w:val="00633130"/>
    <w:rsid w:val="00633E6A"/>
    <w:rsid w:val="00635C14"/>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59C7"/>
    <w:rsid w:val="00675FBC"/>
    <w:rsid w:val="00676228"/>
    <w:rsid w:val="00676301"/>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3B1"/>
    <w:rsid w:val="006B741F"/>
    <w:rsid w:val="006B7B7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3DF2"/>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14B3"/>
    <w:rsid w:val="00773E86"/>
    <w:rsid w:val="00774B28"/>
    <w:rsid w:val="007756BB"/>
    <w:rsid w:val="00775B0C"/>
    <w:rsid w:val="00775D2E"/>
    <w:rsid w:val="00780136"/>
    <w:rsid w:val="00782398"/>
    <w:rsid w:val="00782BE4"/>
    <w:rsid w:val="00782FD1"/>
    <w:rsid w:val="0078409B"/>
    <w:rsid w:val="007842C5"/>
    <w:rsid w:val="007843C4"/>
    <w:rsid w:val="00786654"/>
    <w:rsid w:val="00786A2F"/>
    <w:rsid w:val="00790FDE"/>
    <w:rsid w:val="007919FC"/>
    <w:rsid w:val="00793A77"/>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7208"/>
    <w:rsid w:val="00827273"/>
    <w:rsid w:val="00830035"/>
    <w:rsid w:val="00830233"/>
    <w:rsid w:val="0083059C"/>
    <w:rsid w:val="0083178D"/>
    <w:rsid w:val="00832C75"/>
    <w:rsid w:val="00833AEB"/>
    <w:rsid w:val="008340C6"/>
    <w:rsid w:val="008352EE"/>
    <w:rsid w:val="00835DE1"/>
    <w:rsid w:val="008375BC"/>
    <w:rsid w:val="00837E4C"/>
    <w:rsid w:val="008404C5"/>
    <w:rsid w:val="008407C9"/>
    <w:rsid w:val="00843305"/>
    <w:rsid w:val="00843967"/>
    <w:rsid w:val="008439D2"/>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3490"/>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0BE"/>
    <w:rsid w:val="008F17D3"/>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9B5"/>
    <w:rsid w:val="00A07C66"/>
    <w:rsid w:val="00A1293B"/>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90F"/>
    <w:rsid w:val="00A86109"/>
    <w:rsid w:val="00A9115C"/>
    <w:rsid w:val="00A9151F"/>
    <w:rsid w:val="00A92AD6"/>
    <w:rsid w:val="00A946AB"/>
    <w:rsid w:val="00A95256"/>
    <w:rsid w:val="00A9665D"/>
    <w:rsid w:val="00A96980"/>
    <w:rsid w:val="00A96CB5"/>
    <w:rsid w:val="00A9723A"/>
    <w:rsid w:val="00A97309"/>
    <w:rsid w:val="00A97F10"/>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7FE4"/>
    <w:rsid w:val="00AC2145"/>
    <w:rsid w:val="00AC2883"/>
    <w:rsid w:val="00AC28F8"/>
    <w:rsid w:val="00AC3864"/>
    <w:rsid w:val="00AC4291"/>
    <w:rsid w:val="00AC47F4"/>
    <w:rsid w:val="00AD321E"/>
    <w:rsid w:val="00AD5154"/>
    <w:rsid w:val="00AD584D"/>
    <w:rsid w:val="00AD5A13"/>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29B9"/>
    <w:rsid w:val="00B03D5D"/>
    <w:rsid w:val="00B06162"/>
    <w:rsid w:val="00B06FF2"/>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B53"/>
    <w:rsid w:val="00BF1AA1"/>
    <w:rsid w:val="00BF1C55"/>
    <w:rsid w:val="00BF327C"/>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1298"/>
    <w:rsid w:val="00CC136F"/>
    <w:rsid w:val="00CC464A"/>
    <w:rsid w:val="00CC6ACC"/>
    <w:rsid w:val="00CC7B94"/>
    <w:rsid w:val="00CD179C"/>
    <w:rsid w:val="00CD2DE2"/>
    <w:rsid w:val="00CD310B"/>
    <w:rsid w:val="00CD3312"/>
    <w:rsid w:val="00CD3D9C"/>
    <w:rsid w:val="00CD4341"/>
    <w:rsid w:val="00CE50AE"/>
    <w:rsid w:val="00CE72EE"/>
    <w:rsid w:val="00CF466D"/>
    <w:rsid w:val="00CF4DA1"/>
    <w:rsid w:val="00CF4F1A"/>
    <w:rsid w:val="00CF52D3"/>
    <w:rsid w:val="00CF5924"/>
    <w:rsid w:val="00CF6B38"/>
    <w:rsid w:val="00CF6BB8"/>
    <w:rsid w:val="00CF708D"/>
    <w:rsid w:val="00D02223"/>
    <w:rsid w:val="00D03B52"/>
    <w:rsid w:val="00D04408"/>
    <w:rsid w:val="00D05E6B"/>
    <w:rsid w:val="00D05F9C"/>
    <w:rsid w:val="00D0630A"/>
    <w:rsid w:val="00D1023A"/>
    <w:rsid w:val="00D116FF"/>
    <w:rsid w:val="00D1420D"/>
    <w:rsid w:val="00D149F8"/>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06F5"/>
    <w:rsid w:val="00E25A4D"/>
    <w:rsid w:val="00E27516"/>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11"/>
    <w:rsid w:val="00EE4757"/>
    <w:rsid w:val="00EE4AC4"/>
    <w:rsid w:val="00EE6AC7"/>
    <w:rsid w:val="00EE709C"/>
    <w:rsid w:val="00EF1054"/>
    <w:rsid w:val="00EF17A1"/>
    <w:rsid w:val="00EF35B5"/>
    <w:rsid w:val="00EF4699"/>
    <w:rsid w:val="00EF6863"/>
    <w:rsid w:val="00F00895"/>
    <w:rsid w:val="00F00C51"/>
    <w:rsid w:val="00F023B6"/>
    <w:rsid w:val="00F024EE"/>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0CA9"/>
    <w:rsid w:val="00F7264D"/>
    <w:rsid w:val="00F736E6"/>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6B15"/>
    <w:rsid w:val="00FE11FF"/>
    <w:rsid w:val="00FE14F6"/>
    <w:rsid w:val="00FE443A"/>
    <w:rsid w:val="00FE7484"/>
    <w:rsid w:val="00FF0056"/>
    <w:rsid w:val="00FF0AB0"/>
    <w:rsid w:val="00FF171D"/>
    <w:rsid w:val="00FF267E"/>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idatavault@nih.gov" TargetMode="External"/><Relationship Id="rId13" Type="http://schemas.openxmlformats.org/officeDocument/2006/relationships/hyperlink" Target="https://tracker.nci.nih.gov/secure/RapidBoard.jspa?rapidView=244" TargetMode="External"/><Relationship Id="rId3" Type="http://schemas.openxmlformats.org/officeDocument/2006/relationships/styles" Target="styles.xml"/><Relationship Id="rId7" Type="http://schemas.openxmlformats.org/officeDocument/2006/relationships/hyperlink" Target="https://wiki.nci.nih.gov/x/gaI7Fg" TargetMode="External"/><Relationship Id="rId12" Type="http://schemas.openxmlformats.org/officeDocument/2006/relationships/hyperlink" Target="https://github.com/CBIIT/HPC_DME_API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https://wiki.nci.nih.gov/display/DMEdoc/DME+User+Guide" TargetMode="External"/><Relationship Id="rId5" Type="http://schemas.openxmlformats.org/officeDocument/2006/relationships/webSettings" Target="webSettings.xml"/><Relationship Id="rId15" Type="http://schemas.openxmlformats.org/officeDocument/2006/relationships/hyperlink" Target="https://www.globus.org" TargetMode="External"/><Relationship Id="rId10" Type="http://schemas.openxmlformats.org/officeDocument/2006/relationships/hyperlink" Target="https://github.com/CBIIT/HPC_DME_APIs/blob/master/doc/guides/HPC_API_Specification.docx"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7</cp:revision>
  <dcterms:created xsi:type="dcterms:W3CDTF">2023-01-30T21:54:00Z</dcterms:created>
  <dcterms:modified xsi:type="dcterms:W3CDTF">2023-01-30T22:01:00Z</dcterms:modified>
</cp:coreProperties>
</file>