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EC2" w:rsidRPr="00653548" w:rsidRDefault="00112EC2" w:rsidP="002F082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53548">
        <w:rPr>
          <w:rFonts w:ascii="Arial" w:eastAsia="Times New Roman" w:hAnsi="Arial" w:cs="Arial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NCI HPC DME – </w:t>
      </w:r>
      <w:r w:rsidRPr="00653548">
        <w:rPr>
          <w:rFonts w:ascii="Arial" w:hAnsi="Arial" w:cs="Arial"/>
          <w:sz w:val="24"/>
          <w:szCs w:val="24"/>
        </w:rPr>
        <w:t xml:space="preserve">High Performance Computing </w:t>
      </w:r>
      <w:r w:rsidRPr="00653548">
        <w:rPr>
          <w:rFonts w:ascii="Arial" w:hAnsi="Arial" w:cs="Arial"/>
          <w:sz w:val="24"/>
          <w:szCs w:val="24"/>
        </w:rPr>
        <w:t>Data Management Environment</w:t>
      </w:r>
    </w:p>
    <w:p w:rsidR="00112EC2" w:rsidRDefault="00112EC2" w:rsidP="002F082B">
      <w:pPr>
        <w:spacing w:after="0" w:line="240" w:lineRule="auto"/>
      </w:pPr>
    </w:p>
    <w:p w:rsidR="00112EC2" w:rsidRPr="00112EC2" w:rsidRDefault="00112EC2" w:rsidP="002F082B">
      <w:pPr>
        <w:spacing w:after="0" w:line="240" w:lineRule="auto"/>
        <w:rPr>
          <w:rFonts w:ascii="Arial" w:eastAsia="Times New Roman" w:hAnsi="Arial" w:cs="Arial"/>
          <w:b/>
          <w:bCs/>
          <w:i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112EC2">
        <w:rPr>
          <w:b/>
          <w:i/>
          <w:sz w:val="28"/>
          <w:szCs w:val="28"/>
        </w:rPr>
        <w:t>Getting Started</w:t>
      </w:r>
    </w:p>
    <w:p w:rsidR="00112EC2" w:rsidRDefault="00112EC2" w:rsidP="002F082B">
      <w:pPr>
        <w:spacing w:after="0" w:line="240" w:lineRule="auto"/>
        <w:rPr>
          <w:rFonts w:ascii="Arial" w:eastAsia="Times New Roman" w:hAnsi="Arial" w:cs="Arial"/>
          <w:b/>
          <w:bCs/>
          <w:color w:val="333333"/>
          <w:bdr w:val="none" w:sz="0" w:space="0" w:color="auto" w:frame="1"/>
          <w:shd w:val="clear" w:color="auto" w:fill="FFFFFF"/>
        </w:rPr>
      </w:pPr>
    </w:p>
    <w:p w:rsidR="00112EC2" w:rsidRDefault="00112EC2" w:rsidP="00653548">
      <w:pPr>
        <w:pStyle w:val="ListParagraph"/>
        <w:spacing w:line="276" w:lineRule="auto"/>
        <w:ind w:left="0"/>
        <w:rPr>
          <w:rFonts w:ascii="Arial" w:hAnsi="Arial" w:cs="Arial"/>
          <w:b/>
          <w:bCs/>
          <w:color w:val="333333"/>
          <w:bdr w:val="none" w:sz="0" w:space="0" w:color="auto" w:frame="1"/>
        </w:rPr>
      </w:pPr>
      <w:r>
        <w:rPr>
          <w:rFonts w:ascii="Arial" w:hAnsi="Arial" w:cs="Arial"/>
          <w:b/>
          <w:bCs/>
          <w:color w:val="333333"/>
          <w:bdr w:val="none" w:sz="0" w:space="0" w:color="auto" w:frame="1"/>
        </w:rPr>
        <w:t xml:space="preserve">Brief Introduction: </w:t>
      </w:r>
      <w:bookmarkStart w:id="0" w:name="_GoBack"/>
      <w:bookmarkEnd w:id="0"/>
    </w:p>
    <w:p w:rsidR="00112EC2" w:rsidRPr="00434321" w:rsidRDefault="00112EC2" w:rsidP="00653548">
      <w:pPr>
        <w:pStyle w:val="ListParagraph"/>
        <w:spacing w:line="276" w:lineRule="auto"/>
        <w:ind w:left="0"/>
        <w:rPr>
          <w:rFonts w:ascii="Arial" w:hAnsi="Arial" w:cs="Arial"/>
          <w:sz w:val="22"/>
          <w:szCs w:val="22"/>
        </w:rPr>
      </w:pPr>
      <w:r w:rsidRPr="00434321">
        <w:rPr>
          <w:rFonts w:ascii="Arial" w:hAnsi="Arial" w:cs="Arial"/>
          <w:sz w:val="22"/>
          <w:szCs w:val="22"/>
        </w:rPr>
        <w:t xml:space="preserve">The HPC DME, High Performance Computing Data Management Environment, is an open ended data storage environment supporting storage and management of </w:t>
      </w:r>
      <w:r w:rsidRPr="00434321">
        <w:rPr>
          <w:rFonts w:ascii="Arial" w:hAnsi="Arial" w:cs="Arial"/>
          <w:sz w:val="22"/>
          <w:szCs w:val="22"/>
        </w:rPr>
        <w:t xml:space="preserve">scientific </w:t>
      </w:r>
      <w:r w:rsidRPr="00434321">
        <w:rPr>
          <w:rFonts w:ascii="Arial" w:hAnsi="Arial" w:cs="Arial"/>
          <w:sz w:val="22"/>
          <w:szCs w:val="22"/>
        </w:rPr>
        <w:t xml:space="preserve">data, produced from </w:t>
      </w:r>
      <w:r w:rsidRPr="00434321">
        <w:rPr>
          <w:rFonts w:ascii="Arial" w:hAnsi="Arial" w:cs="Arial"/>
          <w:sz w:val="22"/>
          <w:szCs w:val="22"/>
        </w:rPr>
        <w:t xml:space="preserve">various HPC, genomic sequencing or lab information management </w:t>
      </w:r>
      <w:r w:rsidRPr="00434321">
        <w:rPr>
          <w:rFonts w:ascii="Arial" w:hAnsi="Arial" w:cs="Arial"/>
          <w:sz w:val="22"/>
          <w:szCs w:val="22"/>
        </w:rPr>
        <w:t xml:space="preserve">systems. HPC DME provides </w:t>
      </w:r>
      <w:r w:rsidR="00302854" w:rsidRPr="00434321">
        <w:rPr>
          <w:rFonts w:ascii="Arial" w:hAnsi="Arial" w:cs="Arial"/>
          <w:sz w:val="22"/>
          <w:szCs w:val="22"/>
        </w:rPr>
        <w:t xml:space="preserve">flexible </w:t>
      </w:r>
      <w:r w:rsidRPr="00434321">
        <w:rPr>
          <w:rFonts w:ascii="Arial" w:hAnsi="Arial" w:cs="Arial"/>
          <w:sz w:val="22"/>
          <w:szCs w:val="22"/>
        </w:rPr>
        <w:t>capabilities for storing</w:t>
      </w:r>
      <w:r w:rsidRPr="00434321">
        <w:rPr>
          <w:rFonts w:ascii="Arial" w:hAnsi="Arial" w:cs="Arial"/>
          <w:sz w:val="22"/>
          <w:szCs w:val="22"/>
        </w:rPr>
        <w:t>(archiving)</w:t>
      </w:r>
      <w:r w:rsidRPr="00434321">
        <w:rPr>
          <w:rFonts w:ascii="Arial" w:hAnsi="Arial" w:cs="Arial"/>
          <w:sz w:val="22"/>
          <w:szCs w:val="22"/>
        </w:rPr>
        <w:t>, managing, transferring and sharing data</w:t>
      </w:r>
      <w:r w:rsidR="00302854" w:rsidRPr="00434321">
        <w:rPr>
          <w:rFonts w:ascii="Arial" w:hAnsi="Arial" w:cs="Arial"/>
          <w:sz w:val="22"/>
          <w:szCs w:val="22"/>
        </w:rPr>
        <w:t>/metadata</w:t>
      </w:r>
      <w:r w:rsidRPr="00434321">
        <w:rPr>
          <w:rFonts w:ascii="Arial" w:hAnsi="Arial" w:cs="Arial"/>
          <w:sz w:val="22"/>
          <w:szCs w:val="22"/>
        </w:rPr>
        <w:t xml:space="preserve"> across different systems securely and eff</w:t>
      </w:r>
      <w:r w:rsidR="00302854" w:rsidRPr="00434321">
        <w:rPr>
          <w:rFonts w:ascii="Arial" w:hAnsi="Arial" w:cs="Arial"/>
          <w:sz w:val="22"/>
          <w:szCs w:val="22"/>
        </w:rPr>
        <w:t>ectively</w:t>
      </w:r>
      <w:r w:rsidRPr="00434321">
        <w:rPr>
          <w:rFonts w:ascii="Arial" w:hAnsi="Arial" w:cs="Arial"/>
          <w:sz w:val="22"/>
          <w:szCs w:val="22"/>
        </w:rPr>
        <w:t xml:space="preserve">. </w:t>
      </w:r>
    </w:p>
    <w:p w:rsidR="00112EC2" w:rsidRPr="00434321" w:rsidRDefault="00112EC2" w:rsidP="00434321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:rsidR="00112EC2" w:rsidRPr="00434321" w:rsidRDefault="00112EC2" w:rsidP="00434321">
      <w:pPr>
        <w:pStyle w:val="ListParagraph"/>
        <w:spacing w:line="276" w:lineRule="auto"/>
        <w:ind w:left="0"/>
        <w:rPr>
          <w:rFonts w:ascii="Arial" w:hAnsi="Arial" w:cs="Arial"/>
          <w:sz w:val="22"/>
          <w:szCs w:val="22"/>
        </w:rPr>
      </w:pPr>
      <w:r w:rsidRPr="00434321">
        <w:rPr>
          <w:rFonts w:ascii="Arial" w:hAnsi="Arial" w:cs="Arial"/>
          <w:sz w:val="22"/>
          <w:szCs w:val="22"/>
        </w:rPr>
        <w:t>HPC DME stores and associates user defined metadata to any registered data</w:t>
      </w:r>
      <w:r w:rsidR="00302F7E" w:rsidRPr="00434321">
        <w:rPr>
          <w:rFonts w:ascii="Arial" w:hAnsi="Arial" w:cs="Arial"/>
          <w:sz w:val="22"/>
          <w:szCs w:val="22"/>
        </w:rPr>
        <w:t xml:space="preserve"> objects</w:t>
      </w:r>
      <w:r w:rsidRPr="00434321">
        <w:rPr>
          <w:rFonts w:ascii="Arial" w:hAnsi="Arial" w:cs="Arial"/>
          <w:sz w:val="22"/>
          <w:szCs w:val="22"/>
        </w:rPr>
        <w:t xml:space="preserve"> at different levels of data life cycle, enabling the environment not only to help identify the data but also </w:t>
      </w:r>
      <w:r w:rsidR="00302854" w:rsidRPr="00434321">
        <w:rPr>
          <w:rFonts w:ascii="Arial" w:hAnsi="Arial" w:cs="Arial"/>
          <w:sz w:val="22"/>
          <w:szCs w:val="22"/>
        </w:rPr>
        <w:t xml:space="preserve">to assist users in better organizing their research data/metadata and </w:t>
      </w:r>
      <w:r w:rsidRPr="00434321">
        <w:rPr>
          <w:rFonts w:ascii="Arial" w:hAnsi="Arial" w:cs="Arial"/>
          <w:sz w:val="22"/>
          <w:szCs w:val="22"/>
        </w:rPr>
        <w:t>enhanc</w:t>
      </w:r>
      <w:r w:rsidR="00302854" w:rsidRPr="00434321">
        <w:rPr>
          <w:rFonts w:ascii="Arial" w:hAnsi="Arial" w:cs="Arial"/>
          <w:sz w:val="22"/>
          <w:szCs w:val="22"/>
        </w:rPr>
        <w:t xml:space="preserve">ing the search capabilities to empower user adoption, </w:t>
      </w:r>
      <w:r w:rsidR="00302F7E" w:rsidRPr="00434321">
        <w:rPr>
          <w:rFonts w:ascii="Arial" w:hAnsi="Arial" w:cs="Arial"/>
          <w:sz w:val="22"/>
          <w:szCs w:val="22"/>
        </w:rPr>
        <w:t xml:space="preserve">cross-group </w:t>
      </w:r>
      <w:r w:rsidR="00302854" w:rsidRPr="00434321">
        <w:rPr>
          <w:rFonts w:ascii="Arial" w:hAnsi="Arial" w:cs="Arial"/>
          <w:sz w:val="22"/>
          <w:szCs w:val="22"/>
        </w:rPr>
        <w:t xml:space="preserve">collaboration and </w:t>
      </w:r>
      <w:r w:rsidR="00302F7E" w:rsidRPr="00434321">
        <w:rPr>
          <w:rFonts w:ascii="Arial" w:hAnsi="Arial" w:cs="Arial"/>
          <w:sz w:val="22"/>
          <w:szCs w:val="22"/>
        </w:rPr>
        <w:t xml:space="preserve">custom </w:t>
      </w:r>
      <w:r w:rsidR="00302854" w:rsidRPr="00434321">
        <w:rPr>
          <w:rFonts w:ascii="Arial" w:hAnsi="Arial" w:cs="Arial"/>
          <w:sz w:val="22"/>
          <w:szCs w:val="22"/>
        </w:rPr>
        <w:t xml:space="preserve">control </w:t>
      </w:r>
      <w:r w:rsidR="00302F7E" w:rsidRPr="00434321">
        <w:rPr>
          <w:rFonts w:ascii="Arial" w:hAnsi="Arial" w:cs="Arial"/>
          <w:sz w:val="22"/>
          <w:szCs w:val="22"/>
        </w:rPr>
        <w:t xml:space="preserve">of data access </w:t>
      </w:r>
      <w:r w:rsidRPr="00434321">
        <w:rPr>
          <w:rFonts w:ascii="Arial" w:hAnsi="Arial" w:cs="Arial"/>
          <w:sz w:val="22"/>
          <w:szCs w:val="22"/>
        </w:rPr>
        <w:t xml:space="preserve">to </w:t>
      </w:r>
      <w:r w:rsidR="00302854" w:rsidRPr="00434321">
        <w:rPr>
          <w:rFonts w:ascii="Arial" w:hAnsi="Arial" w:cs="Arial"/>
          <w:sz w:val="22"/>
          <w:szCs w:val="22"/>
        </w:rPr>
        <w:t>their own comfort zone</w:t>
      </w:r>
      <w:r w:rsidRPr="00434321">
        <w:rPr>
          <w:rFonts w:ascii="Arial" w:hAnsi="Arial" w:cs="Arial"/>
          <w:sz w:val="22"/>
          <w:szCs w:val="22"/>
        </w:rPr>
        <w:t xml:space="preserve">. </w:t>
      </w:r>
    </w:p>
    <w:p w:rsidR="0086314C" w:rsidRDefault="0086314C" w:rsidP="00434321">
      <w:pPr>
        <w:pStyle w:val="ListParagraph"/>
        <w:spacing w:line="360" w:lineRule="auto"/>
        <w:ind w:left="0"/>
        <w:rPr>
          <w:rFonts w:ascii="Arial" w:hAnsi="Arial" w:cs="Arial"/>
          <w:b/>
          <w:bCs/>
          <w:color w:val="333333"/>
          <w:bdr w:val="none" w:sz="0" w:space="0" w:color="auto" w:frame="1"/>
        </w:rPr>
      </w:pPr>
      <w:bookmarkStart w:id="1" w:name="_Toc469479493"/>
    </w:p>
    <w:p w:rsidR="00BB669C" w:rsidRDefault="0086314C" w:rsidP="00653548">
      <w:pPr>
        <w:pStyle w:val="ListParagraph"/>
        <w:spacing w:line="276" w:lineRule="auto"/>
        <w:ind w:left="0"/>
        <w:rPr>
          <w:rFonts w:ascii="Arial" w:hAnsi="Arial" w:cs="Arial"/>
          <w:b/>
          <w:bCs/>
          <w:color w:val="333333"/>
          <w:bdr w:val="none" w:sz="0" w:space="0" w:color="auto" w:frame="1"/>
        </w:rPr>
      </w:pPr>
      <w:r w:rsidRPr="0086314C">
        <w:rPr>
          <w:rFonts w:ascii="Arial" w:hAnsi="Arial" w:cs="Arial"/>
          <w:b/>
          <w:bCs/>
          <w:color w:val="333333"/>
          <w:bdr w:val="none" w:sz="0" w:space="0" w:color="auto" w:frame="1"/>
        </w:rPr>
        <w:t xml:space="preserve">Metadata </w:t>
      </w:r>
      <w:r w:rsidR="00BB669C">
        <w:rPr>
          <w:rFonts w:ascii="Arial" w:hAnsi="Arial" w:cs="Arial"/>
          <w:b/>
          <w:bCs/>
          <w:color w:val="333333"/>
          <w:bdr w:val="none" w:sz="0" w:space="0" w:color="auto" w:frame="1"/>
        </w:rPr>
        <w:t xml:space="preserve">- </w:t>
      </w:r>
      <w:r w:rsidRPr="0086314C">
        <w:rPr>
          <w:rFonts w:ascii="Arial" w:hAnsi="Arial" w:cs="Arial"/>
          <w:b/>
          <w:bCs/>
          <w:color w:val="333333"/>
          <w:bdr w:val="none" w:sz="0" w:space="0" w:color="auto" w:frame="1"/>
        </w:rPr>
        <w:t xml:space="preserve">Organizing </w:t>
      </w:r>
      <w:r w:rsidR="00BB669C">
        <w:rPr>
          <w:rFonts w:ascii="Arial" w:hAnsi="Arial" w:cs="Arial"/>
          <w:b/>
          <w:bCs/>
          <w:color w:val="333333"/>
          <w:bdr w:val="none" w:sz="0" w:space="0" w:color="auto" w:frame="1"/>
        </w:rPr>
        <w:t>U</w:t>
      </w:r>
      <w:r w:rsidRPr="0086314C">
        <w:rPr>
          <w:rFonts w:ascii="Arial" w:hAnsi="Arial" w:cs="Arial"/>
          <w:b/>
          <w:bCs/>
          <w:color w:val="333333"/>
          <w:bdr w:val="none" w:sz="0" w:space="0" w:color="auto" w:frame="1"/>
        </w:rPr>
        <w:t xml:space="preserve">nstructured </w:t>
      </w:r>
      <w:r w:rsidR="00BB669C">
        <w:rPr>
          <w:rFonts w:ascii="Arial" w:hAnsi="Arial" w:cs="Arial"/>
          <w:b/>
          <w:bCs/>
          <w:color w:val="333333"/>
          <w:bdr w:val="none" w:sz="0" w:space="0" w:color="auto" w:frame="1"/>
        </w:rPr>
        <w:t>D</w:t>
      </w:r>
      <w:r w:rsidRPr="0086314C">
        <w:rPr>
          <w:rFonts w:ascii="Arial" w:hAnsi="Arial" w:cs="Arial"/>
          <w:b/>
          <w:bCs/>
          <w:color w:val="333333"/>
          <w:bdr w:val="none" w:sz="0" w:space="0" w:color="auto" w:frame="1"/>
        </w:rPr>
        <w:t>ata</w:t>
      </w:r>
      <w:bookmarkEnd w:id="1"/>
      <w:r>
        <w:rPr>
          <w:rFonts w:ascii="Arial" w:hAnsi="Arial" w:cs="Arial"/>
          <w:b/>
          <w:bCs/>
          <w:color w:val="333333"/>
          <w:bdr w:val="none" w:sz="0" w:space="0" w:color="auto" w:frame="1"/>
        </w:rPr>
        <w:t>:</w:t>
      </w:r>
    </w:p>
    <w:p w:rsidR="0091495C" w:rsidRPr="0091495C" w:rsidRDefault="00BB669C" w:rsidP="00653548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4A2">
        <w:rPr>
          <w:rFonts w:ascii="Arial" w:eastAsia="Times New Roman" w:hAnsi="Arial" w:cs="Arial"/>
          <w:color w:val="333333"/>
        </w:rPr>
        <w:t xml:space="preserve">The </w:t>
      </w:r>
      <w:r w:rsidRPr="000A74A2">
        <w:rPr>
          <w:rFonts w:ascii="Arial" w:eastAsia="Times New Roman" w:hAnsi="Arial" w:cs="Arial"/>
          <w:color w:val="333333"/>
        </w:rPr>
        <w:t xml:space="preserve">HPC DME </w:t>
      </w:r>
      <w:r w:rsidRPr="000A74A2">
        <w:rPr>
          <w:rFonts w:ascii="Arial" w:eastAsia="Times New Roman" w:hAnsi="Arial" w:cs="Arial"/>
          <w:color w:val="333333"/>
        </w:rPr>
        <w:t xml:space="preserve">provides </w:t>
      </w:r>
      <w:r w:rsidRPr="000A74A2">
        <w:rPr>
          <w:rFonts w:ascii="Arial" w:eastAsia="Times New Roman" w:hAnsi="Arial" w:cs="Arial"/>
          <w:color w:val="333333"/>
        </w:rPr>
        <w:t>flexibility for each</w:t>
      </w:r>
      <w:r w:rsidRPr="000A74A2">
        <w:rPr>
          <w:rFonts w:ascii="Arial" w:eastAsia="Times New Roman" w:hAnsi="Arial" w:cs="Arial"/>
          <w:color w:val="333333"/>
        </w:rPr>
        <w:t xml:space="preserve"> labs or groups</w:t>
      </w:r>
      <w:r w:rsidRPr="000A74A2">
        <w:rPr>
          <w:rFonts w:ascii="Arial" w:eastAsia="Times New Roman" w:hAnsi="Arial" w:cs="Arial"/>
          <w:color w:val="333333"/>
        </w:rPr>
        <w:t xml:space="preserve"> to have their own way of organizing/structuring how their data/metadata is presented or preserved</w:t>
      </w:r>
      <w:r w:rsidRPr="000A74A2">
        <w:rPr>
          <w:rFonts w:ascii="Arial" w:eastAsia="Times New Roman" w:hAnsi="Arial" w:cs="Arial"/>
          <w:color w:val="333333"/>
        </w:rPr>
        <w:t xml:space="preserve"> to enhance collaboration and collect unstructured data files with flexible metadata attributes attached.  Standardization of such metadata </w:t>
      </w:r>
      <w:r w:rsidR="0091495C" w:rsidRPr="000A74A2">
        <w:rPr>
          <w:rFonts w:ascii="Arial" w:eastAsia="Times New Roman" w:hAnsi="Arial" w:cs="Arial"/>
          <w:color w:val="333333"/>
        </w:rPr>
        <w:t>is not enforced by the HPC DME but may be introduced through each group’s own policy.</w:t>
      </w:r>
      <w:r w:rsidR="0043287C" w:rsidRPr="000A74A2">
        <w:rPr>
          <w:rFonts w:ascii="Arial" w:eastAsia="Times New Roman" w:hAnsi="Arial" w:cs="Arial"/>
          <w:color w:val="333333"/>
        </w:rPr>
        <w:t xml:space="preserve"> Check out “Metadata Definition and Logical Entities of Hierarchies” at </w:t>
      </w:r>
      <w:r w:rsidR="00434321" w:rsidRPr="000A74A2">
        <w:rPr>
          <w:rFonts w:ascii="Arial" w:eastAsia="Times New Roman" w:hAnsi="Arial" w:cs="Arial"/>
          <w:color w:val="333333"/>
        </w:rPr>
        <w:t xml:space="preserve">below </w:t>
      </w:r>
      <w:proofErr w:type="spellStart"/>
      <w:r w:rsidR="0043287C" w:rsidRPr="000A74A2">
        <w:rPr>
          <w:rFonts w:ascii="Arial" w:eastAsia="Times New Roman" w:hAnsi="Arial" w:cs="Arial"/>
          <w:color w:val="333333"/>
        </w:rPr>
        <w:t>Git</w:t>
      </w:r>
      <w:proofErr w:type="spellEnd"/>
      <w:r w:rsidR="0043287C" w:rsidRPr="000A74A2">
        <w:rPr>
          <w:rFonts w:ascii="Arial" w:eastAsia="Times New Roman" w:hAnsi="Arial" w:cs="Arial"/>
          <w:color w:val="333333"/>
        </w:rPr>
        <w:t xml:space="preserve"> training document</w:t>
      </w:r>
      <w:r w:rsidR="0091495C" w:rsidRPr="00434321">
        <w:rPr>
          <w:rFonts w:ascii="Arial" w:eastAsia="Times New Roman" w:hAnsi="Arial" w:cs="Arial"/>
        </w:rPr>
        <w:t xml:space="preserve"> </w:t>
      </w:r>
      <w:hyperlink r:id="rId5" w:history="1">
        <w:r w:rsidR="00434321" w:rsidRPr="00434321">
          <w:rPr>
            <w:rStyle w:val="Hyperlink"/>
            <w:rFonts w:ascii="Arial" w:eastAsia="Times New Roman" w:hAnsi="Arial" w:cs="Arial"/>
          </w:rPr>
          <w:t>HPC DME General Training</w:t>
        </w:r>
      </w:hyperlink>
    </w:p>
    <w:p w:rsidR="00532BB8" w:rsidRDefault="00532BB8" w:rsidP="00532BB8">
      <w:pPr>
        <w:pStyle w:val="ListParagraph"/>
        <w:ind w:left="0"/>
        <w:rPr>
          <w:rFonts w:ascii="Arial" w:hAnsi="Arial" w:cs="Arial"/>
          <w:b/>
          <w:bCs/>
          <w:color w:val="333333"/>
          <w:bdr w:val="none" w:sz="0" w:space="0" w:color="auto" w:frame="1"/>
        </w:rPr>
      </w:pPr>
    </w:p>
    <w:p w:rsidR="0086314C" w:rsidRPr="002F082B" w:rsidRDefault="0043287C" w:rsidP="00653548">
      <w:pPr>
        <w:pStyle w:val="ListParagraph"/>
        <w:spacing w:line="276" w:lineRule="auto"/>
        <w:ind w:left="0"/>
        <w:rPr>
          <w:rFonts w:ascii="Arial" w:hAnsi="Arial" w:cs="Arial"/>
          <w:b/>
          <w:bCs/>
          <w:color w:val="333333"/>
          <w:bdr w:val="none" w:sz="0" w:space="0" w:color="auto" w:frame="1"/>
        </w:rPr>
      </w:pPr>
      <w:r w:rsidRPr="00434321">
        <w:rPr>
          <w:rFonts w:ascii="Arial" w:hAnsi="Arial" w:cs="Arial"/>
          <w:b/>
          <w:bCs/>
          <w:color w:val="333333"/>
          <w:bdr w:val="none" w:sz="0" w:space="0" w:color="auto" w:frame="1"/>
        </w:rPr>
        <w:t>How to Get on Board:</w:t>
      </w:r>
    </w:p>
    <w:p w:rsidR="00425E16" w:rsidRPr="00532BB8" w:rsidRDefault="00425E16" w:rsidP="00653548">
      <w:pPr>
        <w:numPr>
          <w:ilvl w:val="0"/>
          <w:numId w:val="1"/>
        </w:numPr>
        <w:shd w:val="clear" w:color="auto" w:fill="FFFFFF"/>
        <w:spacing w:after="0" w:line="276" w:lineRule="auto"/>
        <w:ind w:left="240"/>
        <w:textAlignment w:val="baseline"/>
        <w:rPr>
          <w:rFonts w:ascii="Arial" w:eastAsia="Times New Roman" w:hAnsi="Arial" w:cs="Arial"/>
          <w:color w:val="333333"/>
        </w:rPr>
      </w:pPr>
      <w:r w:rsidRPr="00532BB8">
        <w:rPr>
          <w:rFonts w:ascii="Arial" w:eastAsia="Times New Roman" w:hAnsi="Arial" w:cs="Arial"/>
          <w:color w:val="333333"/>
        </w:rPr>
        <w:t xml:space="preserve">For application Pre-Requisites, check out the </w:t>
      </w:r>
      <w:hyperlink r:id="rId6" w:history="1">
        <w:r w:rsidRPr="00532BB8">
          <w:rPr>
            <w:rStyle w:val="Hyperlink"/>
            <w:rFonts w:ascii="Arial" w:eastAsia="Times New Roman" w:hAnsi="Arial" w:cs="Arial"/>
          </w:rPr>
          <w:t>HPC DME User Guide</w:t>
        </w:r>
      </w:hyperlink>
      <w:r w:rsidR="00532BB8" w:rsidRPr="00532BB8">
        <w:rPr>
          <w:rFonts w:ascii="Arial" w:eastAsia="Times New Roman" w:hAnsi="Arial" w:cs="Arial"/>
          <w:color w:val="333333"/>
        </w:rPr>
        <w:t xml:space="preserve">. </w:t>
      </w:r>
    </w:p>
    <w:p w:rsidR="00333124" w:rsidRDefault="00333124" w:rsidP="00333124">
      <w:pPr>
        <w:shd w:val="clear" w:color="auto" w:fill="FFFFFF"/>
        <w:spacing w:after="0" w:line="312" w:lineRule="atLeast"/>
        <w:textAlignment w:val="baseline"/>
        <w:rPr>
          <w:rFonts w:ascii="Arial" w:eastAsia="Times New Roman" w:hAnsi="Arial" w:cs="Arial"/>
          <w:color w:val="333333"/>
        </w:rPr>
      </w:pPr>
    </w:p>
    <w:p w:rsidR="00333124" w:rsidRDefault="00333124" w:rsidP="00434321">
      <w:pPr>
        <w:numPr>
          <w:ilvl w:val="0"/>
          <w:numId w:val="1"/>
        </w:numPr>
        <w:shd w:val="clear" w:color="auto" w:fill="FFFFFF"/>
        <w:spacing w:after="0" w:line="312" w:lineRule="atLeast"/>
        <w:ind w:left="240"/>
        <w:jc w:val="both"/>
        <w:textAlignment w:val="baseline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For Application Support or account creation</w:t>
      </w:r>
      <w:r w:rsidRPr="00333124">
        <w:rPr>
          <w:rFonts w:ascii="Arial" w:eastAsia="Times New Roman" w:hAnsi="Arial" w:cs="Arial"/>
          <w:color w:val="333333"/>
        </w:rPr>
        <w:t xml:space="preserve"> with HPC DME</w:t>
      </w:r>
      <w:r>
        <w:rPr>
          <w:rFonts w:ascii="Arial" w:eastAsia="Times New Roman" w:hAnsi="Arial" w:cs="Arial"/>
          <w:color w:val="333333"/>
        </w:rPr>
        <w:t xml:space="preserve">, </w:t>
      </w:r>
      <w:r w:rsidRPr="00333124">
        <w:rPr>
          <w:rFonts w:ascii="Arial" w:eastAsia="Times New Roman" w:hAnsi="Arial" w:cs="Arial"/>
          <w:color w:val="333333"/>
        </w:rPr>
        <w:t xml:space="preserve">consult HPC DME administrator </w:t>
      </w:r>
      <w:r>
        <w:rPr>
          <w:rFonts w:ascii="Arial" w:eastAsia="Times New Roman" w:hAnsi="Arial" w:cs="Arial"/>
          <w:color w:val="333333"/>
        </w:rPr>
        <w:t xml:space="preserve">at </w:t>
      </w:r>
      <w:hyperlink r:id="rId7" w:history="1">
        <w:r w:rsidR="004F4777">
          <w:rPr>
            <w:rStyle w:val="Hyperlink"/>
          </w:rPr>
          <w:t>HPC_DME_Admin@nih.gov</w:t>
        </w:r>
      </w:hyperlink>
      <w:r w:rsidRPr="00333124">
        <w:rPr>
          <w:rFonts w:ascii="Arial" w:eastAsia="Times New Roman" w:hAnsi="Arial" w:cs="Arial"/>
          <w:color w:val="333333"/>
        </w:rPr>
        <w:t xml:space="preserve"> after obtaining your group or DOC approval of using the HPC DME.</w:t>
      </w:r>
    </w:p>
    <w:p w:rsidR="00333124" w:rsidRDefault="00333124" w:rsidP="00333124">
      <w:pPr>
        <w:shd w:val="clear" w:color="auto" w:fill="FFFFFF"/>
        <w:spacing w:after="0" w:line="312" w:lineRule="atLeast"/>
        <w:ind w:left="-120"/>
        <w:textAlignment w:val="baseline"/>
        <w:rPr>
          <w:rFonts w:ascii="Arial" w:eastAsia="Times New Roman" w:hAnsi="Arial" w:cs="Arial"/>
          <w:color w:val="333333"/>
        </w:rPr>
      </w:pPr>
    </w:p>
    <w:p w:rsidR="002F082B" w:rsidRPr="004F4777" w:rsidRDefault="004F4777" w:rsidP="00434321">
      <w:pPr>
        <w:numPr>
          <w:ilvl w:val="0"/>
          <w:numId w:val="1"/>
        </w:numPr>
        <w:shd w:val="clear" w:color="auto" w:fill="FFFFFF"/>
        <w:spacing w:after="0" w:line="312" w:lineRule="atLeast"/>
        <w:ind w:left="240"/>
        <w:jc w:val="both"/>
        <w:textAlignment w:val="baseline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There will be an </w:t>
      </w:r>
      <w:r w:rsidR="00333124">
        <w:rPr>
          <w:rFonts w:ascii="Arial" w:eastAsia="Times New Roman" w:hAnsi="Arial" w:cs="Arial"/>
          <w:color w:val="333333"/>
        </w:rPr>
        <w:t xml:space="preserve">initial </w:t>
      </w:r>
      <w:r>
        <w:rPr>
          <w:rFonts w:ascii="Arial" w:eastAsia="Times New Roman" w:hAnsi="Arial" w:cs="Arial"/>
          <w:color w:val="333333"/>
        </w:rPr>
        <w:t>a</w:t>
      </w:r>
      <w:r w:rsidR="00333124">
        <w:rPr>
          <w:rFonts w:ascii="Arial" w:eastAsia="Times New Roman" w:hAnsi="Arial" w:cs="Arial"/>
          <w:color w:val="333333"/>
        </w:rPr>
        <w:t xml:space="preserve">rchive </w:t>
      </w:r>
      <w:r>
        <w:rPr>
          <w:rFonts w:ascii="Arial" w:eastAsia="Times New Roman" w:hAnsi="Arial" w:cs="Arial"/>
          <w:color w:val="333333"/>
        </w:rPr>
        <w:t>s</w:t>
      </w:r>
      <w:r w:rsidR="00333124">
        <w:rPr>
          <w:rFonts w:ascii="Arial" w:eastAsia="Times New Roman" w:hAnsi="Arial" w:cs="Arial"/>
          <w:color w:val="333333"/>
        </w:rPr>
        <w:t xml:space="preserve">torage </w:t>
      </w:r>
      <w:r>
        <w:rPr>
          <w:rFonts w:ascii="Arial" w:eastAsia="Times New Roman" w:hAnsi="Arial" w:cs="Arial"/>
          <w:color w:val="333333"/>
        </w:rPr>
        <w:t>a</w:t>
      </w:r>
      <w:r w:rsidR="00333124">
        <w:rPr>
          <w:rFonts w:ascii="Arial" w:eastAsia="Times New Roman" w:hAnsi="Arial" w:cs="Arial"/>
          <w:color w:val="333333"/>
        </w:rPr>
        <w:t>ssessment</w:t>
      </w:r>
      <w:r>
        <w:rPr>
          <w:rFonts w:ascii="Arial" w:eastAsia="Times New Roman" w:hAnsi="Arial" w:cs="Arial"/>
          <w:color w:val="333333"/>
        </w:rPr>
        <w:t xml:space="preserve"> and requirement from requested labs or groups to sustain application scalability though archive storage can currently be scaled up on as needed basis.  </w:t>
      </w:r>
      <w:r w:rsidRPr="00434321">
        <w:rPr>
          <w:rFonts w:ascii="Arial" w:eastAsia="Times New Roman" w:hAnsi="Arial" w:cs="Arial"/>
          <w:color w:val="333333"/>
        </w:rPr>
        <w:t xml:space="preserve">Data storage need will be assessed, estimated and monitored as </w:t>
      </w:r>
      <w:r w:rsidR="00A40B3C" w:rsidRPr="00434321">
        <w:rPr>
          <w:rFonts w:ascii="Arial" w:eastAsia="Times New Roman" w:hAnsi="Arial" w:cs="Arial"/>
          <w:color w:val="333333"/>
        </w:rPr>
        <w:t>more groups</w:t>
      </w:r>
      <w:r w:rsidRPr="00434321">
        <w:rPr>
          <w:rFonts w:ascii="Arial" w:eastAsia="Times New Roman" w:hAnsi="Arial" w:cs="Arial"/>
          <w:color w:val="333333"/>
        </w:rPr>
        <w:t xml:space="preserve"> start exploring the HPC DME for </w:t>
      </w:r>
      <w:r w:rsidRPr="00434321">
        <w:rPr>
          <w:rFonts w:ascii="Arial" w:eastAsia="Times New Roman" w:hAnsi="Arial" w:cs="Arial"/>
          <w:color w:val="333333"/>
        </w:rPr>
        <w:t>pilot use.</w:t>
      </w:r>
    </w:p>
    <w:p w:rsidR="004F4777" w:rsidRPr="002F082B" w:rsidRDefault="004F4777" w:rsidP="004F4777">
      <w:pPr>
        <w:shd w:val="clear" w:color="auto" w:fill="FFFFFF"/>
        <w:spacing w:after="0" w:line="312" w:lineRule="atLeast"/>
        <w:textAlignment w:val="baseline"/>
        <w:rPr>
          <w:rFonts w:ascii="Arial" w:eastAsia="Times New Roman" w:hAnsi="Arial" w:cs="Arial"/>
          <w:color w:val="333333"/>
        </w:rPr>
      </w:pPr>
    </w:p>
    <w:p w:rsidR="00A40B3C" w:rsidRDefault="00AE7D55" w:rsidP="004F4777">
      <w:pPr>
        <w:numPr>
          <w:ilvl w:val="0"/>
          <w:numId w:val="1"/>
        </w:numPr>
        <w:shd w:val="clear" w:color="auto" w:fill="FFFFFF"/>
        <w:spacing w:after="0" w:line="312" w:lineRule="atLeast"/>
        <w:ind w:left="240"/>
        <w:textAlignment w:val="baseline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Each group or DOC will define its own policy file</w:t>
      </w:r>
      <w:r w:rsidR="00A40B3C">
        <w:rPr>
          <w:rFonts w:ascii="Arial" w:eastAsia="Times New Roman" w:hAnsi="Arial" w:cs="Arial"/>
          <w:color w:val="333333"/>
        </w:rPr>
        <w:t xml:space="preserve"> or collection of validation rules and enforce/implement security on data/metadata.  In addition, each group or DOC will have its own separate archive area in the storage vault – The group administrator has full authority on the access control and can implement authorizations of who will own, read, write or no </w:t>
      </w:r>
      <w:r w:rsidR="00A40B3C">
        <w:rPr>
          <w:rFonts w:ascii="Arial" w:eastAsia="Times New Roman" w:hAnsi="Arial" w:cs="Arial"/>
          <w:color w:val="333333"/>
        </w:rPr>
        <w:lastRenderedPageBreak/>
        <w:t>permission at all at different path or levels organized by their group.</w:t>
      </w:r>
      <w:r w:rsidR="00434321">
        <w:rPr>
          <w:rFonts w:ascii="Arial" w:eastAsia="Times New Roman" w:hAnsi="Arial" w:cs="Arial"/>
          <w:color w:val="333333"/>
        </w:rPr>
        <w:t xml:space="preserve"> See </w:t>
      </w:r>
      <w:hyperlink r:id="rId8" w:history="1">
        <w:r w:rsidR="00434321" w:rsidRPr="00434321">
          <w:rPr>
            <w:rStyle w:val="Hyperlink"/>
            <w:rFonts w:ascii="Arial" w:eastAsia="Times New Roman" w:hAnsi="Arial" w:cs="Arial"/>
          </w:rPr>
          <w:t>HPC DME General Training</w:t>
        </w:r>
      </w:hyperlink>
      <w:r w:rsidR="00434321">
        <w:rPr>
          <w:rFonts w:ascii="Arial" w:eastAsia="Times New Roman" w:hAnsi="Arial" w:cs="Arial"/>
          <w:color w:val="333333"/>
        </w:rPr>
        <w:t xml:space="preserve"> for details.</w:t>
      </w:r>
      <w:r w:rsidR="00A40B3C">
        <w:rPr>
          <w:rFonts w:ascii="Arial" w:eastAsia="Times New Roman" w:hAnsi="Arial" w:cs="Arial"/>
          <w:color w:val="333333"/>
        </w:rPr>
        <w:t xml:space="preserve"> </w:t>
      </w:r>
    </w:p>
    <w:p w:rsidR="00A40B3C" w:rsidRDefault="00A40B3C" w:rsidP="00A40B3C">
      <w:pPr>
        <w:pStyle w:val="ListParagraph"/>
        <w:rPr>
          <w:rFonts w:ascii="Arial" w:hAnsi="Arial" w:cs="Arial"/>
          <w:color w:val="333333"/>
        </w:rPr>
      </w:pPr>
    </w:p>
    <w:p w:rsidR="00F760D5" w:rsidRDefault="00F760D5" w:rsidP="00F760D5">
      <w:pPr>
        <w:numPr>
          <w:ilvl w:val="0"/>
          <w:numId w:val="1"/>
        </w:numPr>
        <w:shd w:val="clear" w:color="auto" w:fill="FFFFFF"/>
        <w:spacing w:after="0" w:line="312" w:lineRule="atLeast"/>
        <w:ind w:left="240"/>
        <w:jc w:val="both"/>
        <w:textAlignment w:val="baseline"/>
        <w:rPr>
          <w:rFonts w:ascii="Arial" w:eastAsia="Times New Roman" w:hAnsi="Arial" w:cs="Arial"/>
          <w:color w:val="333333"/>
        </w:rPr>
      </w:pPr>
      <w:r w:rsidRPr="00F760D5">
        <w:rPr>
          <w:rFonts w:ascii="Arial" w:eastAsia="Times New Roman" w:hAnsi="Arial" w:cs="Arial"/>
          <w:color w:val="333333"/>
        </w:rPr>
        <w:t>HPC DME Client Utility provides access</w:t>
      </w:r>
      <w:r>
        <w:rPr>
          <w:rFonts w:ascii="Arial" w:eastAsia="Times New Roman" w:hAnsi="Arial" w:cs="Arial"/>
          <w:color w:val="333333"/>
        </w:rPr>
        <w:t>ible</w:t>
      </w:r>
      <w:r w:rsidRPr="00F760D5">
        <w:rPr>
          <w:rFonts w:ascii="Arial" w:eastAsia="Times New Roman" w:hAnsi="Arial" w:cs="Arial"/>
          <w:color w:val="333333"/>
        </w:rPr>
        <w:t xml:space="preserve"> command line interface to interact with </w:t>
      </w:r>
      <w:hyperlink r:id="rId9" w:history="1">
        <w:r w:rsidRPr="00F760D5">
          <w:rPr>
            <w:rStyle w:val="Hyperlink"/>
            <w:rFonts w:ascii="Arial" w:eastAsia="Times New Roman" w:hAnsi="Arial" w:cs="Arial"/>
          </w:rPr>
          <w:t>HPC DME APIs</w:t>
        </w:r>
      </w:hyperlink>
      <w:r>
        <w:rPr>
          <w:rFonts w:ascii="Arial" w:eastAsia="Times New Roman" w:hAnsi="Arial" w:cs="Arial"/>
          <w:color w:val="333333"/>
        </w:rPr>
        <w:t xml:space="preserve"> to enable </w:t>
      </w:r>
      <w:hyperlink r:id="rId10" w:history="1">
        <w:r w:rsidRPr="00F760D5">
          <w:rPr>
            <w:rStyle w:val="Hyperlink"/>
            <w:rFonts w:ascii="Arial" w:eastAsia="Times New Roman" w:hAnsi="Arial" w:cs="Arial"/>
          </w:rPr>
          <w:t>batch file registration</w:t>
        </w:r>
      </w:hyperlink>
      <w:r>
        <w:rPr>
          <w:rFonts w:ascii="Arial" w:eastAsia="Times New Roman" w:hAnsi="Arial" w:cs="Arial"/>
          <w:color w:val="333333"/>
        </w:rPr>
        <w:t xml:space="preserve"> and perform </w:t>
      </w:r>
      <w:hyperlink r:id="rId11" w:history="1">
        <w:r w:rsidRPr="00F760D5">
          <w:rPr>
            <w:rStyle w:val="Hyperlink"/>
            <w:rFonts w:ascii="Arial" w:eastAsia="Times New Roman" w:hAnsi="Arial" w:cs="Arial"/>
          </w:rPr>
          <w:t>integrated search</w:t>
        </w:r>
      </w:hyperlink>
      <w:r w:rsidRPr="00F760D5">
        <w:rPr>
          <w:rFonts w:ascii="Arial" w:eastAsia="Times New Roman" w:hAnsi="Arial" w:cs="Arial"/>
          <w:color w:val="333333"/>
        </w:rPr>
        <w:t xml:space="preserve">. </w:t>
      </w:r>
    </w:p>
    <w:p w:rsidR="00F760D5" w:rsidRDefault="00F760D5" w:rsidP="00F760D5">
      <w:pPr>
        <w:pStyle w:val="ListParagraph"/>
        <w:rPr>
          <w:rFonts w:ascii="Arial" w:hAnsi="Arial" w:cs="Arial"/>
          <w:color w:val="333333"/>
        </w:rPr>
      </w:pPr>
    </w:p>
    <w:p w:rsidR="0050758D" w:rsidRDefault="00F760D5" w:rsidP="0050758D">
      <w:pPr>
        <w:numPr>
          <w:ilvl w:val="0"/>
          <w:numId w:val="1"/>
        </w:numPr>
        <w:shd w:val="clear" w:color="auto" w:fill="FFFFFF"/>
        <w:spacing w:after="0" w:line="312" w:lineRule="atLeast"/>
        <w:ind w:left="240"/>
        <w:jc w:val="both"/>
        <w:textAlignment w:val="baseline"/>
        <w:rPr>
          <w:rFonts w:ascii="Arial" w:eastAsia="Times New Roman" w:hAnsi="Arial" w:cs="Arial"/>
          <w:color w:val="333333"/>
        </w:rPr>
      </w:pPr>
      <w:r w:rsidRPr="00F760D5">
        <w:rPr>
          <w:rFonts w:ascii="Arial" w:eastAsia="Times New Roman" w:hAnsi="Arial" w:cs="Arial"/>
          <w:color w:val="333333"/>
        </w:rPr>
        <w:t>Access HPC DME with Soap UI</w:t>
      </w:r>
      <w:r w:rsidR="0050758D">
        <w:rPr>
          <w:rFonts w:ascii="Arial" w:eastAsia="Times New Roman" w:hAnsi="Arial" w:cs="Arial"/>
          <w:color w:val="333333"/>
        </w:rPr>
        <w:t xml:space="preserve"> or CURL</w:t>
      </w:r>
      <w:r w:rsidR="0050758D" w:rsidRPr="0050758D">
        <w:rPr>
          <w:rFonts w:ascii="Arial" w:eastAsia="Times New Roman" w:hAnsi="Arial" w:cs="Arial"/>
          <w:color w:val="333333"/>
        </w:rPr>
        <w:t xml:space="preserve"> command-line tool to </w:t>
      </w:r>
      <w:hyperlink r:id="rId12" w:history="1">
        <w:r w:rsidR="0050758D" w:rsidRPr="0050758D">
          <w:rPr>
            <w:rStyle w:val="Hyperlink"/>
            <w:rFonts w:ascii="Arial" w:eastAsia="Times New Roman" w:hAnsi="Arial" w:cs="Arial"/>
          </w:rPr>
          <w:t>perform common use scenarios</w:t>
        </w:r>
      </w:hyperlink>
    </w:p>
    <w:p w:rsidR="0050758D" w:rsidRDefault="0050758D" w:rsidP="0050758D">
      <w:pPr>
        <w:pStyle w:val="ListParagraph"/>
        <w:rPr>
          <w:rFonts w:ascii="Arial" w:hAnsi="Arial" w:cs="Arial"/>
          <w:b/>
          <w:bCs/>
          <w:color w:val="333333"/>
          <w:bdr w:val="none" w:sz="0" w:space="0" w:color="auto" w:frame="1"/>
        </w:rPr>
      </w:pPr>
    </w:p>
    <w:p w:rsidR="002F082B" w:rsidRPr="002F082B" w:rsidRDefault="00DB33A2" w:rsidP="00653548">
      <w:pPr>
        <w:pStyle w:val="ListParagraph"/>
        <w:spacing w:line="276" w:lineRule="auto"/>
        <w:ind w:left="0"/>
        <w:rPr>
          <w:rFonts w:ascii="Arial" w:hAnsi="Arial" w:cs="Arial"/>
          <w:b/>
          <w:bCs/>
          <w:color w:val="333333"/>
          <w:bdr w:val="none" w:sz="0" w:space="0" w:color="auto" w:frame="1"/>
        </w:rPr>
      </w:pPr>
      <w:r w:rsidRPr="0050758D">
        <w:rPr>
          <w:rFonts w:ascii="Arial" w:hAnsi="Arial" w:cs="Arial"/>
          <w:b/>
          <w:bCs/>
          <w:color w:val="333333"/>
          <w:bdr w:val="none" w:sz="0" w:space="0" w:color="auto" w:frame="1"/>
        </w:rPr>
        <w:t>Core F</w:t>
      </w:r>
      <w:r w:rsidR="002A5504">
        <w:rPr>
          <w:rFonts w:ascii="Arial" w:hAnsi="Arial" w:cs="Arial"/>
          <w:b/>
          <w:bCs/>
          <w:color w:val="333333"/>
          <w:bdr w:val="none" w:sz="0" w:space="0" w:color="auto" w:frame="1"/>
        </w:rPr>
        <w:t>eatures/F</w:t>
      </w:r>
      <w:r w:rsidRPr="0050758D">
        <w:rPr>
          <w:rFonts w:ascii="Arial" w:hAnsi="Arial" w:cs="Arial"/>
          <w:b/>
          <w:bCs/>
          <w:color w:val="333333"/>
          <w:bdr w:val="none" w:sz="0" w:space="0" w:color="auto" w:frame="1"/>
        </w:rPr>
        <w:t xml:space="preserve">unctionalities in </w:t>
      </w:r>
      <w:r w:rsidR="0050758D">
        <w:rPr>
          <w:rFonts w:ascii="Arial" w:hAnsi="Arial" w:cs="Arial"/>
          <w:b/>
          <w:bCs/>
          <w:color w:val="333333"/>
          <w:bdr w:val="none" w:sz="0" w:space="0" w:color="auto" w:frame="1"/>
        </w:rPr>
        <w:t>P</w:t>
      </w:r>
      <w:r w:rsidRPr="0050758D">
        <w:rPr>
          <w:rFonts w:ascii="Arial" w:hAnsi="Arial" w:cs="Arial"/>
          <w:b/>
          <w:bCs/>
          <w:color w:val="333333"/>
          <w:bdr w:val="none" w:sz="0" w:space="0" w:color="auto" w:frame="1"/>
        </w:rPr>
        <w:t>lace</w:t>
      </w:r>
      <w:r w:rsidR="002F082B" w:rsidRPr="0050758D">
        <w:rPr>
          <w:rFonts w:ascii="Arial" w:hAnsi="Arial" w:cs="Arial"/>
          <w:b/>
          <w:bCs/>
          <w:color w:val="333333"/>
          <w:bdr w:val="none" w:sz="0" w:space="0" w:color="auto" w:frame="1"/>
        </w:rPr>
        <w:t>:</w:t>
      </w:r>
    </w:p>
    <w:p w:rsidR="0050758D" w:rsidRPr="0050758D" w:rsidRDefault="0050758D" w:rsidP="00653548">
      <w:pPr>
        <w:numPr>
          <w:ilvl w:val="0"/>
          <w:numId w:val="1"/>
        </w:numPr>
        <w:shd w:val="clear" w:color="auto" w:fill="FFFFFF"/>
        <w:spacing w:after="0" w:line="276" w:lineRule="auto"/>
        <w:ind w:left="240"/>
        <w:jc w:val="both"/>
        <w:textAlignment w:val="baseline"/>
        <w:rPr>
          <w:rFonts w:ascii="Arial" w:eastAsia="Times New Roman" w:hAnsi="Arial" w:cs="Arial"/>
          <w:color w:val="333333"/>
        </w:rPr>
      </w:pPr>
      <w:r w:rsidRPr="0050758D">
        <w:rPr>
          <w:rFonts w:ascii="Arial" w:eastAsia="Times New Roman" w:hAnsi="Arial" w:cs="Arial"/>
          <w:color w:val="333333"/>
        </w:rPr>
        <w:t>Register a collection (PI Lab, Project, Run, Sample or dataset)</w:t>
      </w:r>
    </w:p>
    <w:p w:rsidR="0050758D" w:rsidRPr="0050758D" w:rsidRDefault="0050758D" w:rsidP="0050758D">
      <w:pPr>
        <w:numPr>
          <w:ilvl w:val="0"/>
          <w:numId w:val="1"/>
        </w:numPr>
        <w:shd w:val="clear" w:color="auto" w:fill="FFFFFF"/>
        <w:spacing w:after="0" w:line="312" w:lineRule="atLeast"/>
        <w:ind w:left="240"/>
        <w:jc w:val="both"/>
        <w:textAlignment w:val="baseline"/>
        <w:rPr>
          <w:rFonts w:ascii="Arial" w:eastAsia="Times New Roman" w:hAnsi="Arial" w:cs="Arial"/>
          <w:color w:val="333333"/>
        </w:rPr>
      </w:pPr>
      <w:r w:rsidRPr="0050758D">
        <w:rPr>
          <w:rFonts w:ascii="Arial" w:eastAsia="Times New Roman" w:hAnsi="Arial" w:cs="Arial"/>
          <w:color w:val="333333"/>
        </w:rPr>
        <w:t>Register a single data file/object into storage archive asynchronously</w:t>
      </w:r>
    </w:p>
    <w:p w:rsidR="0050758D" w:rsidRPr="0050758D" w:rsidRDefault="0050758D" w:rsidP="0050758D">
      <w:pPr>
        <w:numPr>
          <w:ilvl w:val="0"/>
          <w:numId w:val="1"/>
        </w:numPr>
        <w:shd w:val="clear" w:color="auto" w:fill="FFFFFF"/>
        <w:spacing w:after="0" w:line="312" w:lineRule="atLeast"/>
        <w:ind w:left="240"/>
        <w:jc w:val="both"/>
        <w:textAlignment w:val="baseline"/>
        <w:rPr>
          <w:rFonts w:ascii="Arial" w:eastAsia="Times New Roman" w:hAnsi="Arial" w:cs="Arial"/>
          <w:color w:val="333333"/>
        </w:rPr>
      </w:pPr>
      <w:r w:rsidRPr="0050758D">
        <w:rPr>
          <w:rFonts w:ascii="Arial" w:eastAsia="Times New Roman" w:hAnsi="Arial" w:cs="Arial"/>
          <w:color w:val="333333"/>
        </w:rPr>
        <w:t>Register a single data file/object into storage archive synchronously</w:t>
      </w:r>
    </w:p>
    <w:p w:rsidR="0050758D" w:rsidRPr="0050758D" w:rsidRDefault="0050758D" w:rsidP="0050758D">
      <w:pPr>
        <w:numPr>
          <w:ilvl w:val="0"/>
          <w:numId w:val="1"/>
        </w:numPr>
        <w:shd w:val="clear" w:color="auto" w:fill="FFFFFF"/>
        <w:spacing w:after="0" w:line="312" w:lineRule="atLeast"/>
        <w:ind w:left="240"/>
        <w:jc w:val="both"/>
        <w:textAlignment w:val="baseline"/>
        <w:rPr>
          <w:rFonts w:ascii="Arial" w:eastAsia="Times New Roman" w:hAnsi="Arial" w:cs="Arial"/>
          <w:color w:val="333333"/>
        </w:rPr>
      </w:pPr>
      <w:r w:rsidRPr="0050758D">
        <w:rPr>
          <w:rFonts w:ascii="Arial" w:eastAsia="Times New Roman" w:hAnsi="Arial" w:cs="Arial"/>
          <w:color w:val="333333"/>
        </w:rPr>
        <w:t>Perform update on a metadata attribute</w:t>
      </w:r>
    </w:p>
    <w:p w:rsidR="0050758D" w:rsidRPr="0050758D" w:rsidRDefault="0050758D" w:rsidP="0050758D">
      <w:pPr>
        <w:numPr>
          <w:ilvl w:val="0"/>
          <w:numId w:val="1"/>
        </w:numPr>
        <w:shd w:val="clear" w:color="auto" w:fill="FFFFFF"/>
        <w:spacing w:after="0" w:line="312" w:lineRule="atLeast"/>
        <w:ind w:left="240"/>
        <w:jc w:val="both"/>
        <w:textAlignment w:val="baseline"/>
        <w:rPr>
          <w:rFonts w:ascii="Arial" w:eastAsia="Times New Roman" w:hAnsi="Arial" w:cs="Arial"/>
          <w:color w:val="333333"/>
        </w:rPr>
      </w:pPr>
      <w:r w:rsidRPr="0050758D">
        <w:rPr>
          <w:rFonts w:ascii="Arial" w:eastAsia="Times New Roman" w:hAnsi="Arial" w:cs="Arial"/>
          <w:color w:val="333333"/>
        </w:rPr>
        <w:t>Subscribe to a known event</w:t>
      </w:r>
    </w:p>
    <w:p w:rsidR="0050758D" w:rsidRPr="0050758D" w:rsidRDefault="0050758D" w:rsidP="0050758D">
      <w:pPr>
        <w:numPr>
          <w:ilvl w:val="0"/>
          <w:numId w:val="1"/>
        </w:numPr>
        <w:shd w:val="clear" w:color="auto" w:fill="FFFFFF"/>
        <w:spacing w:after="0" w:line="312" w:lineRule="atLeast"/>
        <w:ind w:left="240"/>
        <w:jc w:val="both"/>
        <w:textAlignment w:val="baseline"/>
        <w:rPr>
          <w:rFonts w:ascii="Arial" w:eastAsia="Times New Roman" w:hAnsi="Arial" w:cs="Arial"/>
          <w:color w:val="333333"/>
        </w:rPr>
      </w:pPr>
      <w:r w:rsidRPr="0050758D">
        <w:rPr>
          <w:rFonts w:ascii="Arial" w:eastAsia="Times New Roman" w:hAnsi="Arial" w:cs="Arial"/>
          <w:color w:val="333333"/>
        </w:rPr>
        <w:t>Generate a report</w:t>
      </w:r>
    </w:p>
    <w:p w:rsidR="0050758D" w:rsidRPr="0050758D" w:rsidRDefault="0050758D" w:rsidP="0050758D">
      <w:pPr>
        <w:numPr>
          <w:ilvl w:val="0"/>
          <w:numId w:val="1"/>
        </w:numPr>
        <w:shd w:val="clear" w:color="auto" w:fill="FFFFFF"/>
        <w:spacing w:after="0" w:line="312" w:lineRule="atLeast"/>
        <w:ind w:left="240"/>
        <w:jc w:val="both"/>
        <w:textAlignment w:val="baseline"/>
        <w:rPr>
          <w:rFonts w:ascii="Arial" w:eastAsia="Times New Roman" w:hAnsi="Arial" w:cs="Arial"/>
          <w:color w:val="333333"/>
        </w:rPr>
      </w:pPr>
      <w:r w:rsidRPr="0050758D">
        <w:rPr>
          <w:rFonts w:ascii="Arial" w:eastAsia="Times New Roman" w:hAnsi="Arial" w:cs="Arial"/>
          <w:color w:val="333333"/>
        </w:rPr>
        <w:t xml:space="preserve">Update/assign permission </w:t>
      </w:r>
    </w:p>
    <w:p w:rsidR="0050758D" w:rsidRPr="0050758D" w:rsidRDefault="0050758D" w:rsidP="0050758D">
      <w:pPr>
        <w:numPr>
          <w:ilvl w:val="0"/>
          <w:numId w:val="1"/>
        </w:numPr>
        <w:shd w:val="clear" w:color="auto" w:fill="FFFFFF"/>
        <w:spacing w:after="0" w:line="312" w:lineRule="atLeast"/>
        <w:ind w:left="240"/>
        <w:jc w:val="both"/>
        <w:textAlignment w:val="baseline"/>
        <w:rPr>
          <w:rFonts w:ascii="Arial" w:eastAsia="Times New Roman" w:hAnsi="Arial" w:cs="Arial"/>
          <w:color w:val="333333"/>
        </w:rPr>
      </w:pPr>
      <w:r w:rsidRPr="0050758D">
        <w:rPr>
          <w:rFonts w:ascii="Arial" w:eastAsia="Times New Roman" w:hAnsi="Arial" w:cs="Arial"/>
          <w:color w:val="333333"/>
        </w:rPr>
        <w:t>Perform simple search functions</w:t>
      </w:r>
    </w:p>
    <w:p w:rsidR="0050758D" w:rsidRPr="0050758D" w:rsidRDefault="0050758D" w:rsidP="0050758D">
      <w:pPr>
        <w:numPr>
          <w:ilvl w:val="0"/>
          <w:numId w:val="1"/>
        </w:numPr>
        <w:shd w:val="clear" w:color="auto" w:fill="FFFFFF"/>
        <w:spacing w:after="0" w:line="312" w:lineRule="atLeast"/>
        <w:ind w:left="240"/>
        <w:jc w:val="both"/>
        <w:textAlignment w:val="baseline"/>
        <w:rPr>
          <w:rFonts w:ascii="Arial" w:eastAsia="Times New Roman" w:hAnsi="Arial" w:cs="Arial"/>
          <w:color w:val="333333"/>
        </w:rPr>
      </w:pPr>
      <w:r w:rsidRPr="0050758D">
        <w:rPr>
          <w:rFonts w:ascii="Arial" w:eastAsia="Times New Roman" w:hAnsi="Arial" w:cs="Arial"/>
          <w:color w:val="333333"/>
        </w:rPr>
        <w:t>Download a data file/object to Globus share</w:t>
      </w:r>
    </w:p>
    <w:p w:rsidR="00ED59D6" w:rsidRDefault="0050758D" w:rsidP="0050758D">
      <w:pPr>
        <w:numPr>
          <w:ilvl w:val="0"/>
          <w:numId w:val="1"/>
        </w:numPr>
        <w:shd w:val="clear" w:color="auto" w:fill="FFFFFF"/>
        <w:spacing w:after="0" w:line="312" w:lineRule="atLeast"/>
        <w:ind w:left="240"/>
        <w:jc w:val="both"/>
        <w:textAlignment w:val="baseline"/>
        <w:rPr>
          <w:rFonts w:ascii="Arial" w:eastAsia="Times New Roman" w:hAnsi="Arial" w:cs="Arial"/>
          <w:color w:val="333333"/>
        </w:rPr>
      </w:pPr>
      <w:r w:rsidRPr="0050758D">
        <w:rPr>
          <w:rFonts w:ascii="Arial" w:eastAsia="Times New Roman" w:hAnsi="Arial" w:cs="Arial"/>
          <w:color w:val="333333"/>
        </w:rPr>
        <w:t>Download a data file/object to a local directory</w:t>
      </w:r>
    </w:p>
    <w:p w:rsidR="0050758D" w:rsidRPr="0050758D" w:rsidRDefault="0050758D" w:rsidP="0050758D">
      <w:pPr>
        <w:shd w:val="clear" w:color="auto" w:fill="FFFFFF"/>
        <w:spacing w:after="0" w:line="312" w:lineRule="atLeast"/>
        <w:ind w:left="240"/>
        <w:jc w:val="both"/>
        <w:textAlignment w:val="baseline"/>
        <w:rPr>
          <w:rFonts w:ascii="Arial" w:eastAsia="Times New Roman" w:hAnsi="Arial" w:cs="Arial"/>
          <w:color w:val="333333"/>
        </w:rPr>
      </w:pPr>
    </w:p>
    <w:p w:rsidR="002F082B" w:rsidRPr="002F082B" w:rsidRDefault="002F082B" w:rsidP="00653548">
      <w:pPr>
        <w:pStyle w:val="ListParagraph"/>
        <w:ind w:left="0"/>
        <w:rPr>
          <w:rFonts w:ascii="Arial" w:hAnsi="Arial" w:cs="Arial"/>
          <w:b/>
          <w:bCs/>
          <w:color w:val="333333"/>
          <w:bdr w:val="none" w:sz="0" w:space="0" w:color="auto" w:frame="1"/>
        </w:rPr>
      </w:pPr>
      <w:r w:rsidRPr="002F082B">
        <w:rPr>
          <w:rFonts w:ascii="Arial" w:hAnsi="Arial" w:cs="Arial"/>
          <w:b/>
          <w:bCs/>
          <w:color w:val="333333"/>
          <w:bdr w:val="none" w:sz="0" w:space="0" w:color="auto" w:frame="1"/>
        </w:rPr>
        <w:t xml:space="preserve">Considerations for </w:t>
      </w:r>
      <w:r w:rsidR="00DB33A2">
        <w:rPr>
          <w:rFonts w:ascii="Arial" w:hAnsi="Arial" w:cs="Arial"/>
          <w:b/>
          <w:bCs/>
          <w:color w:val="333333"/>
          <w:bdr w:val="none" w:sz="0" w:space="0" w:color="auto" w:frame="1"/>
        </w:rPr>
        <w:t>Web (Coming soon)</w:t>
      </w:r>
      <w:r w:rsidRPr="002F082B">
        <w:rPr>
          <w:rFonts w:ascii="Arial" w:hAnsi="Arial" w:cs="Arial"/>
          <w:b/>
          <w:bCs/>
          <w:color w:val="333333"/>
          <w:bdr w:val="none" w:sz="0" w:space="0" w:color="auto" w:frame="1"/>
        </w:rPr>
        <w:t>:</w:t>
      </w:r>
    </w:p>
    <w:p w:rsidR="002A5504" w:rsidRPr="002F082B" w:rsidRDefault="002A5504" w:rsidP="002A5504">
      <w:pPr>
        <w:numPr>
          <w:ilvl w:val="0"/>
          <w:numId w:val="5"/>
        </w:numPr>
        <w:shd w:val="clear" w:color="auto" w:fill="FFFFFF"/>
        <w:spacing w:after="0" w:line="312" w:lineRule="atLeast"/>
        <w:ind w:left="240"/>
        <w:textAlignment w:val="baseline"/>
        <w:rPr>
          <w:rFonts w:ascii="Arial" w:eastAsia="Times New Roman" w:hAnsi="Arial" w:cs="Arial"/>
          <w:color w:val="333333"/>
        </w:rPr>
      </w:pPr>
      <w:r w:rsidRPr="002F082B">
        <w:rPr>
          <w:rFonts w:ascii="Arial" w:eastAsia="Times New Roman" w:hAnsi="Arial" w:cs="Arial"/>
          <w:color w:val="333333"/>
        </w:rPr>
        <w:t>Provides many GUIs to work with</w:t>
      </w:r>
      <w:r>
        <w:rPr>
          <w:rFonts w:ascii="Arial" w:eastAsia="Times New Roman" w:hAnsi="Arial" w:cs="Arial"/>
          <w:color w:val="333333"/>
        </w:rPr>
        <w:t xml:space="preserve"> distributed IT resources</w:t>
      </w:r>
      <w:r w:rsidRPr="002F082B">
        <w:rPr>
          <w:rFonts w:ascii="Arial" w:eastAsia="Times New Roman" w:hAnsi="Arial" w:cs="Arial"/>
          <w:color w:val="333333"/>
        </w:rPr>
        <w:t xml:space="preserve">, users with little knowledge of </w:t>
      </w:r>
      <w:r>
        <w:rPr>
          <w:rFonts w:ascii="Arial" w:eastAsia="Times New Roman" w:hAnsi="Arial" w:cs="Arial"/>
          <w:color w:val="333333"/>
        </w:rPr>
        <w:t>technology backend</w:t>
      </w:r>
      <w:r w:rsidRPr="002F082B">
        <w:rPr>
          <w:rFonts w:ascii="Arial" w:eastAsia="Times New Roman" w:hAnsi="Arial" w:cs="Arial"/>
          <w:color w:val="333333"/>
        </w:rPr>
        <w:t xml:space="preserve"> can quickly be productive with these interfaces.</w:t>
      </w:r>
    </w:p>
    <w:p w:rsidR="002F082B" w:rsidRPr="002F082B" w:rsidRDefault="002F082B" w:rsidP="002F082B">
      <w:pPr>
        <w:numPr>
          <w:ilvl w:val="0"/>
          <w:numId w:val="5"/>
        </w:numPr>
        <w:shd w:val="clear" w:color="auto" w:fill="FFFFFF"/>
        <w:spacing w:after="0" w:line="312" w:lineRule="atLeast"/>
        <w:ind w:left="240"/>
        <w:textAlignment w:val="baseline"/>
        <w:rPr>
          <w:rFonts w:ascii="Arial" w:eastAsia="Times New Roman" w:hAnsi="Arial" w:cs="Arial"/>
          <w:color w:val="333333"/>
        </w:rPr>
      </w:pPr>
      <w:r w:rsidRPr="002F082B">
        <w:rPr>
          <w:rFonts w:ascii="Arial" w:eastAsia="Times New Roman" w:hAnsi="Arial" w:cs="Arial"/>
          <w:color w:val="333333"/>
        </w:rPr>
        <w:t>Nothing to deploy, install, or configure at the user desktop.</w:t>
      </w:r>
    </w:p>
    <w:p w:rsidR="002F082B" w:rsidRPr="002F082B" w:rsidRDefault="002F082B" w:rsidP="002F082B">
      <w:pPr>
        <w:numPr>
          <w:ilvl w:val="0"/>
          <w:numId w:val="5"/>
        </w:numPr>
        <w:shd w:val="clear" w:color="auto" w:fill="FFFFFF"/>
        <w:spacing w:after="0" w:line="312" w:lineRule="atLeast"/>
        <w:ind w:left="240"/>
        <w:textAlignment w:val="baseline"/>
        <w:rPr>
          <w:rFonts w:ascii="Arial" w:eastAsia="Times New Roman" w:hAnsi="Arial" w:cs="Arial"/>
          <w:color w:val="333333"/>
        </w:rPr>
      </w:pPr>
      <w:r w:rsidRPr="002F082B">
        <w:rPr>
          <w:rFonts w:ascii="Arial" w:eastAsia="Times New Roman" w:hAnsi="Arial" w:cs="Arial"/>
          <w:color w:val="333333"/>
        </w:rPr>
        <w:t>Can be used with most any browser and any operating system.</w:t>
      </w:r>
    </w:p>
    <w:p w:rsidR="002A5504" w:rsidRDefault="002A5504" w:rsidP="002F082B">
      <w:pPr>
        <w:numPr>
          <w:ilvl w:val="0"/>
          <w:numId w:val="5"/>
        </w:numPr>
        <w:shd w:val="clear" w:color="auto" w:fill="FFFFFF"/>
        <w:spacing w:after="0" w:line="312" w:lineRule="atLeast"/>
        <w:ind w:left="240"/>
        <w:textAlignment w:val="baseline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Custom enhanced search functions via web will maximize collaborators’ use and promote sharing</w:t>
      </w:r>
    </w:p>
    <w:p w:rsidR="002A5504" w:rsidRDefault="002A5504" w:rsidP="002F082B">
      <w:pPr>
        <w:numPr>
          <w:ilvl w:val="0"/>
          <w:numId w:val="5"/>
        </w:numPr>
        <w:shd w:val="clear" w:color="auto" w:fill="FFFFFF"/>
        <w:spacing w:after="0" w:line="312" w:lineRule="atLeast"/>
        <w:ind w:left="240"/>
        <w:textAlignment w:val="baseline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Group admin functions via web will alleviate common application administrator support and enhance client adoption</w:t>
      </w:r>
    </w:p>
    <w:p w:rsidR="002F082B" w:rsidRPr="002F082B" w:rsidRDefault="002F082B" w:rsidP="002F082B">
      <w:pPr>
        <w:numPr>
          <w:ilvl w:val="0"/>
          <w:numId w:val="5"/>
        </w:numPr>
        <w:shd w:val="clear" w:color="auto" w:fill="FFFFFF"/>
        <w:spacing w:after="0" w:line="312" w:lineRule="atLeast"/>
        <w:ind w:left="240"/>
        <w:textAlignment w:val="baseline"/>
        <w:rPr>
          <w:rFonts w:ascii="Arial" w:eastAsia="Times New Roman" w:hAnsi="Arial" w:cs="Arial"/>
          <w:color w:val="333333"/>
        </w:rPr>
      </w:pPr>
      <w:r w:rsidRPr="002F082B">
        <w:rPr>
          <w:rFonts w:ascii="Arial" w:eastAsia="Times New Roman" w:hAnsi="Arial" w:cs="Arial"/>
          <w:color w:val="333333"/>
        </w:rPr>
        <w:t>Ideal for Internet connectivity as communication with the browser user is through the HTTP Server which requires only a single port to be open to the network.</w:t>
      </w:r>
    </w:p>
    <w:p w:rsidR="002F082B" w:rsidRPr="002F082B" w:rsidRDefault="002F082B" w:rsidP="002F082B">
      <w:pPr>
        <w:numPr>
          <w:ilvl w:val="0"/>
          <w:numId w:val="6"/>
        </w:numPr>
        <w:shd w:val="clear" w:color="auto" w:fill="FFFFFF"/>
        <w:spacing w:after="0" w:line="312" w:lineRule="atLeast"/>
        <w:ind w:left="240"/>
        <w:textAlignment w:val="baseline"/>
        <w:rPr>
          <w:rFonts w:ascii="Arial" w:eastAsia="Times New Roman" w:hAnsi="Arial" w:cs="Arial"/>
          <w:color w:val="333333"/>
        </w:rPr>
      </w:pPr>
      <w:r w:rsidRPr="002F082B">
        <w:rPr>
          <w:rFonts w:ascii="Arial" w:eastAsia="Times New Roman" w:hAnsi="Arial" w:cs="Arial"/>
          <w:color w:val="333333"/>
        </w:rPr>
        <w:t xml:space="preserve">No middleware for running desktop applications (like ODBC, .NET, </w:t>
      </w:r>
      <w:proofErr w:type="spellStart"/>
      <w:r w:rsidRPr="002F082B">
        <w:rPr>
          <w:rFonts w:ascii="Arial" w:eastAsia="Times New Roman" w:hAnsi="Arial" w:cs="Arial"/>
          <w:color w:val="333333"/>
        </w:rPr>
        <w:t>etc</w:t>
      </w:r>
      <w:proofErr w:type="spellEnd"/>
      <w:r w:rsidRPr="002F082B">
        <w:rPr>
          <w:rFonts w:ascii="Arial" w:eastAsia="Times New Roman" w:hAnsi="Arial" w:cs="Arial"/>
          <w:color w:val="333333"/>
        </w:rPr>
        <w:t>)</w:t>
      </w:r>
    </w:p>
    <w:sectPr w:rsidR="002F082B" w:rsidRPr="002F0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761B2"/>
    <w:multiLevelType w:val="multilevel"/>
    <w:tmpl w:val="7596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843D4"/>
    <w:multiLevelType w:val="multilevel"/>
    <w:tmpl w:val="A814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3087F"/>
    <w:multiLevelType w:val="multilevel"/>
    <w:tmpl w:val="537E70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43BAE"/>
    <w:multiLevelType w:val="multilevel"/>
    <w:tmpl w:val="868A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F5721"/>
    <w:multiLevelType w:val="multilevel"/>
    <w:tmpl w:val="B020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165760"/>
    <w:multiLevelType w:val="multilevel"/>
    <w:tmpl w:val="08D2DE6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81F3B1B"/>
    <w:multiLevelType w:val="multilevel"/>
    <w:tmpl w:val="88D4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82B"/>
    <w:rsid w:val="000A74A2"/>
    <w:rsid w:val="00112EC2"/>
    <w:rsid w:val="002A5504"/>
    <w:rsid w:val="002F082B"/>
    <w:rsid w:val="00302854"/>
    <w:rsid w:val="00302F7E"/>
    <w:rsid w:val="00333124"/>
    <w:rsid w:val="00425E16"/>
    <w:rsid w:val="0043287C"/>
    <w:rsid w:val="00434321"/>
    <w:rsid w:val="004F4777"/>
    <w:rsid w:val="0050758D"/>
    <w:rsid w:val="00532BB8"/>
    <w:rsid w:val="00653548"/>
    <w:rsid w:val="0086314C"/>
    <w:rsid w:val="0091495C"/>
    <w:rsid w:val="00A40B3C"/>
    <w:rsid w:val="00AE7D55"/>
    <w:rsid w:val="00BB669C"/>
    <w:rsid w:val="00DB33A2"/>
    <w:rsid w:val="00ED59D6"/>
    <w:rsid w:val="00F7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7345"/>
  <w15:chartTrackingRefBased/>
  <w15:docId w15:val="{91DD2BA6-B6B9-4AC5-BE2F-C7B6F3E1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qFormat/>
    <w:rsid w:val="0086314C"/>
    <w:pPr>
      <w:keepNext/>
      <w:numPr>
        <w:numId w:val="7"/>
      </w:numPr>
      <w:spacing w:before="180" w:after="120" w:line="240" w:lineRule="auto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86314C"/>
    <w:pPr>
      <w:keepNext/>
      <w:keepLines/>
      <w:numPr>
        <w:ilvl w:val="1"/>
        <w:numId w:val="7"/>
      </w:numPr>
      <w:spacing w:before="180" w:after="120" w:line="240" w:lineRule="auto"/>
      <w:jc w:val="both"/>
      <w:outlineLvl w:val="1"/>
    </w:pPr>
    <w:rPr>
      <w:rFonts w:ascii="Arial" w:eastAsia="Arial Unicode MS" w:hAnsi="Arial" w:cs="Arial Unicode MS"/>
      <w:b/>
      <w:bCs/>
      <w:caps/>
      <w:sz w:val="24"/>
      <w:szCs w:val="24"/>
    </w:rPr>
  </w:style>
  <w:style w:type="paragraph" w:styleId="Heading3">
    <w:name w:val="heading 3"/>
    <w:basedOn w:val="Normal"/>
    <w:link w:val="Heading3Char"/>
    <w:qFormat/>
    <w:rsid w:val="0086314C"/>
    <w:pPr>
      <w:keepNext/>
      <w:numPr>
        <w:ilvl w:val="2"/>
        <w:numId w:val="7"/>
      </w:numPr>
      <w:tabs>
        <w:tab w:val="left" w:pos="864"/>
      </w:tabs>
      <w:spacing w:before="120" w:after="60" w:line="240" w:lineRule="auto"/>
      <w:jc w:val="both"/>
      <w:outlineLvl w:val="2"/>
    </w:pPr>
    <w:rPr>
      <w:rFonts w:ascii="Arial" w:eastAsia="Arial Unicode MS" w:hAnsi="Arial" w:cs="Arial Unicode MS"/>
      <w:b/>
      <w:bCs/>
      <w:sz w:val="24"/>
      <w:szCs w:val="24"/>
    </w:rPr>
  </w:style>
  <w:style w:type="paragraph" w:styleId="Heading4">
    <w:name w:val="heading 4"/>
    <w:basedOn w:val="Normal"/>
    <w:link w:val="Heading4Char"/>
    <w:qFormat/>
    <w:rsid w:val="0086314C"/>
    <w:pPr>
      <w:keepNext/>
      <w:numPr>
        <w:ilvl w:val="3"/>
        <w:numId w:val="7"/>
      </w:numPr>
      <w:tabs>
        <w:tab w:val="left" w:pos="1152"/>
      </w:tabs>
      <w:spacing w:before="120" w:after="60" w:line="240" w:lineRule="auto"/>
      <w:jc w:val="both"/>
      <w:outlineLvl w:val="3"/>
    </w:pPr>
    <w:rPr>
      <w:rFonts w:ascii="Arial" w:eastAsia="Arial Unicode MS" w:hAnsi="Arial" w:cs="Arial Unicode MS"/>
      <w:b/>
      <w:bCs/>
      <w:sz w:val="24"/>
      <w:szCs w:val="24"/>
    </w:rPr>
  </w:style>
  <w:style w:type="paragraph" w:styleId="Heading5">
    <w:name w:val="heading 5"/>
    <w:basedOn w:val="Normal"/>
    <w:link w:val="Heading5Char"/>
    <w:qFormat/>
    <w:rsid w:val="0086314C"/>
    <w:pPr>
      <w:numPr>
        <w:ilvl w:val="4"/>
        <w:numId w:val="7"/>
      </w:numPr>
      <w:spacing w:before="60" w:after="60" w:line="240" w:lineRule="auto"/>
      <w:jc w:val="both"/>
      <w:outlineLvl w:val="4"/>
    </w:pPr>
    <w:rPr>
      <w:rFonts w:ascii="Arial" w:eastAsia="Arial Unicode MS" w:hAnsi="Arial" w:cs="Arial Unicode MS"/>
      <w:b/>
      <w:bCs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86314C"/>
    <w:pPr>
      <w:numPr>
        <w:ilvl w:val="5"/>
        <w:numId w:val="7"/>
      </w:numPr>
      <w:spacing w:before="60" w:after="60" w:line="240" w:lineRule="auto"/>
      <w:jc w:val="both"/>
      <w:outlineLvl w:val="5"/>
    </w:pPr>
    <w:rPr>
      <w:rFonts w:ascii="Arial" w:eastAsia="Times New Roman" w:hAnsi="Arial" w:cs="Arial"/>
      <w:b/>
      <w:bCs/>
      <w:caps/>
      <w:sz w:val="28"/>
    </w:rPr>
  </w:style>
  <w:style w:type="paragraph" w:styleId="Heading7">
    <w:name w:val="heading 7"/>
    <w:basedOn w:val="Normal"/>
    <w:next w:val="Normal"/>
    <w:link w:val="Heading7Char"/>
    <w:qFormat/>
    <w:rsid w:val="0086314C"/>
    <w:pPr>
      <w:numPr>
        <w:ilvl w:val="6"/>
        <w:numId w:val="7"/>
      </w:numPr>
      <w:spacing w:before="60" w:after="60" w:line="240" w:lineRule="auto"/>
      <w:jc w:val="both"/>
      <w:outlineLvl w:val="6"/>
    </w:pPr>
    <w:rPr>
      <w:rFonts w:ascii="Arial" w:eastAsia="Times New Roman" w:hAnsi="Arial" w:cs="Arial"/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86314C"/>
    <w:pPr>
      <w:numPr>
        <w:ilvl w:val="7"/>
        <w:numId w:val="7"/>
      </w:numPr>
      <w:spacing w:before="60" w:after="60" w:line="240" w:lineRule="auto"/>
      <w:jc w:val="both"/>
      <w:outlineLvl w:val="7"/>
    </w:pPr>
    <w:rPr>
      <w:rFonts w:ascii="Arial" w:eastAsia="Times New Roman" w:hAnsi="Arial" w:cs="Arial"/>
      <w:b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86314C"/>
    <w:pPr>
      <w:numPr>
        <w:ilvl w:val="8"/>
        <w:numId w:val="7"/>
      </w:numPr>
      <w:spacing w:before="240" w:after="60" w:line="24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08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0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F082B"/>
  </w:style>
  <w:style w:type="paragraph" w:styleId="ListParagraph">
    <w:name w:val="List Paragraph"/>
    <w:basedOn w:val="Normal"/>
    <w:uiPriority w:val="34"/>
    <w:qFormat/>
    <w:rsid w:val="00112EC2"/>
    <w:pPr>
      <w:spacing w:before="60" w:after="6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86314C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86314C"/>
    <w:rPr>
      <w:rFonts w:ascii="Arial" w:eastAsia="Arial Unicode MS" w:hAnsi="Arial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86314C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6314C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86314C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6314C"/>
    <w:rPr>
      <w:rFonts w:ascii="Arial" w:eastAsia="Times New Roman" w:hAnsi="Arial" w:cs="Arial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86314C"/>
    <w:rPr>
      <w:rFonts w:ascii="Arial" w:eastAsia="Times New Roman" w:hAnsi="Arial" w:cs="Arial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6314C"/>
    <w:rPr>
      <w:rFonts w:ascii="Arial" w:eastAsia="Times New Roman" w:hAnsi="Arial" w:cs="Arial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86314C"/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unhideWhenUsed/>
    <w:rsid w:val="004328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43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14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12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917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BIIT/HPC_DME_APIs/blob/master/doc/training/HPC_DME_General_Training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PC_DME_Admin@nih.gov" TargetMode="External"/><Relationship Id="rId12" Type="http://schemas.openxmlformats.org/officeDocument/2006/relationships/hyperlink" Target="https://github.com/CBIIT/HPC_DME_APIs/blob/master/doc/training/HPC_DME_General_Training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BIIT/HPC_DME_APIs/blob/master/doc/guides/HPC_User_Guide.docx" TargetMode="External"/><Relationship Id="rId11" Type="http://schemas.openxmlformats.org/officeDocument/2006/relationships/hyperlink" Target="https://github.com/CBIIT/HPC_DME_APIs/blob/master/doc/training/HPC_DME_General_Training.docx" TargetMode="External"/><Relationship Id="rId5" Type="http://schemas.openxmlformats.org/officeDocument/2006/relationships/hyperlink" Target="https://github.com/CBIIT/HPC_DME_APIs/blob/master/doc/training/HPC_DME_General_Training.docx" TargetMode="External"/><Relationship Id="rId10" Type="http://schemas.openxmlformats.org/officeDocument/2006/relationships/hyperlink" Target="https://github.com/CBIIT/HPC_DME_APIs/blob/master/doc/training/HPC_DME_General_Training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BIIT/HPC_DME_APIs/blob/master/doc/guides/HPC_Server_API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2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Zhengwu (NIH/NCI) [C]</dc:creator>
  <cp:keywords/>
  <dc:description/>
  <cp:lastModifiedBy>Lu, Zhengwu (NIH/NCI) [C]</cp:lastModifiedBy>
  <cp:revision>6</cp:revision>
  <dcterms:created xsi:type="dcterms:W3CDTF">2017-02-15T21:53:00Z</dcterms:created>
  <dcterms:modified xsi:type="dcterms:W3CDTF">2017-02-17T01:54:00Z</dcterms:modified>
</cp:coreProperties>
</file>