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0AA56" w14:textId="77777777" w:rsidR="00DF27CF" w:rsidRDefault="00860ABB">
      <w:pPr>
        <w:pStyle w:val="Heading1"/>
        <w:jc w:val="center"/>
        <w:rPr>
          <w:sz w:val="40"/>
          <w:szCs w:val="40"/>
        </w:rPr>
      </w:pPr>
      <w:commentRangeStart w:id="0"/>
      <w:r>
        <w:rPr>
          <w:sz w:val="40"/>
          <w:szCs w:val="40"/>
        </w:rPr>
        <w:t>MIDI Analysis Framework</w:t>
      </w:r>
      <w:commentRangeEnd w:id="0"/>
      <w:r w:rsidR="00D35ACF">
        <w:rPr>
          <w:rStyle w:val="CommentReference"/>
          <w:rFonts w:asciiTheme="minorHAnsi" w:eastAsiaTheme="minorHAnsi" w:hAnsiTheme="minorHAnsi" w:cstheme="minorBidi"/>
          <w:b w:val="0"/>
          <w:bCs w:val="0"/>
          <w:color w:val="auto"/>
        </w:rPr>
        <w:commentReference w:id="0"/>
      </w:r>
    </w:p>
    <w:p w14:paraId="2BD0AA57" w14:textId="6702E54E" w:rsidR="00DF27CF" w:rsidRDefault="00390F42">
      <w:r>
        <w:t xml:space="preserve">The MIDI Analysis Framework was developed to </w:t>
      </w:r>
      <w:r w:rsidR="00746D8C">
        <w:t xml:space="preserve">compare real-world datasets before and after de-identification by the MIDI pipeline. </w:t>
      </w:r>
      <w:r w:rsidR="00707526">
        <w:t xml:space="preserve">This was necessary because the location of the PHI/PII </w:t>
      </w:r>
      <w:r w:rsidR="008729ED">
        <w:t>in the real-world dataset</w:t>
      </w:r>
      <w:r w:rsidR="00AE488F">
        <w:t>s</w:t>
      </w:r>
      <w:r w:rsidR="008729ED">
        <w:t xml:space="preserve"> is </w:t>
      </w:r>
      <w:r w:rsidR="00750CDF">
        <w:t>unknown</w:t>
      </w:r>
      <w:r w:rsidR="008729ED">
        <w:t>. The</w:t>
      </w:r>
      <w:r w:rsidR="003148BA">
        <w:t xml:space="preserve"> framework was set up </w:t>
      </w:r>
      <w:r w:rsidR="00396939">
        <w:t>so</w:t>
      </w:r>
      <w:r w:rsidR="003148BA">
        <w:t xml:space="preserve"> that any two sets of DICOM images can be compared</w:t>
      </w:r>
      <w:r w:rsidR="009824E0">
        <w:t xml:space="preserve">. The MIDI Analysis Framework only works for DICOM header information, not pixel information. </w:t>
      </w:r>
      <w:hyperlink r:id="rId12" w:history="1">
        <w:r w:rsidR="00476910" w:rsidRPr="00FF253C">
          <w:rPr>
            <w:rStyle w:val="Hyperlink"/>
          </w:rPr>
          <w:t>DCM4CHE</w:t>
        </w:r>
      </w:hyperlink>
      <w:r w:rsidR="00476910">
        <w:t xml:space="preserve"> is used within the MIDI Analysis Framework to extract the header information from the DICOM files. </w:t>
      </w:r>
      <w:r w:rsidR="00187CCF" w:rsidRPr="00187CCF">
        <w:t>dcm4che</w:t>
      </w:r>
      <w:r w:rsidR="00476910">
        <w:t xml:space="preserve"> is</w:t>
      </w:r>
      <w:r w:rsidR="00187CCF" w:rsidRPr="00187CCF">
        <w:t xml:space="preserve"> a Java-based library and </w:t>
      </w:r>
      <w:r w:rsidR="00DA56BC">
        <w:t>toolset</w:t>
      </w:r>
      <w:r w:rsidR="00BC77AF">
        <w:t xml:space="preserve"> </w:t>
      </w:r>
      <w:r w:rsidR="00DA56BC">
        <w:t>with</w:t>
      </w:r>
      <w:r w:rsidR="00187CCF" w:rsidRPr="00187CCF">
        <w:t xml:space="preserve"> functionalities for reading, writing, and manipulating DICOM data</w:t>
      </w:r>
      <w:r w:rsidR="00187CCF">
        <w:t xml:space="preserve">. </w:t>
      </w:r>
      <w:r w:rsidR="00B12030">
        <w:t xml:space="preserve">Once the header information has been extracted into a CSV file, the CSV file is imported into </w:t>
      </w:r>
      <w:proofErr w:type="spellStart"/>
      <w:r w:rsidR="00B12030">
        <w:t>BigQuery</w:t>
      </w:r>
      <w:proofErr w:type="spellEnd"/>
      <w:r w:rsidR="00B12030">
        <w:t xml:space="preserve"> for further analysis.</w:t>
      </w:r>
    </w:p>
    <w:p w14:paraId="08760954" w14:textId="77777777" w:rsidR="00260E41" w:rsidRDefault="00260E41"/>
    <w:p w14:paraId="34118B99" w14:textId="6BA214BB" w:rsidR="00260E41" w:rsidRDefault="00260E41">
      <w:r w:rsidRPr="00260E41">
        <w:drawing>
          <wp:inline distT="0" distB="0" distL="0" distR="0" wp14:anchorId="440243D8" wp14:editId="3BF73D8B">
            <wp:extent cx="5943600" cy="2124710"/>
            <wp:effectExtent l="0" t="0" r="0" b="8890"/>
            <wp:docPr id="99563367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33678" name="Picture 1" descr="Diagram, schematic&#10;&#10;Description automatically generated"/>
                    <pic:cNvPicPr/>
                  </pic:nvPicPr>
                  <pic:blipFill>
                    <a:blip r:embed="rId13"/>
                    <a:stretch>
                      <a:fillRect/>
                    </a:stretch>
                  </pic:blipFill>
                  <pic:spPr>
                    <a:xfrm>
                      <a:off x="0" y="0"/>
                      <a:ext cx="5943600" cy="2124710"/>
                    </a:xfrm>
                    <a:prstGeom prst="rect">
                      <a:avLst/>
                    </a:prstGeom>
                  </pic:spPr>
                </pic:pic>
              </a:graphicData>
            </a:graphic>
          </wp:inline>
        </w:drawing>
      </w:r>
    </w:p>
    <w:p w14:paraId="1B3BC416" w14:textId="77777777" w:rsidR="00DA56BC" w:rsidRDefault="00DA56BC"/>
    <w:p w14:paraId="2D5BCAC0" w14:textId="78FE6D55" w:rsidR="00754F8B" w:rsidRPr="00E07B5A" w:rsidRDefault="00754F8B">
      <w:pPr>
        <w:rPr>
          <w:b/>
          <w:bCs/>
        </w:rPr>
      </w:pPr>
      <w:r w:rsidRPr="00E07B5A">
        <w:rPr>
          <w:b/>
          <w:bCs/>
        </w:rPr>
        <w:t>Datasets</w:t>
      </w:r>
    </w:p>
    <w:p w14:paraId="257A6D51" w14:textId="547BD308" w:rsidR="00DA56BC" w:rsidRDefault="00190671">
      <w:r>
        <w:t>The MIDI Phase 3 experiments for which the MIDI Analysis Framework was established</w:t>
      </w:r>
      <w:r w:rsidR="00EA37E5">
        <w:t xml:space="preserve"> compared four datasets.</w:t>
      </w:r>
    </w:p>
    <w:p w14:paraId="26A73531" w14:textId="77777777" w:rsidR="00EA37E5" w:rsidRDefault="00EA37E5"/>
    <w:tbl>
      <w:tblPr>
        <w:tblStyle w:val="TableGrid"/>
        <w:tblW w:w="0" w:type="auto"/>
        <w:tblLook w:val="04A0" w:firstRow="1" w:lastRow="0" w:firstColumn="1" w:lastColumn="0" w:noHBand="0" w:noVBand="1"/>
      </w:tblPr>
      <w:tblGrid>
        <w:gridCol w:w="2245"/>
        <w:gridCol w:w="3456"/>
        <w:gridCol w:w="3649"/>
      </w:tblGrid>
      <w:tr w:rsidR="006306F2" w14:paraId="04967895" w14:textId="0A82B43C" w:rsidTr="00E07B5A">
        <w:tc>
          <w:tcPr>
            <w:tcW w:w="2245" w:type="dxa"/>
          </w:tcPr>
          <w:p w14:paraId="73109033" w14:textId="3658FE5A" w:rsidR="006306F2" w:rsidRDefault="006306F2">
            <w:r>
              <w:t>Dataset</w:t>
            </w:r>
          </w:p>
        </w:tc>
        <w:tc>
          <w:tcPr>
            <w:tcW w:w="3456" w:type="dxa"/>
          </w:tcPr>
          <w:p w14:paraId="5D78F687" w14:textId="141B0248" w:rsidR="006306F2" w:rsidRDefault="006306F2">
            <w:r>
              <w:t>Provided by</w:t>
            </w:r>
          </w:p>
        </w:tc>
        <w:tc>
          <w:tcPr>
            <w:tcW w:w="3649" w:type="dxa"/>
          </w:tcPr>
          <w:p w14:paraId="53492010" w14:textId="3C7353FE" w:rsidR="006306F2" w:rsidRDefault="006306F2">
            <w:r>
              <w:t>Explanation</w:t>
            </w:r>
          </w:p>
        </w:tc>
      </w:tr>
      <w:tr w:rsidR="006306F2" w14:paraId="39CBD96D" w14:textId="3AD8732B" w:rsidTr="00E07B5A">
        <w:tc>
          <w:tcPr>
            <w:tcW w:w="2245" w:type="dxa"/>
          </w:tcPr>
          <w:p w14:paraId="1B9C8FF2" w14:textId="4789DA76" w:rsidR="006306F2" w:rsidRDefault="006306F2">
            <w:r>
              <w:t>Source</w:t>
            </w:r>
          </w:p>
        </w:tc>
        <w:tc>
          <w:tcPr>
            <w:tcW w:w="3456" w:type="dxa"/>
          </w:tcPr>
          <w:p w14:paraId="604B0A02" w14:textId="6FC3D6AE" w:rsidR="006306F2" w:rsidRDefault="006306F2">
            <w:r>
              <w:t>UAMS</w:t>
            </w:r>
          </w:p>
        </w:tc>
        <w:tc>
          <w:tcPr>
            <w:tcW w:w="3649" w:type="dxa"/>
          </w:tcPr>
          <w:p w14:paraId="339ED005" w14:textId="77777777" w:rsidR="006306F2" w:rsidRDefault="006306F2">
            <w:r>
              <w:t>Real-world myeloma dataset</w:t>
            </w:r>
            <w:r w:rsidR="00F45270">
              <w:t xml:space="preserve"> containing PHI and PII</w:t>
            </w:r>
          </w:p>
          <w:p w14:paraId="1CC6FBFC" w14:textId="4B78C847" w:rsidR="00F45270" w:rsidRDefault="00F45270"/>
        </w:tc>
      </w:tr>
      <w:tr w:rsidR="006306F2" w14:paraId="2D6EEC0E" w14:textId="4E50CB13" w:rsidTr="00E07B5A">
        <w:tc>
          <w:tcPr>
            <w:tcW w:w="2245" w:type="dxa"/>
          </w:tcPr>
          <w:p w14:paraId="5C60F73F" w14:textId="23DAA966" w:rsidR="006306F2" w:rsidRDefault="00E27DC9">
            <w:r>
              <w:t>CTP</w:t>
            </w:r>
          </w:p>
        </w:tc>
        <w:tc>
          <w:tcPr>
            <w:tcW w:w="3456" w:type="dxa"/>
          </w:tcPr>
          <w:p w14:paraId="0EFA2520" w14:textId="7C9DC421" w:rsidR="006306F2" w:rsidRDefault="00E27DC9">
            <w:r>
              <w:t>UAMS</w:t>
            </w:r>
          </w:p>
        </w:tc>
        <w:tc>
          <w:tcPr>
            <w:tcW w:w="3649" w:type="dxa"/>
          </w:tcPr>
          <w:p w14:paraId="0C8B7857" w14:textId="7421CB4B" w:rsidR="006306F2" w:rsidRDefault="00B05BDA">
            <w:r>
              <w:t xml:space="preserve">Source dataset </w:t>
            </w:r>
            <w:r w:rsidR="00D03069">
              <w:t>de-identified by the Clinical Trials Processor (CTP)</w:t>
            </w:r>
          </w:p>
        </w:tc>
      </w:tr>
      <w:tr w:rsidR="006306F2" w14:paraId="50415128" w14:textId="4F987627" w:rsidTr="00E07B5A">
        <w:tc>
          <w:tcPr>
            <w:tcW w:w="2245" w:type="dxa"/>
          </w:tcPr>
          <w:p w14:paraId="1362AE1B" w14:textId="477278C3" w:rsidR="006306F2" w:rsidRDefault="00D03069">
            <w:r>
              <w:t>TCIA-curated</w:t>
            </w:r>
          </w:p>
        </w:tc>
        <w:tc>
          <w:tcPr>
            <w:tcW w:w="3456" w:type="dxa"/>
          </w:tcPr>
          <w:p w14:paraId="4BBDED31" w14:textId="01E96069" w:rsidR="006306F2" w:rsidRDefault="00D03069">
            <w:r>
              <w:t>UAMS</w:t>
            </w:r>
          </w:p>
        </w:tc>
        <w:tc>
          <w:tcPr>
            <w:tcW w:w="3649" w:type="dxa"/>
          </w:tcPr>
          <w:p w14:paraId="26F9A54A" w14:textId="11B7DAA8" w:rsidR="006306F2" w:rsidRDefault="00E75BE6">
            <w:r>
              <w:t>CTP dataset subjected to manual review by TCIA curators</w:t>
            </w:r>
          </w:p>
        </w:tc>
      </w:tr>
      <w:tr w:rsidR="00E75BE6" w14:paraId="51A14DA3" w14:textId="77777777" w:rsidTr="006306F2">
        <w:tc>
          <w:tcPr>
            <w:tcW w:w="2245" w:type="dxa"/>
          </w:tcPr>
          <w:p w14:paraId="053E84A4" w14:textId="00C96406" w:rsidR="00E75BE6" w:rsidRDefault="00E75BE6">
            <w:r>
              <w:t>MIDI</w:t>
            </w:r>
          </w:p>
        </w:tc>
        <w:tc>
          <w:tcPr>
            <w:tcW w:w="3456" w:type="dxa"/>
          </w:tcPr>
          <w:p w14:paraId="4A73441F" w14:textId="0339BE6B" w:rsidR="00E75BE6" w:rsidRDefault="00E75BE6">
            <w:r>
              <w:t>Google/Deloitte</w:t>
            </w:r>
          </w:p>
        </w:tc>
        <w:tc>
          <w:tcPr>
            <w:tcW w:w="3649" w:type="dxa"/>
          </w:tcPr>
          <w:p w14:paraId="43092A1C" w14:textId="456A3699" w:rsidR="00E75BE6" w:rsidRDefault="00E75BE6">
            <w:r>
              <w:t>Dataset de-identified by the MIDI pipeline</w:t>
            </w:r>
            <w:r w:rsidR="009E15F7">
              <w:t xml:space="preserve"> using either the source or the CTP dataset as input</w:t>
            </w:r>
          </w:p>
        </w:tc>
      </w:tr>
    </w:tbl>
    <w:p w14:paraId="25C8BA9D" w14:textId="77777777" w:rsidR="00EA37E5" w:rsidRDefault="00EA37E5"/>
    <w:p w14:paraId="5C525A59" w14:textId="77777777" w:rsidR="000B435F" w:rsidRDefault="000B435F">
      <w:pPr>
        <w:rPr>
          <w:b/>
          <w:bCs/>
        </w:rPr>
      </w:pPr>
    </w:p>
    <w:p w14:paraId="796FE993" w14:textId="464EE920" w:rsidR="009E15F7" w:rsidRPr="00E07B5A" w:rsidRDefault="009E15F7">
      <w:pPr>
        <w:rPr>
          <w:b/>
          <w:bCs/>
        </w:rPr>
      </w:pPr>
      <w:r w:rsidRPr="00E07B5A">
        <w:rPr>
          <w:b/>
          <w:bCs/>
        </w:rPr>
        <w:lastRenderedPageBreak/>
        <w:t>Mapping files</w:t>
      </w:r>
    </w:p>
    <w:p w14:paraId="16037A7F" w14:textId="2126C55C" w:rsidR="009E15F7" w:rsidRDefault="009E15F7">
      <w:r>
        <w:t xml:space="preserve">In addition to the datasets, UAMS </w:t>
      </w:r>
      <w:r w:rsidR="00F82EC0">
        <w:t xml:space="preserve">provided a mapping file </w:t>
      </w:r>
      <w:r w:rsidR="006178BB">
        <w:t>listing</w:t>
      </w:r>
      <w:r w:rsidR="00B5418E">
        <w:t xml:space="preserve"> all original and updated</w:t>
      </w:r>
      <w:r w:rsidR="005C09E0">
        <w:t xml:space="preserve"> UIDs</w:t>
      </w:r>
      <w:r w:rsidR="006178BB">
        <w:t xml:space="preserve"> in the source and the CTP datasets</w:t>
      </w:r>
      <w:r w:rsidR="005C09E0">
        <w:t xml:space="preserve">, including the </w:t>
      </w:r>
      <w:r w:rsidR="00814D48">
        <w:t xml:space="preserve">SOP Instance UIDs of the source dataset </w:t>
      </w:r>
      <w:r w:rsidR="00F82EC0">
        <w:t>and</w:t>
      </w:r>
      <w:r w:rsidR="00814D48">
        <w:t xml:space="preserve"> the SOP Instance UIDs of the </w:t>
      </w:r>
      <w:r w:rsidR="00D0270B">
        <w:t xml:space="preserve">CTP dataset. </w:t>
      </w:r>
      <w:r w:rsidR="002C14D6">
        <w:t xml:space="preserve">Google/Deloitte produced a mapping file as part of the MIDI pipeline deidentification process that linked </w:t>
      </w:r>
      <w:r w:rsidR="00BD70E0">
        <w:t xml:space="preserve">the </w:t>
      </w:r>
      <w:r w:rsidR="00677846">
        <w:t>input dataset (source or CTP) with the output dataset (MIDI).</w:t>
      </w:r>
    </w:p>
    <w:p w14:paraId="2A3106E3" w14:textId="77777777" w:rsidR="00677846" w:rsidRDefault="00677846"/>
    <w:p w14:paraId="76B6D2C7" w14:textId="246F7169" w:rsidR="00652091" w:rsidRPr="00E07B5A" w:rsidRDefault="00652091">
      <w:pPr>
        <w:rPr>
          <w:b/>
          <w:bCs/>
        </w:rPr>
      </w:pPr>
      <w:r w:rsidRPr="00E07B5A">
        <w:rPr>
          <w:b/>
          <w:bCs/>
        </w:rPr>
        <w:t>Skillsets</w:t>
      </w:r>
    </w:p>
    <w:p w14:paraId="620181D7" w14:textId="5A381EB3" w:rsidR="00652091" w:rsidRDefault="00652091">
      <w:r>
        <w:t>It is highly recommended that the developer using th</w:t>
      </w:r>
      <w:r w:rsidR="0029047F">
        <w:t xml:space="preserve">e analysis framework is knowledgeable of Java, SQL, </w:t>
      </w:r>
      <w:r w:rsidR="004F7536">
        <w:t xml:space="preserve">DICOM, </w:t>
      </w:r>
      <w:r w:rsidR="0029047F">
        <w:t xml:space="preserve">and the Google </w:t>
      </w:r>
      <w:r w:rsidR="004F7536">
        <w:t>Cloud environment,</w:t>
      </w:r>
      <w:r w:rsidR="0029047F">
        <w:t xml:space="preserve"> including </w:t>
      </w:r>
      <w:proofErr w:type="spellStart"/>
      <w:r w:rsidR="0029047F">
        <w:t>BigQuery</w:t>
      </w:r>
      <w:proofErr w:type="spellEnd"/>
      <w:r w:rsidR="0029047F">
        <w:t xml:space="preserve">. </w:t>
      </w:r>
    </w:p>
    <w:p w14:paraId="2BD0AA58" w14:textId="77777777" w:rsidR="00DF27CF" w:rsidRPr="00E07B5A" w:rsidRDefault="00860ABB">
      <w:pPr>
        <w:pStyle w:val="Heading1"/>
        <w:numPr>
          <w:ilvl w:val="0"/>
          <w:numId w:val="7"/>
        </w:numPr>
        <w:ind w:left="360"/>
        <w:rPr>
          <w:sz w:val="32"/>
          <w:szCs w:val="32"/>
        </w:rPr>
      </w:pPr>
      <w:r w:rsidRPr="00E07B5A">
        <w:rPr>
          <w:sz w:val="32"/>
          <w:szCs w:val="32"/>
        </w:rPr>
        <w:t>Downloading and Building the Project</w:t>
      </w:r>
    </w:p>
    <w:p w14:paraId="2BD0AA59" w14:textId="58ABD750" w:rsidR="00DF27CF" w:rsidRPr="00E07B5A" w:rsidRDefault="00860ABB" w:rsidP="00E07B5A">
      <w:pPr>
        <w:pStyle w:val="Heading2"/>
        <w:numPr>
          <w:ilvl w:val="1"/>
          <w:numId w:val="11"/>
        </w:numPr>
        <w:rPr>
          <w:sz w:val="28"/>
          <w:szCs w:val="28"/>
        </w:rPr>
      </w:pPr>
      <w:r w:rsidRPr="00E07B5A">
        <w:rPr>
          <w:sz w:val="28"/>
          <w:szCs w:val="28"/>
        </w:rPr>
        <w:t>Code Location</w:t>
      </w:r>
    </w:p>
    <w:p w14:paraId="2BD0AA5A" w14:textId="77777777" w:rsidR="00DF27CF" w:rsidRDefault="0053278F">
      <w:hyperlink r:id="rId14">
        <w:r w:rsidR="00860ABB">
          <w:rPr>
            <w:rStyle w:val="Hyperlink"/>
          </w:rPr>
          <w:t>https://github.com/CBIIT/MIDI</w:t>
        </w:r>
      </w:hyperlink>
    </w:p>
    <w:p w14:paraId="2BD0AA5B" w14:textId="432BE643" w:rsidR="00DF27CF" w:rsidRPr="00E07B5A" w:rsidRDefault="00860ABB" w:rsidP="00E07B5A">
      <w:pPr>
        <w:pStyle w:val="Heading2"/>
        <w:numPr>
          <w:ilvl w:val="1"/>
          <w:numId w:val="11"/>
        </w:numPr>
        <w:rPr>
          <w:sz w:val="28"/>
          <w:szCs w:val="28"/>
        </w:rPr>
      </w:pPr>
      <w:r w:rsidRPr="00E07B5A">
        <w:rPr>
          <w:sz w:val="28"/>
          <w:szCs w:val="28"/>
        </w:rPr>
        <w:t>Requirements</w:t>
      </w:r>
    </w:p>
    <w:p w14:paraId="2BD0AA5C" w14:textId="77777777" w:rsidR="00DF27CF" w:rsidRDefault="00860ABB">
      <w:r>
        <w:t>Java</w:t>
      </w:r>
    </w:p>
    <w:p w14:paraId="2BD0AA5D" w14:textId="77777777" w:rsidR="00DF27CF" w:rsidRDefault="00860ABB">
      <w:r>
        <w:t>Maven 3.8.5</w:t>
      </w:r>
    </w:p>
    <w:p w14:paraId="2BD0AA5E" w14:textId="143085AE" w:rsidR="00DF27CF" w:rsidRPr="00E07B5A" w:rsidRDefault="00860ABB" w:rsidP="00E07B5A">
      <w:pPr>
        <w:pStyle w:val="Heading2"/>
        <w:numPr>
          <w:ilvl w:val="1"/>
          <w:numId w:val="11"/>
        </w:numPr>
        <w:rPr>
          <w:sz w:val="28"/>
          <w:szCs w:val="28"/>
        </w:rPr>
      </w:pPr>
      <w:r w:rsidRPr="00E07B5A">
        <w:rPr>
          <w:sz w:val="28"/>
          <w:szCs w:val="28"/>
        </w:rPr>
        <w:t>Building the Project</w:t>
      </w:r>
    </w:p>
    <w:p w14:paraId="2BD0AA5F" w14:textId="77777777" w:rsidR="00DF27CF" w:rsidRDefault="00860ABB">
      <w:pPr>
        <w:rPr>
          <w:rFonts w:ascii="Courier New" w:hAnsi="Courier New" w:cs="Courier New"/>
          <w:sz w:val="20"/>
          <w:szCs w:val="20"/>
        </w:rPr>
      </w:pPr>
      <w:commentRangeStart w:id="1"/>
      <w:proofErr w:type="spellStart"/>
      <w:r>
        <w:rPr>
          <w:rFonts w:ascii="Courier New" w:hAnsi="Courier New" w:cs="Courier New"/>
          <w:sz w:val="20"/>
          <w:szCs w:val="20"/>
        </w:rPr>
        <w:t>mvn</w:t>
      </w:r>
      <w:proofErr w:type="spellEnd"/>
      <w:r>
        <w:rPr>
          <w:rFonts w:ascii="Courier New" w:hAnsi="Courier New" w:cs="Courier New"/>
          <w:sz w:val="20"/>
          <w:szCs w:val="20"/>
        </w:rPr>
        <w:t xml:space="preserve"> clean compile </w:t>
      </w:r>
      <w:proofErr w:type="spellStart"/>
      <w:proofErr w:type="gramStart"/>
      <w:r>
        <w:rPr>
          <w:rFonts w:ascii="Courier New" w:hAnsi="Courier New" w:cs="Courier New"/>
          <w:sz w:val="20"/>
          <w:szCs w:val="20"/>
        </w:rPr>
        <w:t>assembly:single</w:t>
      </w:r>
      <w:commentRangeEnd w:id="1"/>
      <w:proofErr w:type="spellEnd"/>
      <w:proofErr w:type="gramEnd"/>
      <w:r w:rsidR="008A01C5">
        <w:rPr>
          <w:rStyle w:val="CommentReference"/>
        </w:rPr>
        <w:commentReference w:id="1"/>
      </w:r>
    </w:p>
    <w:p w14:paraId="2BD0AA60" w14:textId="51F81BCD" w:rsidR="00DF27CF" w:rsidRPr="00E07B5A" w:rsidRDefault="00860ABB" w:rsidP="00E07B5A">
      <w:pPr>
        <w:pStyle w:val="Heading2"/>
        <w:numPr>
          <w:ilvl w:val="1"/>
          <w:numId w:val="11"/>
        </w:numPr>
        <w:rPr>
          <w:sz w:val="28"/>
          <w:szCs w:val="28"/>
        </w:rPr>
      </w:pPr>
      <w:r w:rsidRPr="00E07B5A">
        <w:rPr>
          <w:sz w:val="28"/>
          <w:szCs w:val="28"/>
        </w:rPr>
        <w:t>Build Product</w:t>
      </w:r>
    </w:p>
    <w:p w14:paraId="2BD0AA61" w14:textId="77777777" w:rsidR="00DF27CF" w:rsidRDefault="00860ABB">
      <w:r>
        <w:t xml:space="preserve">A single </w:t>
      </w:r>
      <w:commentRangeStart w:id="2"/>
      <w:commentRangeStart w:id="3"/>
      <w:r>
        <w:t>jar</w:t>
      </w:r>
      <w:commentRangeEnd w:id="2"/>
      <w:r w:rsidR="008A01C5">
        <w:rPr>
          <w:rStyle w:val="CommentReference"/>
        </w:rPr>
        <w:commentReference w:id="2"/>
      </w:r>
      <w:commentRangeEnd w:id="3"/>
      <w:r w:rsidR="006437A3">
        <w:rPr>
          <w:rStyle w:val="CommentReference"/>
        </w:rPr>
        <w:commentReference w:id="3"/>
      </w:r>
      <w:r>
        <w:t xml:space="preserve"> is created in the target directory. This jar includes all dependencies. This jar is later renamed to midi-analysis.jar</w:t>
      </w:r>
    </w:p>
    <w:p w14:paraId="2BD0AA62" w14:textId="77777777" w:rsidR="00DF27CF" w:rsidRDefault="00DF27CF"/>
    <w:p w14:paraId="2BD0AA63" w14:textId="77777777" w:rsidR="00DF27CF" w:rsidRDefault="00860ABB">
      <w:pPr>
        <w:rPr>
          <w:rFonts w:ascii="Courier New" w:hAnsi="Courier New" w:cs="Courier New"/>
          <w:sz w:val="20"/>
          <w:szCs w:val="20"/>
        </w:rPr>
      </w:pPr>
      <w:commentRangeStart w:id="4"/>
      <w:commentRangeStart w:id="5"/>
      <w:r>
        <w:rPr>
          <w:rFonts w:ascii="Courier New" w:hAnsi="Courier New" w:cs="Courier New"/>
          <w:sz w:val="20"/>
          <w:szCs w:val="20"/>
        </w:rPr>
        <w:t xml:space="preserve"> Directory of C:\MIDI2\target</w:t>
      </w:r>
    </w:p>
    <w:p w14:paraId="2BD0AA64" w14:textId="77777777" w:rsidR="00DF27CF" w:rsidRPr="00E07B5A" w:rsidRDefault="00860ABB">
      <w:pPr>
        <w:rPr>
          <w:rFonts w:ascii="Courier New" w:hAnsi="Courier New" w:cs="Courier New"/>
          <w:sz w:val="20"/>
          <w:szCs w:val="20"/>
          <w:lang w:val="de-DE"/>
        </w:rPr>
      </w:pPr>
      <w:r w:rsidRPr="00E07B5A">
        <w:rPr>
          <w:rFonts w:ascii="Courier New" w:hAnsi="Courier New" w:cs="Courier New"/>
          <w:sz w:val="20"/>
          <w:szCs w:val="20"/>
          <w:lang w:val="de-DE"/>
        </w:rPr>
        <w:t>12/28/</w:t>
      </w:r>
      <w:proofErr w:type="gramStart"/>
      <w:r w:rsidRPr="00E07B5A">
        <w:rPr>
          <w:rFonts w:ascii="Courier New" w:hAnsi="Courier New" w:cs="Courier New"/>
          <w:sz w:val="20"/>
          <w:szCs w:val="20"/>
          <w:lang w:val="de-DE"/>
        </w:rPr>
        <w:t>2022  05:44</w:t>
      </w:r>
      <w:proofErr w:type="gramEnd"/>
      <w:r w:rsidRPr="00E07B5A">
        <w:rPr>
          <w:rFonts w:ascii="Courier New" w:hAnsi="Courier New" w:cs="Courier New"/>
          <w:sz w:val="20"/>
          <w:szCs w:val="20"/>
          <w:lang w:val="de-DE"/>
        </w:rPr>
        <w:t xml:space="preserve"> AM    &lt;DIR&gt;          .</w:t>
      </w:r>
    </w:p>
    <w:p w14:paraId="2BD0AA65" w14:textId="77777777" w:rsidR="00DF27CF" w:rsidRPr="00E07B5A" w:rsidRDefault="00860ABB">
      <w:pPr>
        <w:rPr>
          <w:rFonts w:ascii="Courier New" w:hAnsi="Courier New" w:cs="Courier New"/>
          <w:sz w:val="20"/>
          <w:szCs w:val="20"/>
          <w:lang w:val="de-DE"/>
        </w:rPr>
      </w:pPr>
      <w:r w:rsidRPr="00E07B5A">
        <w:rPr>
          <w:rFonts w:ascii="Courier New" w:hAnsi="Courier New" w:cs="Courier New"/>
          <w:sz w:val="20"/>
          <w:szCs w:val="20"/>
          <w:lang w:val="de-DE"/>
        </w:rPr>
        <w:t>12/28/</w:t>
      </w:r>
      <w:proofErr w:type="gramStart"/>
      <w:r w:rsidRPr="00E07B5A">
        <w:rPr>
          <w:rFonts w:ascii="Courier New" w:hAnsi="Courier New" w:cs="Courier New"/>
          <w:sz w:val="20"/>
          <w:szCs w:val="20"/>
          <w:lang w:val="de-DE"/>
        </w:rPr>
        <w:t>2022  05:44</w:t>
      </w:r>
      <w:proofErr w:type="gramEnd"/>
      <w:r w:rsidRPr="00E07B5A">
        <w:rPr>
          <w:rFonts w:ascii="Courier New" w:hAnsi="Courier New" w:cs="Courier New"/>
          <w:sz w:val="20"/>
          <w:szCs w:val="20"/>
          <w:lang w:val="de-DE"/>
        </w:rPr>
        <w:t xml:space="preserve"> AM    &lt;DIR&gt;          ..</w:t>
      </w:r>
    </w:p>
    <w:p w14:paraId="2BD0AA66" w14:textId="77777777" w:rsidR="00DF27CF" w:rsidRPr="00E07B5A" w:rsidRDefault="00860ABB">
      <w:pPr>
        <w:rPr>
          <w:rFonts w:ascii="Courier New" w:hAnsi="Courier New" w:cs="Courier New"/>
          <w:sz w:val="20"/>
          <w:szCs w:val="20"/>
          <w:lang w:val="de-DE"/>
        </w:rPr>
      </w:pPr>
      <w:r w:rsidRPr="00E07B5A">
        <w:rPr>
          <w:rFonts w:ascii="Courier New" w:hAnsi="Courier New" w:cs="Courier New"/>
          <w:sz w:val="20"/>
          <w:szCs w:val="20"/>
          <w:lang w:val="de-DE"/>
        </w:rPr>
        <w:t>12/28/</w:t>
      </w:r>
      <w:proofErr w:type="gramStart"/>
      <w:r w:rsidRPr="00E07B5A">
        <w:rPr>
          <w:rFonts w:ascii="Courier New" w:hAnsi="Courier New" w:cs="Courier New"/>
          <w:sz w:val="20"/>
          <w:szCs w:val="20"/>
          <w:lang w:val="de-DE"/>
        </w:rPr>
        <w:t>2022  05:44</w:t>
      </w:r>
      <w:proofErr w:type="gramEnd"/>
      <w:r w:rsidRPr="00E07B5A">
        <w:rPr>
          <w:rFonts w:ascii="Courier New" w:hAnsi="Courier New" w:cs="Courier New"/>
          <w:sz w:val="20"/>
          <w:szCs w:val="20"/>
          <w:lang w:val="de-DE"/>
        </w:rPr>
        <w:t xml:space="preserve"> AM    &lt;DIR&gt;          </w:t>
      </w:r>
      <w:proofErr w:type="spellStart"/>
      <w:r w:rsidRPr="00E07B5A">
        <w:rPr>
          <w:rFonts w:ascii="Courier New" w:hAnsi="Courier New" w:cs="Courier New"/>
          <w:sz w:val="20"/>
          <w:szCs w:val="20"/>
          <w:lang w:val="de-DE"/>
        </w:rPr>
        <w:t>archive-tmp</w:t>
      </w:r>
      <w:proofErr w:type="spellEnd"/>
    </w:p>
    <w:p w14:paraId="2BD0AA67" w14:textId="77777777" w:rsidR="00DF27CF" w:rsidRDefault="00860ABB">
      <w:pPr>
        <w:rPr>
          <w:rFonts w:ascii="Courier New" w:hAnsi="Courier New" w:cs="Courier New"/>
          <w:sz w:val="20"/>
          <w:szCs w:val="20"/>
        </w:rPr>
      </w:pPr>
      <w:r>
        <w:rPr>
          <w:rFonts w:ascii="Courier New" w:hAnsi="Courier New" w:cs="Courier New"/>
          <w:sz w:val="20"/>
          <w:szCs w:val="20"/>
        </w:rPr>
        <w:t>12/28/</w:t>
      </w:r>
      <w:proofErr w:type="gramStart"/>
      <w:r>
        <w:rPr>
          <w:rFonts w:ascii="Courier New" w:hAnsi="Courier New" w:cs="Courier New"/>
          <w:sz w:val="20"/>
          <w:szCs w:val="20"/>
        </w:rPr>
        <w:t>2022  05:44</w:t>
      </w:r>
      <w:proofErr w:type="gramEnd"/>
      <w:r>
        <w:rPr>
          <w:rFonts w:ascii="Courier New" w:hAnsi="Courier New" w:cs="Courier New"/>
          <w:sz w:val="20"/>
          <w:szCs w:val="20"/>
        </w:rPr>
        <w:t xml:space="preserve"> AM    &lt;DIR&gt;          classes</w:t>
      </w:r>
    </w:p>
    <w:p w14:paraId="2BD0AA68" w14:textId="77777777" w:rsidR="00DF27CF" w:rsidRDefault="00860ABB">
      <w:pPr>
        <w:rPr>
          <w:rFonts w:ascii="Courier New" w:hAnsi="Courier New" w:cs="Courier New"/>
          <w:sz w:val="20"/>
          <w:szCs w:val="20"/>
        </w:rPr>
      </w:pPr>
      <w:r>
        <w:rPr>
          <w:rFonts w:ascii="Courier New" w:hAnsi="Courier New" w:cs="Courier New"/>
          <w:sz w:val="20"/>
          <w:szCs w:val="20"/>
        </w:rPr>
        <w:t>12/28/</w:t>
      </w:r>
      <w:proofErr w:type="gramStart"/>
      <w:r>
        <w:rPr>
          <w:rFonts w:ascii="Courier New" w:hAnsi="Courier New" w:cs="Courier New"/>
          <w:sz w:val="20"/>
          <w:szCs w:val="20"/>
        </w:rPr>
        <w:t>2022  05:44</w:t>
      </w:r>
      <w:proofErr w:type="gramEnd"/>
      <w:r>
        <w:rPr>
          <w:rFonts w:ascii="Courier New" w:hAnsi="Courier New" w:cs="Courier New"/>
          <w:sz w:val="20"/>
          <w:szCs w:val="20"/>
        </w:rPr>
        <w:t xml:space="preserve"> AM    &lt;DIR&gt;          generated-sources</w:t>
      </w:r>
    </w:p>
    <w:p w14:paraId="2BD0AA69" w14:textId="77777777" w:rsidR="00DF27CF" w:rsidRDefault="00860ABB">
      <w:pPr>
        <w:rPr>
          <w:rFonts w:ascii="Courier New" w:hAnsi="Courier New" w:cs="Courier New"/>
          <w:sz w:val="20"/>
          <w:szCs w:val="20"/>
        </w:rPr>
      </w:pPr>
      <w:r>
        <w:rPr>
          <w:rFonts w:ascii="Courier New" w:hAnsi="Courier New" w:cs="Courier New"/>
          <w:sz w:val="20"/>
          <w:szCs w:val="20"/>
        </w:rPr>
        <w:t>12/28/</w:t>
      </w:r>
      <w:proofErr w:type="gramStart"/>
      <w:r>
        <w:rPr>
          <w:rFonts w:ascii="Courier New" w:hAnsi="Courier New" w:cs="Courier New"/>
          <w:sz w:val="20"/>
          <w:szCs w:val="20"/>
        </w:rPr>
        <w:t>2022  05:44</w:t>
      </w:r>
      <w:proofErr w:type="gramEnd"/>
      <w:r>
        <w:rPr>
          <w:rFonts w:ascii="Courier New" w:hAnsi="Courier New" w:cs="Courier New"/>
          <w:sz w:val="20"/>
          <w:szCs w:val="20"/>
        </w:rPr>
        <w:t xml:space="preserve"> AM    &lt;DIR&gt;          maven-status</w:t>
      </w:r>
    </w:p>
    <w:p w14:paraId="2BD0AA6A" w14:textId="77777777" w:rsidR="00DF27CF" w:rsidRPr="00E07B5A" w:rsidRDefault="00860ABB">
      <w:pPr>
        <w:rPr>
          <w:rFonts w:ascii="Courier New" w:hAnsi="Courier New" w:cs="Courier New"/>
          <w:b/>
          <w:bCs/>
          <w:sz w:val="24"/>
          <w:szCs w:val="24"/>
        </w:rPr>
      </w:pPr>
      <w:r>
        <w:rPr>
          <w:rFonts w:ascii="Courier New" w:hAnsi="Courier New" w:cs="Courier New"/>
          <w:sz w:val="20"/>
          <w:szCs w:val="20"/>
        </w:rPr>
        <w:t>12/28/</w:t>
      </w:r>
      <w:proofErr w:type="gramStart"/>
      <w:r>
        <w:rPr>
          <w:rFonts w:ascii="Courier New" w:hAnsi="Courier New" w:cs="Courier New"/>
          <w:sz w:val="20"/>
          <w:szCs w:val="20"/>
        </w:rPr>
        <w:t>2022  05:44</w:t>
      </w:r>
      <w:proofErr w:type="gramEnd"/>
      <w:r>
        <w:rPr>
          <w:rFonts w:ascii="Courier New" w:hAnsi="Courier New" w:cs="Courier New"/>
          <w:sz w:val="20"/>
          <w:szCs w:val="20"/>
        </w:rPr>
        <w:t xml:space="preserve"> AM         7,323,796 </w:t>
      </w:r>
      <w:r w:rsidRPr="00E07B5A">
        <w:rPr>
          <w:rFonts w:ascii="Courier New" w:hAnsi="Courier New" w:cs="Courier New"/>
          <w:b/>
          <w:bCs/>
          <w:sz w:val="24"/>
          <w:szCs w:val="24"/>
        </w:rPr>
        <w:t>midi-analysis-1.0-SNAPSHOT-jar-with-dependencies.jar</w:t>
      </w:r>
      <w:commentRangeEnd w:id="4"/>
      <w:r w:rsidR="0099520D" w:rsidRPr="00E07B5A">
        <w:rPr>
          <w:rStyle w:val="CommentReference"/>
          <w:b/>
          <w:bCs/>
          <w:sz w:val="24"/>
          <w:szCs w:val="24"/>
        </w:rPr>
        <w:commentReference w:id="4"/>
      </w:r>
      <w:commentRangeEnd w:id="5"/>
      <w:r w:rsidR="00FC462F">
        <w:rPr>
          <w:rStyle w:val="CommentReference"/>
        </w:rPr>
        <w:commentReference w:id="5"/>
      </w:r>
    </w:p>
    <w:p w14:paraId="2BD0AA6B" w14:textId="77777777" w:rsidR="00DF27CF" w:rsidRDefault="00DF27CF"/>
    <w:p w14:paraId="2BD0AA6C" w14:textId="77777777" w:rsidR="00DF27CF" w:rsidRPr="00E07B5A" w:rsidRDefault="00860ABB">
      <w:pPr>
        <w:pStyle w:val="Heading1"/>
        <w:numPr>
          <w:ilvl w:val="0"/>
          <w:numId w:val="7"/>
        </w:numPr>
        <w:ind w:left="360"/>
        <w:rPr>
          <w:sz w:val="32"/>
          <w:szCs w:val="32"/>
        </w:rPr>
      </w:pPr>
      <w:r w:rsidRPr="00E07B5A">
        <w:rPr>
          <w:sz w:val="32"/>
          <w:szCs w:val="32"/>
        </w:rPr>
        <w:lastRenderedPageBreak/>
        <w:t>Running the Script to Build CVS files of DICOM Headers</w:t>
      </w:r>
    </w:p>
    <w:p w14:paraId="3DD1AA79" w14:textId="7B9B7D1D" w:rsidR="00CC17DB" w:rsidRPr="00927CF5" w:rsidRDefault="00860ABB" w:rsidP="00D461EC">
      <w:pPr>
        <w:pStyle w:val="Heading1"/>
        <w:numPr>
          <w:ilvl w:val="1"/>
          <w:numId w:val="7"/>
        </w:numPr>
        <w:ind w:left="360"/>
      </w:pPr>
      <w:commentRangeStart w:id="6"/>
      <w:commentRangeStart w:id="7"/>
      <w:r w:rsidRPr="00927CF5">
        <w:t>Using Google Buckets and Zip Files</w:t>
      </w:r>
      <w:commentRangeEnd w:id="6"/>
      <w:r w:rsidR="003C695B" w:rsidRPr="00E07B5A">
        <w:rPr>
          <w:rStyle w:val="CommentReference"/>
          <w:rFonts w:eastAsiaTheme="minorHAnsi" w:cstheme="minorBidi"/>
          <w:b w:val="0"/>
          <w:bCs w:val="0"/>
          <w:color w:val="auto"/>
          <w:sz w:val="28"/>
          <w:szCs w:val="28"/>
        </w:rPr>
        <w:commentReference w:id="6"/>
      </w:r>
      <w:commentRangeEnd w:id="7"/>
      <w:r w:rsidR="008D4AA9">
        <w:rPr>
          <w:rStyle w:val="CommentReference"/>
          <w:rFonts w:asciiTheme="minorHAnsi" w:eastAsiaTheme="minorHAnsi" w:hAnsiTheme="minorHAnsi" w:cstheme="minorBidi"/>
          <w:b w:val="0"/>
          <w:bCs w:val="0"/>
          <w:color w:val="auto"/>
        </w:rPr>
        <w:commentReference w:id="7"/>
      </w:r>
    </w:p>
    <w:p w14:paraId="5F1334B8" w14:textId="559B9A7B" w:rsidR="008E2D7A" w:rsidRDefault="00D461EC" w:rsidP="00D74D3C">
      <w:pPr>
        <w:spacing w:before="480"/>
        <w:ind w:left="360"/>
        <w:outlineLvl w:val="0"/>
      </w:pPr>
      <w:r>
        <w:t xml:space="preserve">This process </w:t>
      </w:r>
      <w:r w:rsidR="001659A3">
        <w:t>aims to compare</w:t>
      </w:r>
      <w:r>
        <w:t xml:space="preserve"> two image datasets</w:t>
      </w:r>
      <w:r w:rsidR="000362EF">
        <w:t>.</w:t>
      </w:r>
      <w:r w:rsidR="0096757F">
        <w:t xml:space="preserve"> In most cases</w:t>
      </w:r>
      <w:r w:rsidR="00370911">
        <w:t>,</w:t>
      </w:r>
      <w:r w:rsidR="0096757F">
        <w:t xml:space="preserve"> this will be a dataset before and after de-identification.</w:t>
      </w:r>
      <w:r w:rsidR="000362EF">
        <w:t xml:space="preserve"> </w:t>
      </w:r>
      <w:r w:rsidR="00152F85">
        <w:t xml:space="preserve">The datasets should be provided in </w:t>
      </w:r>
      <w:r w:rsidR="008E3789">
        <w:t>tar</w:t>
      </w:r>
      <w:r w:rsidR="00DC6D46">
        <w:t>-</w:t>
      </w:r>
      <w:r w:rsidR="00152F85">
        <w:t>compressed (</w:t>
      </w:r>
      <w:r w:rsidR="00DC6D46">
        <w:t>*.</w:t>
      </w:r>
      <w:proofErr w:type="spellStart"/>
      <w:r w:rsidR="00DC6D46">
        <w:t>tgz</w:t>
      </w:r>
      <w:proofErr w:type="spellEnd"/>
      <w:r w:rsidR="00152F85">
        <w:t xml:space="preserve">) format. </w:t>
      </w:r>
      <w:r w:rsidR="0096757F">
        <w:t>A</w:t>
      </w:r>
      <w:r w:rsidR="000362EF">
        <w:t xml:space="preserve"> mapping file that links the UIDs of the input </w:t>
      </w:r>
      <w:r w:rsidR="00856ECD">
        <w:t>dataset's UIDs to</w:t>
      </w:r>
      <w:r w:rsidR="000362EF">
        <w:t xml:space="preserve"> the output dataset</w:t>
      </w:r>
      <w:r w:rsidR="0096757F">
        <w:t xml:space="preserve"> is required</w:t>
      </w:r>
      <w:r w:rsidR="00856ECD">
        <w:t xml:space="preserve"> if the UIDs were updated during the de-identification process</w:t>
      </w:r>
      <w:r w:rsidR="0096757F">
        <w:t xml:space="preserve">. </w:t>
      </w:r>
    </w:p>
    <w:p w14:paraId="0967AC3B" w14:textId="3271375E" w:rsidR="00CC17DB" w:rsidRDefault="008E2D7A" w:rsidP="00E07B5A">
      <w:pPr>
        <w:spacing w:before="480"/>
        <w:ind w:left="360"/>
        <w:outlineLvl w:val="0"/>
      </w:pPr>
      <w:r>
        <w:t xml:space="preserve">The jar file and the mapping file </w:t>
      </w:r>
      <w:r w:rsidR="00F37ED4">
        <w:t xml:space="preserve">need to be copied </w:t>
      </w:r>
      <w:r>
        <w:t xml:space="preserve">to the machine that will run the script.  </w:t>
      </w:r>
      <w:r w:rsidR="00F37ED4">
        <w:t xml:space="preserve">The compressed image datasets </w:t>
      </w:r>
      <w:r w:rsidR="00566E50">
        <w:t>stay</w:t>
      </w:r>
      <w:r w:rsidR="00F37ED4">
        <w:t xml:space="preserve"> in the Google bucket.</w:t>
      </w:r>
      <w:r w:rsidR="00D74D3C">
        <w:br/>
      </w:r>
      <w:r w:rsidR="00963A9F">
        <w:br/>
      </w:r>
      <w:r w:rsidR="00566E50">
        <w:t xml:space="preserve">Additional information: </w:t>
      </w:r>
      <w:r w:rsidR="00D74D3C">
        <w:t xml:space="preserve">The DICOM files of the three UAMS datasets (source, CTP, TCIA-curated) were transferred to the Google buckets as compressed </w:t>
      </w:r>
      <w:r w:rsidR="00D74D3C" w:rsidRPr="00E07B5A">
        <w:t>(</w:t>
      </w:r>
      <w:r w:rsidR="007B572F" w:rsidRPr="00E07B5A">
        <w:t xml:space="preserve">e.g. </w:t>
      </w:r>
      <w:r w:rsidR="007B572F" w:rsidRPr="007B572F">
        <w:rPr>
          <w:rFonts w:ascii="Courier New" w:hAnsi="Courier New" w:cs="Courier New"/>
          <w:sz w:val="20"/>
          <w:szCs w:val="20"/>
        </w:rPr>
        <w:t>midi_3_ctp_dataset.tgz</w:t>
      </w:r>
      <w:r w:rsidR="00D74D3C" w:rsidRPr="00E07B5A">
        <w:t>)</w:t>
      </w:r>
      <w:r w:rsidR="00D74D3C">
        <w:t xml:space="preserve"> files. </w:t>
      </w:r>
      <w:r w:rsidR="00BC6B95">
        <w:t>Initially, the compressed files were expanded</w:t>
      </w:r>
      <w:r w:rsidR="00797E93">
        <w:t>, but it turned out that running the comparison framework on the compressed files was</w:t>
      </w:r>
      <w:r w:rsidR="00963A9F">
        <w:t xml:space="preserve"> the preferred method for running the script to create the </w:t>
      </w:r>
      <w:r w:rsidR="00797E93">
        <w:t>CSV</w:t>
      </w:r>
      <w:r w:rsidR="00100CFA">
        <w:t xml:space="preserve"> results</w:t>
      </w:r>
      <w:r w:rsidR="00797E93">
        <w:t xml:space="preserve"> </w:t>
      </w:r>
      <w:r w:rsidR="00963A9F">
        <w:t xml:space="preserve">files.  </w:t>
      </w:r>
      <w:r w:rsidR="00D74D3C">
        <w:t xml:space="preserve">This method of using the </w:t>
      </w:r>
      <w:r w:rsidR="007C38E3">
        <w:t>.</w:t>
      </w:r>
      <w:proofErr w:type="spellStart"/>
      <w:r w:rsidR="007C38E3">
        <w:t>tgz</w:t>
      </w:r>
      <w:proofErr w:type="spellEnd"/>
      <w:r w:rsidR="00D74D3C">
        <w:t xml:space="preserve"> files is 10 times faster than mapping the buckets</w:t>
      </w:r>
      <w:r w:rsidR="00100CFA">
        <w:t xml:space="preserve"> </w:t>
      </w:r>
      <w:r w:rsidR="00336C49">
        <w:t>that</w:t>
      </w:r>
      <w:r w:rsidR="00100CFA">
        <w:t xml:space="preserve"> had originally </w:t>
      </w:r>
      <w:r w:rsidR="00336C49">
        <w:t>been</w:t>
      </w:r>
      <w:r w:rsidR="00100CFA">
        <w:t xml:space="preserve"> </w:t>
      </w:r>
      <w:r w:rsidR="00B548BE">
        <w:t>attempted</w:t>
      </w:r>
      <w:r w:rsidR="00D74D3C">
        <w:t xml:space="preserve">, and no expansion of the </w:t>
      </w:r>
      <w:r w:rsidR="007C38E3">
        <w:t>.</w:t>
      </w:r>
      <w:proofErr w:type="spellStart"/>
      <w:r w:rsidR="007C38E3">
        <w:t>tgz</w:t>
      </w:r>
      <w:proofErr w:type="spellEnd"/>
      <w:r w:rsidR="00D74D3C">
        <w:t xml:space="preserve"> files is necessary</w:t>
      </w:r>
      <w:r w:rsidR="00336C49">
        <w:t>.</w:t>
      </w:r>
      <w:r w:rsidR="00D74D3C">
        <w:br/>
      </w:r>
      <w:r w:rsidR="00963A9F">
        <w:br/>
      </w:r>
    </w:p>
    <w:p w14:paraId="2BD0AA6F" w14:textId="3903F239" w:rsidR="00DF27CF" w:rsidRPr="00E07B5A" w:rsidRDefault="00860ABB" w:rsidP="00E07B5A">
      <w:pPr>
        <w:pStyle w:val="Heading2"/>
        <w:ind w:firstLine="720"/>
        <w:rPr>
          <w:sz w:val="24"/>
          <w:szCs w:val="24"/>
        </w:rPr>
      </w:pPr>
      <w:r w:rsidRPr="00E07B5A">
        <w:rPr>
          <w:sz w:val="24"/>
          <w:szCs w:val="24"/>
        </w:rPr>
        <w:t xml:space="preserve">Run the Script Named </w:t>
      </w:r>
      <w:proofErr w:type="spellStart"/>
      <w:r w:rsidRPr="00E07B5A">
        <w:rPr>
          <w:sz w:val="24"/>
          <w:szCs w:val="24"/>
        </w:rPr>
        <w:t>RunProcess</w:t>
      </w:r>
      <w:proofErr w:type="spellEnd"/>
    </w:p>
    <w:p w14:paraId="57D38797" w14:textId="77777777" w:rsidR="00FF0856" w:rsidRDefault="00FF0856">
      <w:pPr>
        <w:ind w:left="720"/>
        <w:rPr>
          <w:rFonts w:ascii="Courier New" w:hAnsi="Courier New" w:cs="Courier New"/>
          <w:sz w:val="20"/>
          <w:szCs w:val="20"/>
          <w:highlight w:val="yellow"/>
        </w:rPr>
      </w:pPr>
    </w:p>
    <w:p w14:paraId="631C5032" w14:textId="1C61324D" w:rsidR="00124D6B" w:rsidRDefault="00124D6B" w:rsidP="00E07B5A">
      <w:pPr>
        <w:ind w:left="720"/>
        <w:rPr>
          <w:rFonts w:ascii="Courier New" w:hAnsi="Courier New" w:cs="Courier New"/>
          <w:sz w:val="20"/>
          <w:szCs w:val="20"/>
        </w:rPr>
      </w:pPr>
      <w:r w:rsidRPr="006245D2">
        <w:rPr>
          <w:rFonts w:ascii="Courier New" w:hAnsi="Courier New" w:cs="Courier New"/>
          <w:sz w:val="20"/>
          <w:szCs w:val="20"/>
        </w:rPr>
        <w:t>java -</w:t>
      </w:r>
      <w:proofErr w:type="spellStart"/>
      <w:r w:rsidRPr="006245D2">
        <w:rPr>
          <w:rFonts w:ascii="Courier New" w:hAnsi="Courier New" w:cs="Courier New"/>
          <w:sz w:val="20"/>
          <w:szCs w:val="20"/>
        </w:rPr>
        <w:t>classpath</w:t>
      </w:r>
      <w:proofErr w:type="spellEnd"/>
      <w:r w:rsidRPr="006245D2">
        <w:rPr>
          <w:rFonts w:ascii="Courier New" w:hAnsi="Courier New" w:cs="Courier New"/>
          <w:sz w:val="20"/>
          <w:szCs w:val="20"/>
        </w:rPr>
        <w:t xml:space="preserve"> </w:t>
      </w:r>
      <w:commentRangeStart w:id="8"/>
      <w:r w:rsidRPr="006245D2">
        <w:rPr>
          <w:rFonts w:ascii="Courier New" w:hAnsi="Courier New" w:cs="Courier New"/>
          <w:sz w:val="20"/>
          <w:szCs w:val="20"/>
        </w:rPr>
        <w:t>"/</w:t>
      </w:r>
      <w:r w:rsidR="00415005" w:rsidRPr="006245D2">
        <w:rPr>
          <w:rFonts w:ascii="Courier New" w:hAnsi="Courier New" w:cs="Courier New"/>
          <w:sz w:val="20"/>
          <w:szCs w:val="20"/>
        </w:rPr>
        <w:t>…</w:t>
      </w:r>
      <w:r w:rsidRPr="006245D2">
        <w:rPr>
          <w:rFonts w:ascii="Courier New" w:hAnsi="Courier New" w:cs="Courier New"/>
          <w:sz w:val="20"/>
          <w:szCs w:val="20"/>
        </w:rPr>
        <w:t>/</w:t>
      </w:r>
      <w:proofErr w:type="spellStart"/>
      <w:r w:rsidRPr="006245D2">
        <w:rPr>
          <w:rFonts w:ascii="Courier New" w:hAnsi="Courier New" w:cs="Courier New"/>
          <w:sz w:val="20"/>
          <w:szCs w:val="20"/>
        </w:rPr>
        <w:t>midi_app</w:t>
      </w:r>
      <w:proofErr w:type="spellEnd"/>
      <w:r w:rsidRPr="006245D2">
        <w:rPr>
          <w:rFonts w:ascii="Courier New" w:hAnsi="Courier New" w:cs="Courier New"/>
          <w:sz w:val="20"/>
          <w:szCs w:val="20"/>
        </w:rPr>
        <w:t xml:space="preserve">/midi-analysis.jar" </w:t>
      </w:r>
      <w:commentRangeEnd w:id="8"/>
      <w:r w:rsidRPr="006245D2">
        <w:rPr>
          <w:rStyle w:val="CommentReference"/>
        </w:rPr>
        <w:commentReference w:id="8"/>
      </w:r>
      <w:r w:rsidR="00E2155D" w:rsidRPr="006245D2">
        <w:rPr>
          <w:rFonts w:ascii="Courier New" w:hAnsi="Courier New" w:cs="Courier New"/>
          <w:sz w:val="20"/>
          <w:szCs w:val="20"/>
        </w:rPr>
        <w:tab/>
      </w:r>
      <w:proofErr w:type="spellStart"/>
      <w:proofErr w:type="gramStart"/>
      <w:r w:rsidRPr="006245D2">
        <w:rPr>
          <w:rFonts w:ascii="Courier New" w:hAnsi="Courier New" w:cs="Courier New"/>
          <w:sz w:val="20"/>
          <w:szCs w:val="20"/>
        </w:rPr>
        <w:t>gov.nih.nci.midi</w:t>
      </w:r>
      <w:proofErr w:type="gramEnd"/>
      <w:r w:rsidRPr="006245D2">
        <w:rPr>
          <w:rFonts w:ascii="Courier New" w:hAnsi="Courier New" w:cs="Courier New"/>
          <w:sz w:val="20"/>
          <w:szCs w:val="20"/>
        </w:rPr>
        <w:t>.RunProcess</w:t>
      </w:r>
      <w:proofErr w:type="spellEnd"/>
      <w:r w:rsidRPr="006245D2">
        <w:rPr>
          <w:rFonts w:ascii="Courier New" w:hAnsi="Courier New" w:cs="Courier New"/>
          <w:sz w:val="20"/>
          <w:szCs w:val="20"/>
        </w:rPr>
        <w:t xml:space="preserve"> </w:t>
      </w:r>
      <w:proofErr w:type="spellStart"/>
      <w:r w:rsidRPr="006245D2">
        <w:rPr>
          <w:rFonts w:ascii="Courier New" w:hAnsi="Courier New" w:cs="Courier New"/>
          <w:sz w:val="20"/>
          <w:szCs w:val="20"/>
        </w:rPr>
        <w:t>tcia_ctp</w:t>
      </w:r>
      <w:proofErr w:type="spellEnd"/>
      <w:r w:rsidRPr="006245D2">
        <w:rPr>
          <w:rFonts w:ascii="Courier New" w:hAnsi="Courier New" w:cs="Courier New"/>
          <w:sz w:val="20"/>
          <w:szCs w:val="20"/>
        </w:rPr>
        <w:t xml:space="preserve"> </w:t>
      </w:r>
      <w:proofErr w:type="spellStart"/>
      <w:r w:rsidRPr="006245D2">
        <w:rPr>
          <w:rFonts w:ascii="Courier New" w:hAnsi="Courier New" w:cs="Courier New"/>
          <w:sz w:val="20"/>
          <w:szCs w:val="20"/>
        </w:rPr>
        <w:t>tcia</w:t>
      </w:r>
      <w:proofErr w:type="spellEnd"/>
      <w:r w:rsidRPr="006245D2">
        <w:rPr>
          <w:rFonts w:ascii="Courier New" w:hAnsi="Courier New" w:cs="Courier New"/>
          <w:sz w:val="20"/>
          <w:szCs w:val="20"/>
        </w:rPr>
        <w:t xml:space="preserve"> midi_3_ctp none /</w:t>
      </w:r>
      <w:r w:rsidR="00415005" w:rsidRPr="006245D2">
        <w:rPr>
          <w:rFonts w:ascii="Courier New" w:hAnsi="Courier New" w:cs="Courier New"/>
          <w:sz w:val="20"/>
          <w:szCs w:val="20"/>
        </w:rPr>
        <w:t>…</w:t>
      </w:r>
      <w:r w:rsidRPr="006245D2">
        <w:rPr>
          <w:rFonts w:ascii="Courier New" w:hAnsi="Courier New" w:cs="Courier New"/>
          <w:sz w:val="20"/>
          <w:szCs w:val="20"/>
        </w:rPr>
        <w:t>/</w:t>
      </w:r>
      <w:proofErr w:type="spellStart"/>
      <w:r w:rsidRPr="006245D2">
        <w:rPr>
          <w:rFonts w:ascii="Courier New" w:hAnsi="Courier New" w:cs="Courier New"/>
          <w:sz w:val="20"/>
          <w:szCs w:val="20"/>
        </w:rPr>
        <w:t>midi_app</w:t>
      </w:r>
      <w:proofErr w:type="spellEnd"/>
      <w:r w:rsidRPr="006245D2">
        <w:rPr>
          <w:rFonts w:ascii="Courier New" w:hAnsi="Courier New" w:cs="Courier New"/>
          <w:sz w:val="20"/>
          <w:szCs w:val="20"/>
        </w:rPr>
        <w:t xml:space="preserve">/ nih-nci-cbiit-midi-dev2 midi_3_ctp_dataset.tgz </w:t>
      </w:r>
      <w:proofErr w:type="spellStart"/>
      <w:r w:rsidRPr="006245D2">
        <w:rPr>
          <w:rFonts w:ascii="Courier New" w:hAnsi="Courier New" w:cs="Courier New"/>
          <w:sz w:val="20"/>
          <w:szCs w:val="20"/>
        </w:rPr>
        <w:t>midibigqueryupload</w:t>
      </w:r>
      <w:proofErr w:type="spellEnd"/>
    </w:p>
    <w:p w14:paraId="570B772B" w14:textId="77777777" w:rsidR="00124D6B" w:rsidRDefault="00124D6B"/>
    <w:p w14:paraId="2BD0AA71" w14:textId="357D8722" w:rsidR="00DF27CF" w:rsidRPr="00E07B5A" w:rsidRDefault="00B65762" w:rsidP="00E07B5A">
      <w:pPr>
        <w:ind w:firstLine="720"/>
        <w:rPr>
          <w:b/>
          <w:bCs/>
        </w:rPr>
      </w:pPr>
      <w:r w:rsidRPr="00E07B5A">
        <w:rPr>
          <w:b/>
          <w:bCs/>
        </w:rPr>
        <w:t xml:space="preserve">Script </w:t>
      </w:r>
      <w:commentRangeStart w:id="9"/>
      <w:r w:rsidRPr="00E07B5A">
        <w:rPr>
          <w:b/>
          <w:bCs/>
        </w:rPr>
        <w:t>Parameters</w:t>
      </w:r>
      <w:commentRangeEnd w:id="9"/>
      <w:r w:rsidR="0096734C" w:rsidRPr="00E07B5A">
        <w:rPr>
          <w:rStyle w:val="CommentReference"/>
          <w:b/>
          <w:bCs/>
        </w:rPr>
        <w:commentReference w:id="9"/>
      </w:r>
    </w:p>
    <w:p w14:paraId="7C859772" w14:textId="77777777" w:rsidR="00B65762" w:rsidRDefault="00B65762"/>
    <w:tbl>
      <w:tblPr>
        <w:tblStyle w:val="TableGrid"/>
        <w:tblW w:w="0" w:type="auto"/>
        <w:tblInd w:w="918" w:type="dxa"/>
        <w:tblLook w:val="04A0" w:firstRow="1" w:lastRow="0" w:firstColumn="1" w:lastColumn="0" w:noHBand="0" w:noVBand="1"/>
      </w:tblPr>
      <w:tblGrid>
        <w:gridCol w:w="3870"/>
        <w:gridCol w:w="3780"/>
      </w:tblGrid>
      <w:tr w:rsidR="00602956" w:rsidRPr="006245D2" w14:paraId="0068A15B" w14:textId="77777777" w:rsidTr="00E07B5A">
        <w:tc>
          <w:tcPr>
            <w:tcW w:w="3870" w:type="dxa"/>
          </w:tcPr>
          <w:p w14:paraId="78DE594B" w14:textId="418841DD" w:rsidR="00602956" w:rsidRPr="006245D2" w:rsidRDefault="00602956" w:rsidP="00602956">
            <w:r w:rsidRPr="006245D2">
              <w:rPr>
                <w:rFonts w:cstheme="minorHAnsi"/>
                <w:b/>
                <w:bCs/>
                <w:sz w:val="20"/>
                <w:szCs w:val="20"/>
              </w:rPr>
              <w:t>Definition</w:t>
            </w:r>
          </w:p>
        </w:tc>
        <w:tc>
          <w:tcPr>
            <w:tcW w:w="3780" w:type="dxa"/>
          </w:tcPr>
          <w:p w14:paraId="05148CC2" w14:textId="235397C0" w:rsidR="00602956" w:rsidRPr="006245D2" w:rsidRDefault="00602956" w:rsidP="00602956">
            <w:r w:rsidRPr="006245D2">
              <w:rPr>
                <w:rFonts w:cstheme="minorHAnsi"/>
                <w:b/>
                <w:bCs/>
                <w:sz w:val="20"/>
                <w:szCs w:val="20"/>
              </w:rPr>
              <w:t>Example Parameter Value</w:t>
            </w:r>
          </w:p>
        </w:tc>
      </w:tr>
      <w:tr w:rsidR="00602956" w:rsidRPr="006245D2" w14:paraId="68789221" w14:textId="77777777" w:rsidTr="00E07B5A">
        <w:tc>
          <w:tcPr>
            <w:tcW w:w="3870" w:type="dxa"/>
          </w:tcPr>
          <w:p w14:paraId="4F6D283A" w14:textId="77777777" w:rsidR="00602956" w:rsidRPr="006245D2" w:rsidRDefault="00602956" w:rsidP="00E07B5A">
            <w:commentRangeStart w:id="10"/>
            <w:r w:rsidRPr="006245D2">
              <w:t>The name of the run, this will be used to name the output csv</w:t>
            </w:r>
            <w:commentRangeEnd w:id="10"/>
            <w:r w:rsidRPr="006245D2">
              <w:rPr>
                <w:rStyle w:val="CommentReference"/>
              </w:rPr>
              <w:commentReference w:id="10"/>
            </w:r>
          </w:p>
          <w:p w14:paraId="4902E059" w14:textId="77777777" w:rsidR="00602956" w:rsidRPr="006245D2" w:rsidRDefault="00602956" w:rsidP="00602956"/>
        </w:tc>
        <w:tc>
          <w:tcPr>
            <w:tcW w:w="3780" w:type="dxa"/>
          </w:tcPr>
          <w:p w14:paraId="0E658A55" w14:textId="6F3974B9" w:rsidR="00602956" w:rsidRPr="006245D2" w:rsidRDefault="00602956" w:rsidP="00602956">
            <w:proofErr w:type="spellStart"/>
            <w:r w:rsidRPr="006245D2">
              <w:rPr>
                <w:rFonts w:ascii="Courier New" w:hAnsi="Courier New" w:cs="Courier New"/>
                <w:sz w:val="20"/>
                <w:szCs w:val="20"/>
              </w:rPr>
              <w:t>tcia_ctp</w:t>
            </w:r>
            <w:proofErr w:type="spellEnd"/>
          </w:p>
        </w:tc>
      </w:tr>
      <w:tr w:rsidR="00602956" w:rsidRPr="006245D2" w14:paraId="6DFB3EEB" w14:textId="77777777" w:rsidTr="00E07B5A">
        <w:tc>
          <w:tcPr>
            <w:tcW w:w="3870" w:type="dxa"/>
          </w:tcPr>
          <w:p w14:paraId="13A821DD" w14:textId="77777777" w:rsidR="00602956" w:rsidRPr="006245D2" w:rsidRDefault="00602956" w:rsidP="00E07B5A">
            <w:r w:rsidRPr="006245D2">
              <w:t>The component being tested {</w:t>
            </w:r>
            <w:proofErr w:type="spellStart"/>
            <w:proofErr w:type="gramStart"/>
            <w:r w:rsidRPr="006245D2">
              <w:t>midi,tcia</w:t>
            </w:r>
            <w:proofErr w:type="gramEnd"/>
            <w:r w:rsidRPr="006245D2">
              <w:t>,ctp</w:t>
            </w:r>
            <w:proofErr w:type="spellEnd"/>
            <w:r w:rsidRPr="006245D2">
              <w:t>}</w:t>
            </w:r>
          </w:p>
          <w:p w14:paraId="748ADF1E" w14:textId="77777777" w:rsidR="00602956" w:rsidRPr="006245D2" w:rsidRDefault="00602956" w:rsidP="00602956"/>
        </w:tc>
        <w:tc>
          <w:tcPr>
            <w:tcW w:w="3780" w:type="dxa"/>
          </w:tcPr>
          <w:p w14:paraId="0E9E67A8" w14:textId="5BBEC6CD" w:rsidR="00602956" w:rsidRPr="006245D2" w:rsidRDefault="001E36D7" w:rsidP="00602956">
            <w:proofErr w:type="spellStart"/>
            <w:r w:rsidRPr="006245D2">
              <w:rPr>
                <w:rFonts w:ascii="Courier New" w:hAnsi="Courier New" w:cs="Courier New"/>
                <w:sz w:val="20"/>
                <w:szCs w:val="20"/>
              </w:rPr>
              <w:t>tcia</w:t>
            </w:r>
            <w:proofErr w:type="spellEnd"/>
            <w:r w:rsidRPr="006245D2">
              <w:rPr>
                <w:rFonts w:ascii="Courier New" w:hAnsi="Courier New" w:cs="Courier New"/>
                <w:sz w:val="20"/>
                <w:szCs w:val="20"/>
              </w:rPr>
              <w:t xml:space="preserve"> </w:t>
            </w:r>
          </w:p>
        </w:tc>
      </w:tr>
      <w:tr w:rsidR="00602956" w:rsidRPr="006245D2" w14:paraId="792A62D0" w14:textId="77777777" w:rsidTr="00E07B5A">
        <w:tc>
          <w:tcPr>
            <w:tcW w:w="3870" w:type="dxa"/>
          </w:tcPr>
          <w:p w14:paraId="4555AFD8" w14:textId="1CFCCDB6" w:rsidR="00602956" w:rsidRPr="006245D2" w:rsidRDefault="00602956" w:rsidP="00E07B5A">
            <w:r w:rsidRPr="006245D2">
              <w:t xml:space="preserve">The bucket containing the </w:t>
            </w:r>
            <w:proofErr w:type="spellStart"/>
            <w:r w:rsidR="005165B7">
              <w:t>tgz</w:t>
            </w:r>
            <w:commentRangeStart w:id="11"/>
            <w:commentRangeStart w:id="12"/>
            <w:proofErr w:type="spellEnd"/>
            <w:r w:rsidRPr="006245D2">
              <w:t xml:space="preserve"> file</w:t>
            </w:r>
            <w:commentRangeEnd w:id="11"/>
            <w:r w:rsidRPr="006245D2">
              <w:rPr>
                <w:rStyle w:val="CommentReference"/>
              </w:rPr>
              <w:commentReference w:id="11"/>
            </w:r>
            <w:commentRangeEnd w:id="12"/>
            <w:r w:rsidR="00C11CF5">
              <w:rPr>
                <w:rStyle w:val="CommentReference"/>
              </w:rPr>
              <w:commentReference w:id="12"/>
            </w:r>
          </w:p>
          <w:p w14:paraId="5AA9A1A0" w14:textId="77777777" w:rsidR="00602956" w:rsidRPr="006245D2" w:rsidRDefault="00602956" w:rsidP="00602956"/>
        </w:tc>
        <w:tc>
          <w:tcPr>
            <w:tcW w:w="3780" w:type="dxa"/>
          </w:tcPr>
          <w:p w14:paraId="38AA5277" w14:textId="1343524B" w:rsidR="00602956" w:rsidRPr="006245D2" w:rsidRDefault="00CF26B2" w:rsidP="00602956">
            <w:r w:rsidRPr="006245D2">
              <w:rPr>
                <w:rFonts w:ascii="Courier New" w:hAnsi="Courier New" w:cs="Courier New"/>
                <w:sz w:val="20"/>
                <w:szCs w:val="20"/>
              </w:rPr>
              <w:t>midi_3_ctp</w:t>
            </w:r>
          </w:p>
        </w:tc>
      </w:tr>
      <w:tr w:rsidR="00602956" w:rsidRPr="006245D2" w14:paraId="54C60ABD" w14:textId="77777777" w:rsidTr="00E07B5A">
        <w:tc>
          <w:tcPr>
            <w:tcW w:w="3870" w:type="dxa"/>
          </w:tcPr>
          <w:p w14:paraId="2A63DF3C" w14:textId="129DF339" w:rsidR="00602956" w:rsidRPr="006245D2" w:rsidRDefault="00602956" w:rsidP="00E07B5A">
            <w:r w:rsidRPr="006245D2">
              <w:lastRenderedPageBreak/>
              <w:t xml:space="preserve">The </w:t>
            </w:r>
            <w:commentRangeStart w:id="13"/>
            <w:r w:rsidRPr="006245D2">
              <w:t>path</w:t>
            </w:r>
            <w:commentRangeEnd w:id="13"/>
            <w:r w:rsidRPr="006245D2">
              <w:rPr>
                <w:rStyle w:val="CommentReference"/>
              </w:rPr>
              <w:commentReference w:id="13"/>
            </w:r>
            <w:r w:rsidRPr="006245D2">
              <w:t xml:space="preserve"> to the </w:t>
            </w:r>
            <w:r w:rsidR="00B5010D">
              <w:t>mapping</w:t>
            </w:r>
            <w:commentRangeStart w:id="14"/>
            <w:r w:rsidRPr="006245D2">
              <w:t xml:space="preserve"> file</w:t>
            </w:r>
            <w:commentRangeEnd w:id="14"/>
            <w:r w:rsidRPr="006245D2">
              <w:rPr>
                <w:rStyle w:val="CommentReference"/>
              </w:rPr>
              <w:commentReference w:id="14"/>
            </w:r>
            <w:r w:rsidRPr="006245D2">
              <w:t xml:space="preserve">, </w:t>
            </w:r>
            <w:r w:rsidRPr="00B5010D">
              <w:rPr>
                <w:rFonts w:ascii="Courier New" w:hAnsi="Courier New" w:cs="Courier New"/>
              </w:rPr>
              <w:t>none</w:t>
            </w:r>
            <w:r w:rsidRPr="006245D2">
              <w:t xml:space="preserve"> means no </w:t>
            </w:r>
            <w:r w:rsidR="00330212" w:rsidRPr="006245D2">
              <w:t>mapping file</w:t>
            </w:r>
            <w:r w:rsidR="000833FE">
              <w:t xml:space="preserve"> is being used</w:t>
            </w:r>
          </w:p>
          <w:p w14:paraId="6DC8E75E" w14:textId="77777777" w:rsidR="00602956" w:rsidRPr="006245D2" w:rsidRDefault="00602956" w:rsidP="00602956"/>
        </w:tc>
        <w:tc>
          <w:tcPr>
            <w:tcW w:w="3780" w:type="dxa"/>
          </w:tcPr>
          <w:p w14:paraId="4F60EF38" w14:textId="61E57477" w:rsidR="00602956" w:rsidRPr="000B435F" w:rsidRDefault="00CF26B2" w:rsidP="00602956">
            <w:pPr>
              <w:rPr>
                <w:rFonts w:ascii="Courier New" w:hAnsi="Courier New" w:cs="Courier New"/>
                <w:sz w:val="20"/>
                <w:szCs w:val="20"/>
              </w:rPr>
            </w:pPr>
            <w:r w:rsidRPr="000B435F">
              <w:rPr>
                <w:rFonts w:ascii="Courier New" w:hAnsi="Courier New" w:cs="Courier New"/>
                <w:sz w:val="20"/>
                <w:szCs w:val="20"/>
              </w:rPr>
              <w:t>none</w:t>
            </w:r>
          </w:p>
        </w:tc>
      </w:tr>
      <w:tr w:rsidR="008B61FD" w:rsidRPr="006245D2" w14:paraId="7BB5650C" w14:textId="77777777" w:rsidTr="00E07B5A">
        <w:tc>
          <w:tcPr>
            <w:tcW w:w="3870" w:type="dxa"/>
          </w:tcPr>
          <w:p w14:paraId="4D0200D4" w14:textId="77777777" w:rsidR="008B61FD" w:rsidRPr="006245D2" w:rsidRDefault="008B61FD" w:rsidP="008B61FD">
            <w:r w:rsidRPr="006245D2">
              <w:t>The path to the output directory, this is a directory that is used to build the CSV file before it is transferred to the output bucket by the program</w:t>
            </w:r>
          </w:p>
          <w:p w14:paraId="3CBE0E1F" w14:textId="77777777" w:rsidR="008B61FD" w:rsidRPr="006245D2" w:rsidRDefault="008B61FD" w:rsidP="00602956"/>
        </w:tc>
        <w:tc>
          <w:tcPr>
            <w:tcW w:w="3780" w:type="dxa"/>
          </w:tcPr>
          <w:p w14:paraId="62308D9B" w14:textId="1ACC61D5" w:rsidR="008B61FD" w:rsidRPr="006245D2" w:rsidRDefault="00330212" w:rsidP="00602956">
            <w:r w:rsidRPr="006245D2">
              <w:rPr>
                <w:rFonts w:ascii="Courier New" w:hAnsi="Courier New" w:cs="Courier New"/>
                <w:sz w:val="20"/>
                <w:szCs w:val="20"/>
              </w:rPr>
              <w:t>/…/</w:t>
            </w:r>
            <w:proofErr w:type="spellStart"/>
            <w:r w:rsidRPr="006245D2">
              <w:rPr>
                <w:rFonts w:ascii="Courier New" w:hAnsi="Courier New" w:cs="Courier New"/>
                <w:sz w:val="20"/>
                <w:szCs w:val="20"/>
              </w:rPr>
              <w:t>midi_app</w:t>
            </w:r>
            <w:proofErr w:type="spellEnd"/>
            <w:r w:rsidRPr="006245D2">
              <w:rPr>
                <w:rFonts w:ascii="Courier New" w:hAnsi="Courier New" w:cs="Courier New"/>
                <w:sz w:val="20"/>
                <w:szCs w:val="20"/>
              </w:rPr>
              <w:t xml:space="preserve">/ </w:t>
            </w:r>
          </w:p>
        </w:tc>
      </w:tr>
      <w:tr w:rsidR="00602956" w:rsidRPr="006245D2" w14:paraId="12774FF5" w14:textId="77777777" w:rsidTr="00E07B5A">
        <w:tc>
          <w:tcPr>
            <w:tcW w:w="3870" w:type="dxa"/>
          </w:tcPr>
          <w:p w14:paraId="126B8D9B" w14:textId="6C232BA3" w:rsidR="00602956" w:rsidRPr="006245D2" w:rsidRDefault="00602956" w:rsidP="00E07B5A">
            <w:r w:rsidRPr="006245D2">
              <w:t xml:space="preserve">The project name, this is used to provide authorization for the program to access the buckets </w:t>
            </w:r>
          </w:p>
          <w:p w14:paraId="333CEF62" w14:textId="77777777" w:rsidR="00602956" w:rsidRPr="006245D2" w:rsidRDefault="00602956" w:rsidP="00E07B5A"/>
        </w:tc>
        <w:tc>
          <w:tcPr>
            <w:tcW w:w="3780" w:type="dxa"/>
          </w:tcPr>
          <w:p w14:paraId="43B85A91" w14:textId="07A421FF" w:rsidR="00602956" w:rsidRPr="006245D2" w:rsidRDefault="00602956" w:rsidP="00602956">
            <w:r w:rsidRPr="006245D2">
              <w:rPr>
                <w:rFonts w:ascii="Courier New" w:hAnsi="Courier New" w:cs="Courier New"/>
                <w:sz w:val="20"/>
                <w:szCs w:val="20"/>
              </w:rPr>
              <w:t>nih-nci-cbiit-midi-dev2</w:t>
            </w:r>
          </w:p>
        </w:tc>
      </w:tr>
      <w:tr w:rsidR="00602956" w:rsidRPr="006245D2" w14:paraId="6A5A04E4" w14:textId="77777777" w:rsidTr="00E07B5A">
        <w:tc>
          <w:tcPr>
            <w:tcW w:w="3870" w:type="dxa"/>
          </w:tcPr>
          <w:p w14:paraId="38D8C8E7" w14:textId="3B0931FE" w:rsidR="00602956" w:rsidRPr="006245D2" w:rsidRDefault="00602956" w:rsidP="00E07B5A">
            <w:r w:rsidRPr="006245D2">
              <w:t xml:space="preserve">The input zip file name </w:t>
            </w:r>
          </w:p>
        </w:tc>
        <w:tc>
          <w:tcPr>
            <w:tcW w:w="3780" w:type="dxa"/>
          </w:tcPr>
          <w:p w14:paraId="6FA00E85" w14:textId="4D929DA9" w:rsidR="00602956" w:rsidRPr="006245D2" w:rsidRDefault="00602956" w:rsidP="00602956">
            <w:r w:rsidRPr="006245D2">
              <w:rPr>
                <w:rFonts w:ascii="Courier New" w:hAnsi="Courier New" w:cs="Courier New"/>
                <w:sz w:val="20"/>
                <w:szCs w:val="20"/>
              </w:rPr>
              <w:t>midi_3_ctp_dataset.tgz</w:t>
            </w:r>
          </w:p>
        </w:tc>
      </w:tr>
      <w:tr w:rsidR="00602956" w14:paraId="0F0464EC" w14:textId="77777777" w:rsidTr="00E07B5A">
        <w:tc>
          <w:tcPr>
            <w:tcW w:w="3870" w:type="dxa"/>
          </w:tcPr>
          <w:p w14:paraId="5EAFF886" w14:textId="03847F9F" w:rsidR="00602956" w:rsidRPr="006245D2" w:rsidRDefault="00602956" w:rsidP="00E07B5A">
            <w:r w:rsidRPr="006245D2">
              <w:t xml:space="preserve">The output bucket </w:t>
            </w:r>
          </w:p>
          <w:p w14:paraId="338FC75E" w14:textId="77777777" w:rsidR="00602956" w:rsidRPr="006245D2" w:rsidRDefault="00602956" w:rsidP="00E07B5A">
            <w:pPr>
              <w:pStyle w:val="ListParagraph"/>
            </w:pPr>
          </w:p>
        </w:tc>
        <w:tc>
          <w:tcPr>
            <w:tcW w:w="3780" w:type="dxa"/>
          </w:tcPr>
          <w:p w14:paraId="2DE04002" w14:textId="27B72D2B" w:rsidR="00602956" w:rsidRDefault="00602956" w:rsidP="00602956">
            <w:proofErr w:type="spellStart"/>
            <w:r w:rsidRPr="006245D2">
              <w:rPr>
                <w:rFonts w:ascii="Courier New" w:hAnsi="Courier New" w:cs="Courier New"/>
                <w:sz w:val="20"/>
                <w:szCs w:val="20"/>
              </w:rPr>
              <w:t>midibigqueryupload</w:t>
            </w:r>
            <w:proofErr w:type="spellEnd"/>
          </w:p>
        </w:tc>
      </w:tr>
    </w:tbl>
    <w:p w14:paraId="7772730A" w14:textId="77777777" w:rsidR="00B65762" w:rsidRDefault="00B65762"/>
    <w:p w14:paraId="2BD0AA7A" w14:textId="77777777" w:rsidR="00DF27CF" w:rsidRDefault="00DF27CF">
      <w:pPr>
        <w:pStyle w:val="ListParagraph"/>
      </w:pPr>
    </w:p>
    <w:p w14:paraId="2BD0AA7B" w14:textId="77777777" w:rsidR="00DF27CF" w:rsidRDefault="00860ABB">
      <w:pPr>
        <w:pStyle w:val="Heading1"/>
        <w:numPr>
          <w:ilvl w:val="1"/>
          <w:numId w:val="7"/>
        </w:numPr>
        <w:ind w:left="360"/>
      </w:pPr>
      <w:commentRangeStart w:id="15"/>
      <w:commentRangeStart w:id="16"/>
      <w:r>
        <w:t>Using Mapped Buckets and Expanded Zip Files</w:t>
      </w:r>
      <w:commentRangeEnd w:id="15"/>
      <w:r w:rsidR="00355EDF">
        <w:rPr>
          <w:rStyle w:val="CommentReference"/>
          <w:rFonts w:asciiTheme="minorHAnsi" w:eastAsiaTheme="minorHAnsi" w:hAnsiTheme="minorHAnsi" w:cstheme="minorBidi"/>
          <w:b w:val="0"/>
          <w:bCs w:val="0"/>
          <w:color w:val="auto"/>
        </w:rPr>
        <w:commentReference w:id="15"/>
      </w:r>
      <w:commentRangeEnd w:id="16"/>
      <w:r w:rsidR="004D4B18">
        <w:rPr>
          <w:rStyle w:val="CommentReference"/>
          <w:rFonts w:asciiTheme="minorHAnsi" w:eastAsiaTheme="minorHAnsi" w:hAnsiTheme="minorHAnsi" w:cstheme="minorBidi"/>
          <w:b w:val="0"/>
          <w:bCs w:val="0"/>
          <w:color w:val="auto"/>
        </w:rPr>
        <w:commentReference w:id="16"/>
      </w:r>
    </w:p>
    <w:p w14:paraId="2BD0AA7C" w14:textId="51877E74" w:rsidR="00DF27CF" w:rsidRDefault="00860ABB">
      <w:pPr>
        <w:spacing w:before="480"/>
        <w:ind w:left="360" w:hanging="360"/>
        <w:outlineLvl w:val="0"/>
      </w:pPr>
      <w:r>
        <w:tab/>
        <w:t xml:space="preserve">This is the </w:t>
      </w:r>
      <w:r w:rsidRPr="00FB0989">
        <w:rPr>
          <w:b/>
          <w:bCs/>
        </w:rPr>
        <w:t>legacy method</w:t>
      </w:r>
      <w:r>
        <w:t xml:space="preserve"> for running the script to create the </w:t>
      </w:r>
      <w:r w:rsidR="0004497D">
        <w:t xml:space="preserve">CSV output </w:t>
      </w:r>
      <w:r>
        <w:t>files.  This method requires</w:t>
      </w:r>
      <w:r w:rsidR="00156B03">
        <w:t xml:space="preserve"> that the zip files are </w:t>
      </w:r>
      <w:r w:rsidR="003066E6">
        <w:t>expanded,</w:t>
      </w:r>
      <w:r w:rsidR="00156B03">
        <w:t xml:space="preserve"> and</w:t>
      </w:r>
      <w:r>
        <w:t xml:space="preserve"> </w:t>
      </w:r>
      <w:r w:rsidR="00552D31">
        <w:t>buckets are mapped to directories, and it will run much slower than the direct-to-bucket</w:t>
      </w:r>
      <w:r>
        <w:t xml:space="preserve"> method</w:t>
      </w:r>
      <w:r w:rsidR="00156B03">
        <w:t xml:space="preserve"> described in Section 2.1 of the document. </w:t>
      </w:r>
    </w:p>
    <w:p w14:paraId="2BD0AA7D" w14:textId="77777777" w:rsidR="00DF27CF" w:rsidRPr="00E07B5A" w:rsidRDefault="00860ABB" w:rsidP="00E07B5A">
      <w:pPr>
        <w:pStyle w:val="Heading1"/>
        <w:ind w:firstLine="720"/>
        <w:rPr>
          <w:sz w:val="24"/>
          <w:szCs w:val="24"/>
        </w:rPr>
      </w:pPr>
      <w:r w:rsidRPr="00E07B5A">
        <w:rPr>
          <w:sz w:val="24"/>
          <w:szCs w:val="24"/>
        </w:rPr>
        <w:t>Preparing the run environment</w:t>
      </w:r>
    </w:p>
    <w:p w14:paraId="2BD0AA7E" w14:textId="77777777" w:rsidR="00DF27CF" w:rsidRDefault="00860ABB" w:rsidP="00E07B5A">
      <w:pPr>
        <w:ind w:left="720" w:firstLine="720"/>
      </w:pPr>
      <w:r>
        <w:t xml:space="preserve">Use </w:t>
      </w:r>
      <w:commentRangeStart w:id="17"/>
      <w:commentRangeStart w:id="18"/>
      <w:r>
        <w:t>instance midi-</w:t>
      </w:r>
      <w:proofErr w:type="spellStart"/>
      <w:r>
        <w:t>linux</w:t>
      </w:r>
      <w:proofErr w:type="spellEnd"/>
      <w:r>
        <w:t>-</w:t>
      </w:r>
      <w:proofErr w:type="spellStart"/>
      <w:r>
        <w:t>vm</w:t>
      </w:r>
      <w:proofErr w:type="spellEnd"/>
      <w:r>
        <w:t>-analysis -1</w:t>
      </w:r>
      <w:commentRangeEnd w:id="17"/>
      <w:r w:rsidR="00782DEA">
        <w:rPr>
          <w:rStyle w:val="CommentReference"/>
        </w:rPr>
        <w:commentReference w:id="17"/>
      </w:r>
      <w:commentRangeEnd w:id="18"/>
      <w:r w:rsidR="00B5010D">
        <w:rPr>
          <w:rStyle w:val="CommentReference"/>
        </w:rPr>
        <w:commentReference w:id="18"/>
      </w:r>
    </w:p>
    <w:p w14:paraId="2BD0AA7F" w14:textId="77777777" w:rsidR="00DF27CF" w:rsidRDefault="00860ABB" w:rsidP="00E07B5A">
      <w:pPr>
        <w:ind w:left="720" w:firstLine="720"/>
      </w:pPr>
      <w:r>
        <w:t>Mapping to buckets</w:t>
      </w:r>
    </w:p>
    <w:p w14:paraId="2BD0AA80" w14:textId="77777777" w:rsidR="00DF27CF" w:rsidRDefault="00860ABB" w:rsidP="00E07B5A">
      <w:pPr>
        <w:ind w:left="720" w:firstLine="720"/>
      </w:pPr>
      <w:commentRangeStart w:id="19"/>
      <w:r>
        <w:t>Output Bucket – There is a single output bucket that will hold the output csv fil</w:t>
      </w:r>
      <w:commentRangeEnd w:id="19"/>
      <w:r w:rsidR="00BB79E5">
        <w:rPr>
          <w:rStyle w:val="CommentReference"/>
        </w:rPr>
        <w:commentReference w:id="19"/>
      </w:r>
      <w:r>
        <w:t>es</w:t>
      </w:r>
    </w:p>
    <w:p w14:paraId="2BD0AA81" w14:textId="4A259D35" w:rsidR="00DF27CF" w:rsidRDefault="00DF27CF"/>
    <w:p w14:paraId="2BD0AA82" w14:textId="77777777" w:rsidR="00DF27CF" w:rsidRDefault="00860ABB" w:rsidP="00E07B5A">
      <w:pPr>
        <w:ind w:firstLine="720"/>
      </w:pPr>
      <w:r>
        <w:t>Create the directory you want to use for output and map it</w:t>
      </w:r>
    </w:p>
    <w:p w14:paraId="2BD0AA83" w14:textId="77777777" w:rsidR="00DF27CF" w:rsidRDefault="00860ABB" w:rsidP="00E07B5A">
      <w:pPr>
        <w:ind w:firstLine="720"/>
        <w:rPr>
          <w:rFonts w:ascii="Courier New" w:hAnsi="Courier New" w:cs="Courier New"/>
          <w:sz w:val="20"/>
          <w:szCs w:val="20"/>
        </w:rPr>
      </w:pPr>
      <w:r>
        <w:rPr>
          <w:rFonts w:ascii="Courier New" w:hAnsi="Courier New" w:cs="Courier New"/>
          <w:sz w:val="20"/>
          <w:szCs w:val="20"/>
        </w:rPr>
        <w:t xml:space="preserve">cd </w:t>
      </w:r>
      <w:proofErr w:type="spellStart"/>
      <w:r>
        <w:rPr>
          <w:rFonts w:ascii="Courier New" w:hAnsi="Courier New" w:cs="Courier New"/>
          <w:sz w:val="20"/>
          <w:szCs w:val="20"/>
        </w:rPr>
        <w:t>midi_app</w:t>
      </w:r>
      <w:proofErr w:type="spellEnd"/>
      <w:r>
        <w:rPr>
          <w:rFonts w:ascii="Courier New" w:hAnsi="Courier New" w:cs="Courier New"/>
          <w:sz w:val="20"/>
          <w:szCs w:val="20"/>
        </w:rPr>
        <w:t>/</w:t>
      </w:r>
    </w:p>
    <w:p w14:paraId="2BD0AA84" w14:textId="77777777" w:rsidR="00DF27CF" w:rsidRDefault="00860ABB" w:rsidP="00E07B5A">
      <w:pPr>
        <w:ind w:firstLine="720"/>
        <w:rPr>
          <w:rFonts w:ascii="Courier New" w:hAnsi="Courier New" w:cs="Courier New"/>
          <w:sz w:val="20"/>
          <w:szCs w:val="20"/>
        </w:rPr>
      </w:pPr>
      <w:proofErr w:type="spellStart"/>
      <w:r>
        <w:rPr>
          <w:rFonts w:ascii="Courier New" w:hAnsi="Courier New" w:cs="Courier New"/>
          <w:sz w:val="20"/>
          <w:szCs w:val="20"/>
        </w:rPr>
        <w:t>mkdir</w:t>
      </w:r>
      <w:proofErr w:type="spellEnd"/>
      <w:r>
        <w:rPr>
          <w:rFonts w:ascii="Courier New" w:hAnsi="Courier New" w:cs="Courier New"/>
          <w:sz w:val="20"/>
          <w:szCs w:val="20"/>
        </w:rPr>
        <w:t xml:space="preserve"> output</w:t>
      </w:r>
    </w:p>
    <w:p w14:paraId="2BD0AA85" w14:textId="635F9F97" w:rsidR="00DF27CF" w:rsidRDefault="00860ABB" w:rsidP="00E07B5A">
      <w:pPr>
        <w:ind w:firstLine="720"/>
        <w:rPr>
          <w:rFonts w:ascii="Courier New" w:hAnsi="Courier New" w:cs="Courier New"/>
          <w:sz w:val="20"/>
          <w:szCs w:val="20"/>
        </w:rPr>
      </w:pPr>
      <w:commentRangeStart w:id="20"/>
      <w:commentRangeStart w:id="21"/>
      <w:proofErr w:type="spellStart"/>
      <w:r>
        <w:rPr>
          <w:rFonts w:ascii="Courier New" w:hAnsi="Courier New" w:cs="Courier New"/>
          <w:sz w:val="20"/>
          <w:szCs w:val="20"/>
        </w:rPr>
        <w:t>gcsfuse</w:t>
      </w:r>
      <w:commentRangeEnd w:id="20"/>
      <w:proofErr w:type="spellEnd"/>
      <w:r w:rsidR="001E4823">
        <w:rPr>
          <w:rStyle w:val="CommentReference"/>
        </w:rPr>
        <w:commentReference w:id="20"/>
      </w:r>
      <w:commentRangeEnd w:id="21"/>
      <w:r w:rsidR="000F7C36">
        <w:rPr>
          <w:rStyle w:val="CommentReference"/>
        </w:rPr>
        <w:commentReference w:id="21"/>
      </w:r>
      <w:r>
        <w:rPr>
          <w:rFonts w:ascii="Courier New" w:hAnsi="Courier New" w:cs="Courier New"/>
          <w:sz w:val="20"/>
          <w:szCs w:val="20"/>
        </w:rPr>
        <w:t xml:space="preserve"> </w:t>
      </w:r>
      <w:proofErr w:type="spellStart"/>
      <w:r>
        <w:rPr>
          <w:rFonts w:ascii="Courier New" w:hAnsi="Courier New" w:cs="Courier New"/>
          <w:sz w:val="20"/>
          <w:szCs w:val="20"/>
        </w:rPr>
        <w:t>midibigqueryupload</w:t>
      </w:r>
      <w:proofErr w:type="spellEnd"/>
      <w:r>
        <w:rPr>
          <w:rFonts w:ascii="Courier New" w:hAnsi="Courier New" w:cs="Courier New"/>
          <w:sz w:val="20"/>
          <w:szCs w:val="20"/>
        </w:rPr>
        <w:t xml:space="preserve"> /</w:t>
      </w:r>
      <w:r w:rsidR="003066E6">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midi_app</w:t>
      </w:r>
      <w:proofErr w:type="spellEnd"/>
      <w:r>
        <w:rPr>
          <w:rFonts w:ascii="Courier New" w:hAnsi="Courier New" w:cs="Courier New"/>
          <w:sz w:val="20"/>
          <w:szCs w:val="20"/>
        </w:rPr>
        <w:t>/output</w:t>
      </w:r>
    </w:p>
    <w:p w14:paraId="2BD0AA86" w14:textId="77777777" w:rsidR="00DF27CF" w:rsidRDefault="00DF27CF">
      <w:pPr>
        <w:rPr>
          <w:rFonts w:ascii="Courier New" w:hAnsi="Courier New" w:cs="Courier New"/>
          <w:sz w:val="20"/>
          <w:szCs w:val="20"/>
        </w:rPr>
      </w:pPr>
    </w:p>
    <w:p w14:paraId="2BD0AA87" w14:textId="77777777" w:rsidR="00DF27CF" w:rsidRDefault="00860ABB" w:rsidP="00E07B5A">
      <w:pPr>
        <w:ind w:left="720"/>
      </w:pPr>
      <w:r>
        <w:t xml:space="preserve">Create the directory you want to use for input and </w:t>
      </w:r>
      <w:commentRangeStart w:id="22"/>
      <w:commentRangeStart w:id="23"/>
      <w:r>
        <w:t>map it to the bucket where the DICOM files are using the switch --implicit-</w:t>
      </w:r>
      <w:proofErr w:type="spellStart"/>
      <w:r>
        <w:t>dirs</w:t>
      </w:r>
      <w:proofErr w:type="spellEnd"/>
      <w:r>
        <w:t xml:space="preserve"> to discover existing directories</w:t>
      </w:r>
      <w:commentRangeEnd w:id="22"/>
      <w:r w:rsidR="00B2124E">
        <w:rPr>
          <w:rStyle w:val="CommentReference"/>
        </w:rPr>
        <w:commentReference w:id="22"/>
      </w:r>
      <w:commentRangeEnd w:id="23"/>
      <w:r w:rsidR="000F6DEE">
        <w:rPr>
          <w:rStyle w:val="CommentReference"/>
        </w:rPr>
        <w:commentReference w:id="23"/>
      </w:r>
    </w:p>
    <w:p w14:paraId="2BD0AA88" w14:textId="77777777" w:rsidR="00DF27CF" w:rsidRDefault="00860ABB" w:rsidP="00E07B5A">
      <w:pPr>
        <w:ind w:firstLine="720"/>
        <w:rPr>
          <w:rFonts w:ascii="Courier New" w:hAnsi="Courier New" w:cs="Courier New"/>
          <w:sz w:val="20"/>
          <w:szCs w:val="20"/>
        </w:rPr>
      </w:pPr>
      <w:proofErr w:type="spellStart"/>
      <w:r>
        <w:rPr>
          <w:rFonts w:ascii="Courier New" w:hAnsi="Courier New" w:cs="Courier New"/>
          <w:sz w:val="20"/>
          <w:szCs w:val="20"/>
        </w:rPr>
        <w:t>mkdir</w:t>
      </w:r>
      <w:proofErr w:type="spellEnd"/>
      <w:r>
        <w:rPr>
          <w:rFonts w:ascii="Courier New" w:hAnsi="Courier New" w:cs="Courier New"/>
          <w:sz w:val="20"/>
          <w:szCs w:val="20"/>
        </w:rPr>
        <w:t xml:space="preserve"> input</w:t>
      </w:r>
    </w:p>
    <w:p w14:paraId="2BD0AA89" w14:textId="77777777" w:rsidR="00DF27CF" w:rsidRDefault="00860ABB" w:rsidP="00E07B5A">
      <w:pPr>
        <w:ind w:firstLine="720"/>
        <w:rPr>
          <w:rFonts w:ascii="Courier New" w:hAnsi="Courier New" w:cs="Courier New"/>
          <w:sz w:val="20"/>
          <w:szCs w:val="20"/>
        </w:rPr>
      </w:pPr>
      <w:r>
        <w:rPr>
          <w:rFonts w:ascii="Courier New" w:hAnsi="Courier New" w:cs="Courier New"/>
          <w:sz w:val="20"/>
          <w:szCs w:val="20"/>
        </w:rPr>
        <w:t>cd input</w:t>
      </w:r>
    </w:p>
    <w:p w14:paraId="2BD0AA8A" w14:textId="77777777" w:rsidR="00DF27CF" w:rsidRDefault="00860ABB" w:rsidP="00E07B5A">
      <w:pPr>
        <w:ind w:firstLine="720"/>
        <w:rPr>
          <w:rFonts w:ascii="Courier New" w:hAnsi="Courier New" w:cs="Courier New"/>
          <w:sz w:val="20"/>
          <w:szCs w:val="20"/>
        </w:rPr>
      </w:pPr>
      <w:proofErr w:type="spellStart"/>
      <w:r>
        <w:rPr>
          <w:rFonts w:ascii="Courier New" w:hAnsi="Courier New" w:cs="Courier New"/>
          <w:sz w:val="20"/>
          <w:szCs w:val="20"/>
        </w:rPr>
        <w:t>mkdir</w:t>
      </w:r>
      <w:proofErr w:type="spellEnd"/>
      <w:r>
        <w:rPr>
          <w:rFonts w:ascii="Courier New" w:hAnsi="Courier New" w:cs="Courier New"/>
          <w:sz w:val="20"/>
          <w:szCs w:val="20"/>
        </w:rPr>
        <w:t xml:space="preserve"> 21_patient</w:t>
      </w:r>
    </w:p>
    <w:p w14:paraId="2BD0AA8B" w14:textId="6112A8F1" w:rsidR="00DF27CF" w:rsidRDefault="00860ABB" w:rsidP="00E07B5A">
      <w:pPr>
        <w:ind w:left="720"/>
        <w:rPr>
          <w:rFonts w:ascii="Courier New" w:hAnsi="Courier New" w:cs="Courier New"/>
          <w:sz w:val="20"/>
          <w:szCs w:val="20"/>
        </w:rPr>
      </w:pPr>
      <w:commentRangeStart w:id="24"/>
      <w:commentRangeStart w:id="25"/>
      <w:proofErr w:type="spellStart"/>
      <w:r>
        <w:rPr>
          <w:rFonts w:ascii="Courier New" w:hAnsi="Courier New" w:cs="Courier New"/>
          <w:sz w:val="20"/>
          <w:szCs w:val="20"/>
        </w:rPr>
        <w:t>gcsfuse</w:t>
      </w:r>
      <w:proofErr w:type="spellEnd"/>
      <w:r>
        <w:rPr>
          <w:rFonts w:ascii="Courier New" w:hAnsi="Courier New" w:cs="Courier New"/>
          <w:sz w:val="20"/>
          <w:szCs w:val="20"/>
        </w:rPr>
        <w:t xml:space="preserve"> --implicit-</w:t>
      </w:r>
      <w:proofErr w:type="spellStart"/>
      <w:r>
        <w:rPr>
          <w:rFonts w:ascii="Courier New" w:hAnsi="Courier New" w:cs="Courier New"/>
          <w:sz w:val="20"/>
          <w:szCs w:val="20"/>
        </w:rPr>
        <w:t>dirs</w:t>
      </w:r>
      <w:proofErr w:type="spellEnd"/>
      <w:r>
        <w:rPr>
          <w:rFonts w:ascii="Courier New" w:hAnsi="Courier New" w:cs="Courier New"/>
          <w:sz w:val="20"/>
          <w:szCs w:val="20"/>
        </w:rPr>
        <w:t xml:space="preserve"> 21patients_10-19</w:t>
      </w:r>
      <w:commentRangeEnd w:id="24"/>
      <w:r w:rsidR="001E4823">
        <w:rPr>
          <w:rStyle w:val="CommentReference"/>
        </w:rPr>
        <w:commentReference w:id="24"/>
      </w:r>
      <w:commentRangeEnd w:id="25"/>
      <w:r w:rsidR="00C358B6">
        <w:rPr>
          <w:rStyle w:val="CommentReference"/>
        </w:rPr>
        <w:commentReference w:id="25"/>
      </w:r>
      <w:r>
        <w:rPr>
          <w:rFonts w:ascii="Courier New" w:hAnsi="Courier New" w:cs="Courier New"/>
          <w:sz w:val="20"/>
          <w:szCs w:val="20"/>
        </w:rPr>
        <w:t xml:space="preserve"> /</w:t>
      </w:r>
      <w:r w:rsidR="003066E6">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midi_app</w:t>
      </w:r>
      <w:proofErr w:type="spellEnd"/>
      <w:r>
        <w:rPr>
          <w:rFonts w:ascii="Courier New" w:hAnsi="Courier New" w:cs="Courier New"/>
          <w:sz w:val="20"/>
          <w:szCs w:val="20"/>
        </w:rPr>
        <w:t>/input/21_patient</w:t>
      </w:r>
    </w:p>
    <w:p w14:paraId="2BD0AA8C" w14:textId="77777777" w:rsidR="00DF27CF" w:rsidRDefault="00DF27CF"/>
    <w:p w14:paraId="2BD0AA8D" w14:textId="77777777" w:rsidR="00DF27CF" w:rsidRPr="00C11CF5" w:rsidRDefault="00860ABB" w:rsidP="00E07B5A">
      <w:pPr>
        <w:pStyle w:val="Heading2"/>
        <w:ind w:firstLine="720"/>
        <w:rPr>
          <w:sz w:val="24"/>
          <w:szCs w:val="24"/>
        </w:rPr>
      </w:pPr>
      <w:r w:rsidRPr="00C11CF5">
        <w:rPr>
          <w:sz w:val="24"/>
          <w:szCs w:val="24"/>
        </w:rPr>
        <w:lastRenderedPageBreak/>
        <w:t xml:space="preserve">Run the Script Named </w:t>
      </w:r>
      <w:proofErr w:type="spellStart"/>
      <w:r w:rsidRPr="00C11CF5">
        <w:rPr>
          <w:sz w:val="24"/>
          <w:szCs w:val="24"/>
        </w:rPr>
        <w:t>RunProcess</w:t>
      </w:r>
      <w:proofErr w:type="spellEnd"/>
    </w:p>
    <w:p w14:paraId="2BD0AA8E" w14:textId="372F2486" w:rsidR="00DF27CF" w:rsidRDefault="00860ABB" w:rsidP="00E07B5A">
      <w:pPr>
        <w:ind w:left="720"/>
        <w:rPr>
          <w:rFonts w:ascii="Courier New" w:hAnsi="Courier New" w:cs="Courier New"/>
          <w:sz w:val="20"/>
          <w:szCs w:val="20"/>
        </w:rPr>
      </w:pPr>
      <w:r>
        <w:rPr>
          <w:rFonts w:ascii="Courier New" w:hAnsi="Courier New" w:cs="Courier New"/>
          <w:sz w:val="20"/>
          <w:szCs w:val="20"/>
        </w:rPr>
        <w:t>java -</w:t>
      </w:r>
      <w:proofErr w:type="spellStart"/>
      <w:r>
        <w:rPr>
          <w:rFonts w:ascii="Courier New" w:hAnsi="Courier New" w:cs="Courier New"/>
          <w:sz w:val="20"/>
          <w:szCs w:val="20"/>
        </w:rPr>
        <w:t>classpath</w:t>
      </w:r>
      <w:proofErr w:type="spellEnd"/>
      <w:r>
        <w:rPr>
          <w:rFonts w:ascii="Courier New" w:hAnsi="Courier New" w:cs="Courier New"/>
          <w:sz w:val="20"/>
          <w:szCs w:val="20"/>
        </w:rPr>
        <w:t xml:space="preserve"> "midi-analysis.jar" </w:t>
      </w:r>
      <w:proofErr w:type="spellStart"/>
      <w:proofErr w:type="gramStart"/>
      <w:r>
        <w:rPr>
          <w:rFonts w:ascii="Courier New" w:hAnsi="Courier New" w:cs="Courier New"/>
          <w:sz w:val="20"/>
          <w:szCs w:val="20"/>
        </w:rPr>
        <w:t>gov.nih.nci.midi</w:t>
      </w:r>
      <w:proofErr w:type="gramEnd"/>
      <w:r>
        <w:rPr>
          <w:rFonts w:ascii="Courier New" w:hAnsi="Courier New" w:cs="Courier New"/>
          <w:sz w:val="20"/>
          <w:szCs w:val="20"/>
        </w:rPr>
        <w:t>.RunProcess</w:t>
      </w:r>
      <w:proofErr w:type="spellEnd"/>
      <w:r>
        <w:rPr>
          <w:rFonts w:ascii="Courier New" w:hAnsi="Courier New" w:cs="Courier New"/>
          <w:sz w:val="20"/>
          <w:szCs w:val="20"/>
        </w:rPr>
        <w:t xml:space="preserve">  buckettest3 midi /</w:t>
      </w:r>
      <w:r w:rsidR="00B961F5">
        <w:rPr>
          <w:rFonts w:ascii="Courier New" w:hAnsi="Courier New" w:cs="Courier New"/>
          <w:sz w:val="20"/>
          <w:szCs w:val="20"/>
        </w:rPr>
        <w:t>…</w:t>
      </w:r>
      <w:r>
        <w:rPr>
          <w:rFonts w:ascii="Courier New" w:hAnsi="Courier New" w:cs="Courier New"/>
          <w:sz w:val="20"/>
          <w:szCs w:val="20"/>
        </w:rPr>
        <w:t>/input/21_patient none /</w:t>
      </w:r>
      <w:r w:rsidR="00B961F5">
        <w:rPr>
          <w:rFonts w:ascii="Courier New" w:hAnsi="Courier New" w:cs="Courier New"/>
          <w:sz w:val="20"/>
          <w:szCs w:val="20"/>
        </w:rPr>
        <w:t>…</w:t>
      </w:r>
      <w:r>
        <w:rPr>
          <w:rFonts w:ascii="Courier New" w:hAnsi="Courier New" w:cs="Courier New"/>
          <w:sz w:val="20"/>
          <w:szCs w:val="20"/>
        </w:rPr>
        <w:t>/</w:t>
      </w:r>
      <w:proofErr w:type="spellStart"/>
      <w:r>
        <w:rPr>
          <w:rFonts w:ascii="Courier New" w:hAnsi="Courier New" w:cs="Courier New"/>
          <w:sz w:val="20"/>
          <w:szCs w:val="20"/>
        </w:rPr>
        <w:t>midi_app</w:t>
      </w:r>
      <w:proofErr w:type="spellEnd"/>
      <w:r>
        <w:rPr>
          <w:rFonts w:ascii="Courier New" w:hAnsi="Courier New" w:cs="Courier New"/>
          <w:sz w:val="20"/>
          <w:szCs w:val="20"/>
        </w:rPr>
        <w:t>/output</w:t>
      </w:r>
    </w:p>
    <w:p w14:paraId="5EDF9632" w14:textId="77777777" w:rsidR="00E85867" w:rsidRDefault="00E85867" w:rsidP="00E85867">
      <w:pPr>
        <w:ind w:firstLine="720"/>
      </w:pPr>
    </w:p>
    <w:p w14:paraId="2BD0AA8F" w14:textId="064EEB3E" w:rsidR="00DF27CF" w:rsidRPr="00C11CF5" w:rsidRDefault="00E85867" w:rsidP="00E07B5A">
      <w:pPr>
        <w:ind w:firstLine="720"/>
        <w:rPr>
          <w:b/>
          <w:bCs/>
        </w:rPr>
      </w:pPr>
      <w:r w:rsidRPr="00C11CF5">
        <w:rPr>
          <w:b/>
          <w:bCs/>
        </w:rPr>
        <w:t xml:space="preserve">Script </w:t>
      </w:r>
      <w:commentRangeStart w:id="26"/>
      <w:r w:rsidRPr="00C11CF5">
        <w:rPr>
          <w:b/>
          <w:bCs/>
        </w:rPr>
        <w:t>Parameters</w:t>
      </w:r>
      <w:commentRangeEnd w:id="26"/>
      <w:r w:rsidR="004F3EC1" w:rsidRPr="00C11CF5">
        <w:rPr>
          <w:rStyle w:val="CommentReference"/>
          <w:b/>
          <w:bCs/>
        </w:rPr>
        <w:commentReference w:id="26"/>
      </w:r>
    </w:p>
    <w:p w14:paraId="2BD0AA94" w14:textId="2A856828" w:rsidR="00DF27CF" w:rsidRDefault="00DF27CF" w:rsidP="00E07B5A"/>
    <w:tbl>
      <w:tblPr>
        <w:tblStyle w:val="TableGrid"/>
        <w:tblW w:w="0" w:type="auto"/>
        <w:tblInd w:w="715" w:type="dxa"/>
        <w:tblLook w:val="04A0" w:firstRow="1" w:lastRow="0" w:firstColumn="1" w:lastColumn="0" w:noHBand="0" w:noVBand="1"/>
      </w:tblPr>
      <w:tblGrid>
        <w:gridCol w:w="3960"/>
        <w:gridCol w:w="3600"/>
      </w:tblGrid>
      <w:tr w:rsidR="00E85867" w14:paraId="0FA13693" w14:textId="77777777" w:rsidTr="00E07B5A">
        <w:tc>
          <w:tcPr>
            <w:tcW w:w="3960" w:type="dxa"/>
          </w:tcPr>
          <w:p w14:paraId="69CDA7FE" w14:textId="0733C0AB" w:rsidR="00E85867" w:rsidRDefault="00DE7109">
            <w:r>
              <w:t>Definition</w:t>
            </w:r>
          </w:p>
        </w:tc>
        <w:tc>
          <w:tcPr>
            <w:tcW w:w="3600" w:type="dxa"/>
          </w:tcPr>
          <w:p w14:paraId="11B2B39D" w14:textId="0F5C402A" w:rsidR="00E85867" w:rsidRDefault="00DE7109">
            <w:r>
              <w:t>Example Parameter Value</w:t>
            </w:r>
          </w:p>
        </w:tc>
      </w:tr>
      <w:tr w:rsidR="00E85867" w14:paraId="60F51D8E" w14:textId="77777777" w:rsidTr="00E07B5A">
        <w:tc>
          <w:tcPr>
            <w:tcW w:w="3960" w:type="dxa"/>
          </w:tcPr>
          <w:p w14:paraId="5B89474F" w14:textId="5AF998E0" w:rsidR="00E85867" w:rsidRDefault="00DE7109" w:rsidP="00E07B5A">
            <w:r>
              <w:t>Th</w:t>
            </w:r>
            <w:r w:rsidR="00E85867">
              <w:t>e name of the run, this will be used to name the output csv</w:t>
            </w:r>
          </w:p>
          <w:p w14:paraId="36B76325" w14:textId="77777777" w:rsidR="00E85867" w:rsidRDefault="00E85867"/>
        </w:tc>
        <w:tc>
          <w:tcPr>
            <w:tcW w:w="3600" w:type="dxa"/>
          </w:tcPr>
          <w:p w14:paraId="34634FB2" w14:textId="26CAE65C" w:rsidR="00E85867" w:rsidRDefault="00DE7109">
            <w:r>
              <w:rPr>
                <w:rFonts w:ascii="Courier New" w:hAnsi="Courier New" w:cs="Courier New"/>
                <w:sz w:val="20"/>
                <w:szCs w:val="20"/>
              </w:rPr>
              <w:t>buckettest3</w:t>
            </w:r>
          </w:p>
        </w:tc>
      </w:tr>
      <w:tr w:rsidR="00E85867" w14:paraId="7306477C" w14:textId="77777777" w:rsidTr="00E07B5A">
        <w:tc>
          <w:tcPr>
            <w:tcW w:w="3960" w:type="dxa"/>
          </w:tcPr>
          <w:p w14:paraId="3B3A0A8B" w14:textId="77777777" w:rsidR="00E85867" w:rsidRDefault="00E85867" w:rsidP="00E07B5A">
            <w:r>
              <w:t>The component being tested {</w:t>
            </w:r>
            <w:proofErr w:type="spellStart"/>
            <w:proofErr w:type="gramStart"/>
            <w:r>
              <w:t>midi,tcia</w:t>
            </w:r>
            <w:proofErr w:type="gramEnd"/>
            <w:r>
              <w:t>,ctp</w:t>
            </w:r>
            <w:proofErr w:type="spellEnd"/>
            <w:r>
              <w:t>}</w:t>
            </w:r>
          </w:p>
          <w:p w14:paraId="367BABC6" w14:textId="77777777" w:rsidR="00E85867" w:rsidRDefault="00E85867"/>
        </w:tc>
        <w:tc>
          <w:tcPr>
            <w:tcW w:w="3600" w:type="dxa"/>
          </w:tcPr>
          <w:p w14:paraId="4179A6F1" w14:textId="708A273E" w:rsidR="00E85867" w:rsidRDefault="00DE7109">
            <w:r>
              <w:rPr>
                <w:rFonts w:ascii="Courier New" w:hAnsi="Courier New" w:cs="Courier New"/>
                <w:sz w:val="20"/>
                <w:szCs w:val="20"/>
              </w:rPr>
              <w:t xml:space="preserve">midi </w:t>
            </w:r>
          </w:p>
        </w:tc>
      </w:tr>
      <w:tr w:rsidR="00E85867" w14:paraId="394D3BF9" w14:textId="77777777" w:rsidTr="00E07B5A">
        <w:tc>
          <w:tcPr>
            <w:tcW w:w="3960" w:type="dxa"/>
          </w:tcPr>
          <w:p w14:paraId="5FA6C9EE" w14:textId="77777777" w:rsidR="00E85867" w:rsidRDefault="00E85867" w:rsidP="00E07B5A">
            <w:r>
              <w:t>The path to the input directory</w:t>
            </w:r>
          </w:p>
          <w:p w14:paraId="52F15B61" w14:textId="77777777" w:rsidR="00E85867" w:rsidRDefault="00E85867"/>
        </w:tc>
        <w:tc>
          <w:tcPr>
            <w:tcW w:w="3600" w:type="dxa"/>
          </w:tcPr>
          <w:p w14:paraId="104B717B" w14:textId="2E711B27" w:rsidR="00E85867" w:rsidRDefault="00B961F5">
            <w:r>
              <w:rPr>
                <w:rFonts w:ascii="Courier New" w:hAnsi="Courier New" w:cs="Courier New"/>
                <w:sz w:val="20"/>
                <w:szCs w:val="20"/>
              </w:rPr>
              <w:t xml:space="preserve">/…/input/21_patient </w:t>
            </w:r>
          </w:p>
        </w:tc>
      </w:tr>
      <w:tr w:rsidR="00E85867" w14:paraId="404BC213" w14:textId="77777777" w:rsidTr="00E07B5A">
        <w:tc>
          <w:tcPr>
            <w:tcW w:w="3960" w:type="dxa"/>
          </w:tcPr>
          <w:p w14:paraId="50D354BF" w14:textId="77777777" w:rsidR="00E85867" w:rsidRDefault="00E85867" w:rsidP="00E07B5A">
            <w:r>
              <w:t>The path to the crosswalk file, none means no crosswalk</w:t>
            </w:r>
          </w:p>
          <w:p w14:paraId="63029373" w14:textId="1C5801AF" w:rsidR="00E85867" w:rsidRDefault="00E85867"/>
        </w:tc>
        <w:tc>
          <w:tcPr>
            <w:tcW w:w="3600" w:type="dxa"/>
          </w:tcPr>
          <w:p w14:paraId="74DF945E" w14:textId="045FCCE0" w:rsidR="00E85867" w:rsidRDefault="00B961F5">
            <w:r>
              <w:rPr>
                <w:rFonts w:ascii="Courier New" w:hAnsi="Courier New" w:cs="Courier New"/>
                <w:sz w:val="20"/>
                <w:szCs w:val="20"/>
              </w:rPr>
              <w:t xml:space="preserve">none </w:t>
            </w:r>
          </w:p>
        </w:tc>
      </w:tr>
      <w:tr w:rsidR="00DE7109" w14:paraId="69D904EA" w14:textId="77777777" w:rsidTr="00E07B5A">
        <w:tc>
          <w:tcPr>
            <w:tcW w:w="3960" w:type="dxa"/>
          </w:tcPr>
          <w:p w14:paraId="4AACC96B" w14:textId="19184233" w:rsidR="00DE7109" w:rsidRDefault="00DE7109" w:rsidP="00DE7109">
            <w:r>
              <w:t>The path to the output directory</w:t>
            </w:r>
          </w:p>
        </w:tc>
        <w:tc>
          <w:tcPr>
            <w:tcW w:w="3600" w:type="dxa"/>
          </w:tcPr>
          <w:p w14:paraId="61B7F904" w14:textId="1B2057C4" w:rsidR="00DE7109" w:rsidRDefault="00B961F5">
            <w:r>
              <w:rPr>
                <w:rFonts w:ascii="Courier New" w:hAnsi="Courier New" w:cs="Courier New"/>
                <w:sz w:val="20"/>
                <w:szCs w:val="20"/>
              </w:rPr>
              <w:t>/…/</w:t>
            </w:r>
            <w:proofErr w:type="spellStart"/>
            <w:r>
              <w:rPr>
                <w:rFonts w:ascii="Courier New" w:hAnsi="Courier New" w:cs="Courier New"/>
                <w:sz w:val="20"/>
                <w:szCs w:val="20"/>
              </w:rPr>
              <w:t>midi_app</w:t>
            </w:r>
            <w:proofErr w:type="spellEnd"/>
            <w:r>
              <w:rPr>
                <w:rFonts w:ascii="Courier New" w:hAnsi="Courier New" w:cs="Courier New"/>
                <w:sz w:val="20"/>
                <w:szCs w:val="20"/>
              </w:rPr>
              <w:t>/output</w:t>
            </w:r>
          </w:p>
        </w:tc>
      </w:tr>
    </w:tbl>
    <w:p w14:paraId="53E1FB9A" w14:textId="77777777" w:rsidR="000A4CAD" w:rsidRDefault="000A4CAD"/>
    <w:p w14:paraId="2BD0AA95" w14:textId="07A418B4" w:rsidR="00DF27CF" w:rsidRDefault="000A4CAD">
      <w:r w:rsidRPr="000622C3">
        <w:rPr>
          <w:noProof/>
        </w:rPr>
        <w:drawing>
          <wp:anchor distT="0" distB="0" distL="114300" distR="114300" simplePos="0" relativeHeight="251659264" behindDoc="0" locked="0" layoutInCell="1" allowOverlap="1" wp14:anchorId="2BD0AAEC" wp14:editId="11887DFA">
            <wp:simplePos x="0" y="0"/>
            <wp:positionH relativeFrom="column">
              <wp:posOffset>551180</wp:posOffset>
            </wp:positionH>
            <wp:positionV relativeFrom="paragraph">
              <wp:posOffset>630555</wp:posOffset>
            </wp:positionV>
            <wp:extent cx="4466590" cy="2060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466590" cy="2060575"/>
                    </a:xfrm>
                    <a:prstGeom prst="rect">
                      <a:avLst/>
                    </a:prstGeom>
                  </pic:spPr>
                </pic:pic>
              </a:graphicData>
            </a:graphic>
          </wp:anchor>
        </w:drawing>
      </w:r>
      <w:r w:rsidR="009F429F">
        <w:t>T</w:t>
      </w:r>
      <w:r w:rsidR="00914D76" w:rsidRPr="000622C3">
        <w:t xml:space="preserve">he component (midi) and the run (buckettest3) </w:t>
      </w:r>
      <w:r w:rsidR="009F429F">
        <w:t xml:space="preserve">will be </w:t>
      </w:r>
      <w:r w:rsidR="009F429F" w:rsidRPr="000622C3">
        <w:t xml:space="preserve">concatenated into </w:t>
      </w:r>
      <w:r w:rsidR="009F429F">
        <w:t>t</w:t>
      </w:r>
      <w:r w:rsidR="009F429F" w:rsidRPr="000622C3">
        <w:t xml:space="preserve">he name of the CSV file </w:t>
      </w:r>
      <w:r w:rsidR="00914D76" w:rsidRPr="000622C3">
        <w:t>to create a unique name</w:t>
      </w:r>
      <w:r w:rsidR="006F6244">
        <w:t>, e.g.</w:t>
      </w:r>
      <w:r w:rsidR="00EB1ED0">
        <w:t>, midi-buckettest3.csv,</w:t>
      </w:r>
      <w:r w:rsidR="006F6244">
        <w:t xml:space="preserve"> as shown in the screenshot.</w:t>
      </w:r>
    </w:p>
    <w:p w14:paraId="2BD0AA96" w14:textId="6F907AEF" w:rsidR="00DF27CF" w:rsidRPr="00E07B5A" w:rsidRDefault="00860ABB">
      <w:pPr>
        <w:pStyle w:val="Heading1"/>
        <w:numPr>
          <w:ilvl w:val="0"/>
          <w:numId w:val="7"/>
        </w:numPr>
        <w:ind w:left="360"/>
        <w:rPr>
          <w:sz w:val="32"/>
          <w:szCs w:val="32"/>
        </w:rPr>
      </w:pPr>
      <w:commentRangeStart w:id="27"/>
      <w:r w:rsidRPr="00E07B5A">
        <w:rPr>
          <w:sz w:val="32"/>
          <w:szCs w:val="32"/>
        </w:rPr>
        <w:t xml:space="preserve">Load to </w:t>
      </w:r>
      <w:proofErr w:type="spellStart"/>
      <w:r w:rsidRPr="00E07B5A">
        <w:rPr>
          <w:sz w:val="32"/>
          <w:szCs w:val="32"/>
        </w:rPr>
        <w:t>BigQuery</w:t>
      </w:r>
      <w:commentRangeEnd w:id="27"/>
      <w:proofErr w:type="spellEnd"/>
      <w:r w:rsidR="0068283B" w:rsidRPr="00E07B5A">
        <w:rPr>
          <w:rStyle w:val="CommentReference"/>
          <w:rFonts w:eastAsiaTheme="minorHAnsi" w:cstheme="minorBidi"/>
          <w:b w:val="0"/>
          <w:bCs w:val="0"/>
          <w:color w:val="auto"/>
          <w:sz w:val="32"/>
          <w:szCs w:val="32"/>
        </w:rPr>
        <w:commentReference w:id="27"/>
      </w:r>
    </w:p>
    <w:p w14:paraId="5678D39A" w14:textId="577BD4D7" w:rsidR="007559D6" w:rsidRDefault="00BF711D" w:rsidP="00E07B5A">
      <w:pPr>
        <w:spacing w:before="480"/>
        <w:ind w:left="720" w:hanging="360"/>
        <w:outlineLvl w:val="0"/>
      </w:pPr>
      <w:r>
        <w:t>The CSV file created in step 2</w:t>
      </w:r>
      <w:r w:rsidR="008D0D3A">
        <w:t xml:space="preserve"> contains the information extracted from the DICOM header</w:t>
      </w:r>
      <w:r w:rsidR="00E16EF6">
        <w:t xml:space="preserve"> of </w:t>
      </w:r>
      <w:r w:rsidR="00EB1ED0">
        <w:t>one</w:t>
      </w:r>
      <w:r w:rsidR="007E6D56">
        <w:t xml:space="preserve"> dataset</w:t>
      </w:r>
      <w:r w:rsidR="008D0D3A">
        <w:t xml:space="preserve">. </w:t>
      </w:r>
      <w:r w:rsidR="00D653A2">
        <w:t>The content of the CSV file</w:t>
      </w:r>
      <w:r w:rsidR="00297ED8">
        <w:t xml:space="preserve"> </w:t>
      </w:r>
      <w:r w:rsidR="00C47C22">
        <w:t>will be</w:t>
      </w:r>
      <w:r w:rsidR="00D653A2">
        <w:t xml:space="preserve"> loaded into </w:t>
      </w:r>
      <w:r w:rsidR="007559D6">
        <w:t xml:space="preserve">a </w:t>
      </w:r>
      <w:proofErr w:type="spellStart"/>
      <w:r w:rsidR="007559D6">
        <w:t>BigQuery</w:t>
      </w:r>
      <w:proofErr w:type="spellEnd"/>
      <w:r w:rsidR="007559D6">
        <w:t xml:space="preserve"> table for further analysis. </w:t>
      </w:r>
    </w:p>
    <w:p w14:paraId="2BD0AA98" w14:textId="77777777" w:rsidR="00DF27CF" w:rsidRPr="00181F0E" w:rsidRDefault="00860ABB" w:rsidP="00E07B5A">
      <w:pPr>
        <w:pStyle w:val="Heading2"/>
        <w:ind w:firstLine="360"/>
      </w:pPr>
      <w:r w:rsidRPr="00181F0E">
        <w:lastRenderedPageBreak/>
        <w:t xml:space="preserve">Create a new table for the load based on </w:t>
      </w:r>
      <w:proofErr w:type="spellStart"/>
      <w:r w:rsidRPr="00181F0E">
        <w:t>dicom_tags</w:t>
      </w:r>
      <w:proofErr w:type="spellEnd"/>
    </w:p>
    <w:p w14:paraId="2BD0AA99" w14:textId="77777777" w:rsidR="00DF27CF" w:rsidRDefault="00860ABB">
      <w:r>
        <w:rPr>
          <w:noProof/>
        </w:rPr>
        <w:drawing>
          <wp:inline distT="0" distB="0" distL="0" distR="0" wp14:anchorId="2BD0AAEE" wp14:editId="2BD0AAEF">
            <wp:extent cx="5943600"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tretch>
                      <a:fillRect/>
                    </a:stretch>
                  </pic:blipFill>
                  <pic:spPr bwMode="auto">
                    <a:xfrm>
                      <a:off x="0" y="0"/>
                      <a:ext cx="5943600" cy="2199005"/>
                    </a:xfrm>
                    <a:prstGeom prst="rect">
                      <a:avLst/>
                    </a:prstGeom>
                  </pic:spPr>
                </pic:pic>
              </a:graphicData>
            </a:graphic>
          </wp:inline>
        </w:drawing>
      </w:r>
    </w:p>
    <w:p w14:paraId="2BD0AA9A" w14:textId="77777777" w:rsidR="00DF27CF" w:rsidRDefault="00DF27CF">
      <w:pPr>
        <w:pStyle w:val="ListParagraph"/>
      </w:pPr>
    </w:p>
    <w:p w14:paraId="24454FC5" w14:textId="77777777" w:rsidR="00181F0E" w:rsidRDefault="00181F0E"/>
    <w:tbl>
      <w:tblPr>
        <w:tblStyle w:val="TableGrid"/>
        <w:tblW w:w="0" w:type="auto"/>
        <w:tblLook w:val="04A0" w:firstRow="1" w:lastRow="0" w:firstColumn="1" w:lastColumn="0" w:noHBand="0" w:noVBand="1"/>
      </w:tblPr>
      <w:tblGrid>
        <w:gridCol w:w="3238"/>
        <w:gridCol w:w="1977"/>
        <w:gridCol w:w="4135"/>
      </w:tblGrid>
      <w:tr w:rsidR="000541C5" w14:paraId="789934C4" w14:textId="324D3A1C" w:rsidTr="00E07B5A">
        <w:tc>
          <w:tcPr>
            <w:tcW w:w="3238" w:type="dxa"/>
          </w:tcPr>
          <w:p w14:paraId="3C35F2DE" w14:textId="4356E039" w:rsidR="000541C5" w:rsidRPr="00EB1ED0" w:rsidRDefault="000541C5">
            <w:pPr>
              <w:rPr>
                <w:b/>
                <w:bCs/>
              </w:rPr>
            </w:pPr>
            <w:r w:rsidRPr="00EB1ED0">
              <w:rPr>
                <w:b/>
                <w:bCs/>
              </w:rPr>
              <w:t>Field name</w:t>
            </w:r>
          </w:p>
        </w:tc>
        <w:tc>
          <w:tcPr>
            <w:tcW w:w="1977" w:type="dxa"/>
          </w:tcPr>
          <w:p w14:paraId="7CB2F620" w14:textId="6A97365D" w:rsidR="000541C5" w:rsidRPr="00EB1ED0" w:rsidRDefault="000541C5">
            <w:pPr>
              <w:rPr>
                <w:b/>
                <w:bCs/>
              </w:rPr>
            </w:pPr>
            <w:r w:rsidRPr="00EB1ED0">
              <w:rPr>
                <w:b/>
                <w:bCs/>
              </w:rPr>
              <w:t>Type</w:t>
            </w:r>
          </w:p>
        </w:tc>
        <w:tc>
          <w:tcPr>
            <w:tcW w:w="4135" w:type="dxa"/>
          </w:tcPr>
          <w:p w14:paraId="57BB2474" w14:textId="29F79246" w:rsidR="000541C5" w:rsidRPr="00EB1ED0" w:rsidRDefault="000541C5">
            <w:pPr>
              <w:rPr>
                <w:b/>
                <w:bCs/>
              </w:rPr>
            </w:pPr>
            <w:r w:rsidRPr="00EB1ED0">
              <w:rPr>
                <w:b/>
                <w:bCs/>
              </w:rPr>
              <w:t>Explanation</w:t>
            </w:r>
            <w:r w:rsidR="00AD0A68" w:rsidRPr="00EB1ED0">
              <w:rPr>
                <w:b/>
                <w:bCs/>
              </w:rPr>
              <w:t xml:space="preserve"> / Sample value</w:t>
            </w:r>
          </w:p>
        </w:tc>
      </w:tr>
      <w:tr w:rsidR="000541C5" w14:paraId="1363B41C" w14:textId="38631B19" w:rsidTr="00E07B5A">
        <w:tc>
          <w:tcPr>
            <w:tcW w:w="3238" w:type="dxa"/>
          </w:tcPr>
          <w:p w14:paraId="288A28E2" w14:textId="73501463" w:rsidR="000541C5" w:rsidRPr="00EB1ED0" w:rsidRDefault="00AD0A68">
            <w:r w:rsidRPr="00EB1ED0">
              <w:t>Run</w:t>
            </w:r>
          </w:p>
        </w:tc>
        <w:tc>
          <w:tcPr>
            <w:tcW w:w="1977" w:type="dxa"/>
          </w:tcPr>
          <w:p w14:paraId="574F2C4F" w14:textId="7AA952F5" w:rsidR="000541C5" w:rsidRPr="00EB1ED0" w:rsidRDefault="003141B6">
            <w:r w:rsidRPr="00EB1ED0">
              <w:t>String</w:t>
            </w:r>
          </w:p>
        </w:tc>
        <w:tc>
          <w:tcPr>
            <w:tcW w:w="4135" w:type="dxa"/>
          </w:tcPr>
          <w:p w14:paraId="4D135DE1" w14:textId="0C5750B1" w:rsidR="000541C5" w:rsidRPr="00EB1ED0" w:rsidRDefault="00F10988">
            <w:r w:rsidRPr="00EB1ED0">
              <w:t>Name used in the parsing</w:t>
            </w:r>
            <w:r w:rsidR="00124A1F" w:rsidRPr="00EB1ED0">
              <w:t xml:space="preserve"> of the DICOM header information</w:t>
            </w:r>
          </w:p>
        </w:tc>
      </w:tr>
      <w:tr w:rsidR="000541C5" w14:paraId="10C50EEE" w14:textId="7E50A81C" w:rsidTr="00E07B5A">
        <w:tc>
          <w:tcPr>
            <w:tcW w:w="3238" w:type="dxa"/>
          </w:tcPr>
          <w:p w14:paraId="73014EBD" w14:textId="54736F01" w:rsidR="000541C5" w:rsidRPr="00EB1ED0" w:rsidRDefault="00AD0A68">
            <w:r w:rsidRPr="00EB1ED0">
              <w:t>Component</w:t>
            </w:r>
          </w:p>
        </w:tc>
        <w:tc>
          <w:tcPr>
            <w:tcW w:w="1977" w:type="dxa"/>
          </w:tcPr>
          <w:p w14:paraId="1436AE2F" w14:textId="197547AF" w:rsidR="000541C5" w:rsidRPr="00EB1ED0" w:rsidRDefault="003141B6">
            <w:r w:rsidRPr="00EB1ED0">
              <w:t>String</w:t>
            </w:r>
          </w:p>
        </w:tc>
        <w:tc>
          <w:tcPr>
            <w:tcW w:w="4135" w:type="dxa"/>
          </w:tcPr>
          <w:p w14:paraId="774E3ECB" w14:textId="0E5BCE68" w:rsidR="000541C5" w:rsidRPr="00EB1ED0" w:rsidRDefault="00124A1F">
            <w:r w:rsidRPr="00EB1ED0">
              <w:t xml:space="preserve">Component name used during the parsing of the DICOM </w:t>
            </w:r>
            <w:r w:rsidR="00114208" w:rsidRPr="00EB1ED0">
              <w:t xml:space="preserve">header information </w:t>
            </w:r>
          </w:p>
        </w:tc>
      </w:tr>
      <w:tr w:rsidR="000541C5" w14:paraId="3E3971CE" w14:textId="04958F18" w:rsidTr="00E07B5A">
        <w:tc>
          <w:tcPr>
            <w:tcW w:w="3238" w:type="dxa"/>
          </w:tcPr>
          <w:p w14:paraId="72DA695E" w14:textId="36FC107B" w:rsidR="000541C5" w:rsidRPr="00EB1ED0" w:rsidRDefault="00AD0A68">
            <w:r w:rsidRPr="00EB1ED0">
              <w:t>Filename</w:t>
            </w:r>
          </w:p>
        </w:tc>
        <w:tc>
          <w:tcPr>
            <w:tcW w:w="1977" w:type="dxa"/>
          </w:tcPr>
          <w:p w14:paraId="40094218" w14:textId="2FE8192F" w:rsidR="000541C5" w:rsidRPr="00EB1ED0" w:rsidRDefault="003141B6">
            <w:r w:rsidRPr="00EB1ED0">
              <w:t>String</w:t>
            </w:r>
          </w:p>
        </w:tc>
        <w:tc>
          <w:tcPr>
            <w:tcW w:w="4135" w:type="dxa"/>
          </w:tcPr>
          <w:p w14:paraId="789F4423" w14:textId="2B34CF16" w:rsidR="000541C5" w:rsidRPr="00EB1ED0" w:rsidRDefault="00124A1F">
            <w:r w:rsidRPr="00EB1ED0">
              <w:t>Path to the DICOM file</w:t>
            </w:r>
          </w:p>
        </w:tc>
      </w:tr>
      <w:tr w:rsidR="000541C5" w14:paraId="7ED70095" w14:textId="628B34F5" w:rsidTr="00E07B5A">
        <w:tc>
          <w:tcPr>
            <w:tcW w:w="3238" w:type="dxa"/>
          </w:tcPr>
          <w:p w14:paraId="3CCFB292" w14:textId="6B8D0A0D" w:rsidR="000541C5" w:rsidRDefault="00AD0A68">
            <w:r>
              <w:t>Tag</w:t>
            </w:r>
          </w:p>
        </w:tc>
        <w:tc>
          <w:tcPr>
            <w:tcW w:w="1977" w:type="dxa"/>
          </w:tcPr>
          <w:p w14:paraId="07025080" w14:textId="00E5C563" w:rsidR="000541C5" w:rsidRDefault="003141B6">
            <w:r>
              <w:t>String</w:t>
            </w:r>
          </w:p>
        </w:tc>
        <w:tc>
          <w:tcPr>
            <w:tcW w:w="4135" w:type="dxa"/>
          </w:tcPr>
          <w:p w14:paraId="117B8AE0" w14:textId="6D70760B" w:rsidR="000541C5" w:rsidRDefault="002D21B3">
            <w:r>
              <w:t>(</w:t>
            </w:r>
            <w:r w:rsidR="00D77D79">
              <w:t>0010,0010)</w:t>
            </w:r>
          </w:p>
        </w:tc>
      </w:tr>
      <w:tr w:rsidR="000541C5" w14:paraId="699D3CE4" w14:textId="588B5F6E" w:rsidTr="00E07B5A">
        <w:tc>
          <w:tcPr>
            <w:tcW w:w="3238" w:type="dxa"/>
          </w:tcPr>
          <w:p w14:paraId="193E5C47" w14:textId="7402D313" w:rsidR="000541C5" w:rsidRDefault="00AD0A68">
            <w:proofErr w:type="spellStart"/>
            <w:r>
              <w:t>Tagname</w:t>
            </w:r>
            <w:proofErr w:type="spellEnd"/>
          </w:p>
        </w:tc>
        <w:tc>
          <w:tcPr>
            <w:tcW w:w="1977" w:type="dxa"/>
          </w:tcPr>
          <w:p w14:paraId="0866C4EC" w14:textId="417BEA08" w:rsidR="000541C5" w:rsidRDefault="003141B6">
            <w:r>
              <w:t>String</w:t>
            </w:r>
          </w:p>
        </w:tc>
        <w:tc>
          <w:tcPr>
            <w:tcW w:w="4135" w:type="dxa"/>
          </w:tcPr>
          <w:p w14:paraId="75D8F186" w14:textId="41BAE685" w:rsidR="000541C5" w:rsidRDefault="00D77D79">
            <w:proofErr w:type="spellStart"/>
            <w:r>
              <w:t>PatientName</w:t>
            </w:r>
            <w:proofErr w:type="spellEnd"/>
          </w:p>
        </w:tc>
      </w:tr>
      <w:tr w:rsidR="000541C5" w14:paraId="69BCFF25" w14:textId="1A200285" w:rsidTr="00E07B5A">
        <w:tc>
          <w:tcPr>
            <w:tcW w:w="3238" w:type="dxa"/>
          </w:tcPr>
          <w:p w14:paraId="5035E8A5" w14:textId="4F7A1B28" w:rsidR="000541C5" w:rsidRDefault="003141B6">
            <w:r>
              <w:t>Value</w:t>
            </w:r>
          </w:p>
        </w:tc>
        <w:tc>
          <w:tcPr>
            <w:tcW w:w="1977" w:type="dxa"/>
          </w:tcPr>
          <w:p w14:paraId="3F2AD869" w14:textId="30D80A65" w:rsidR="000541C5" w:rsidRDefault="003141B6">
            <w:r>
              <w:t>String</w:t>
            </w:r>
          </w:p>
        </w:tc>
        <w:tc>
          <w:tcPr>
            <w:tcW w:w="4135" w:type="dxa"/>
          </w:tcPr>
          <w:p w14:paraId="590D68D4" w14:textId="5A7F9365" w:rsidR="000541C5" w:rsidRDefault="00D77D79">
            <w:r>
              <w:t>Jane Doe</w:t>
            </w:r>
          </w:p>
        </w:tc>
      </w:tr>
      <w:tr w:rsidR="000541C5" w14:paraId="6379595F" w14:textId="6D5621EB" w:rsidTr="00E07B5A">
        <w:tc>
          <w:tcPr>
            <w:tcW w:w="3238" w:type="dxa"/>
          </w:tcPr>
          <w:p w14:paraId="129527D4" w14:textId="1F3DDEEA" w:rsidR="000541C5" w:rsidRDefault="003141B6">
            <w:r>
              <w:t>Sequence number</w:t>
            </w:r>
          </w:p>
        </w:tc>
        <w:tc>
          <w:tcPr>
            <w:tcW w:w="1977" w:type="dxa"/>
          </w:tcPr>
          <w:p w14:paraId="7F25AD61" w14:textId="06C078D8" w:rsidR="000541C5" w:rsidRDefault="003141B6">
            <w:r>
              <w:t>String</w:t>
            </w:r>
          </w:p>
        </w:tc>
        <w:tc>
          <w:tcPr>
            <w:tcW w:w="4135" w:type="dxa"/>
          </w:tcPr>
          <w:p w14:paraId="1C602E82" w14:textId="56F80BBF" w:rsidR="000541C5" w:rsidRDefault="00D6484A">
            <w:r>
              <w:t xml:space="preserve">Level of the </w:t>
            </w:r>
            <w:r w:rsidR="000F2A5A">
              <w:t>tag within a sequence</w:t>
            </w:r>
          </w:p>
        </w:tc>
      </w:tr>
      <w:tr w:rsidR="003141B6" w14:paraId="2F037339" w14:textId="77777777" w:rsidTr="00E07B5A">
        <w:tc>
          <w:tcPr>
            <w:tcW w:w="3238" w:type="dxa"/>
          </w:tcPr>
          <w:p w14:paraId="57DA89CA" w14:textId="6387E942" w:rsidR="003141B6" w:rsidRDefault="003141B6">
            <w:proofErr w:type="spellStart"/>
            <w:r>
              <w:t>Original_instance_UID</w:t>
            </w:r>
            <w:proofErr w:type="spellEnd"/>
          </w:p>
        </w:tc>
        <w:tc>
          <w:tcPr>
            <w:tcW w:w="1977" w:type="dxa"/>
          </w:tcPr>
          <w:p w14:paraId="75E4E112" w14:textId="42C479CC" w:rsidR="003141B6" w:rsidRDefault="003141B6">
            <w:r>
              <w:t>String</w:t>
            </w:r>
          </w:p>
        </w:tc>
        <w:tc>
          <w:tcPr>
            <w:tcW w:w="4135" w:type="dxa"/>
          </w:tcPr>
          <w:p w14:paraId="689B75CF" w14:textId="03DB06F8" w:rsidR="003141B6" w:rsidRDefault="000F2A5A">
            <w:r>
              <w:t>SOP instance UID of the original dataset, e.g., dataset before deidentification</w:t>
            </w:r>
          </w:p>
        </w:tc>
      </w:tr>
      <w:tr w:rsidR="000F2A5A" w14:paraId="2797516C" w14:textId="77777777" w:rsidTr="00E07B5A">
        <w:tc>
          <w:tcPr>
            <w:tcW w:w="3238" w:type="dxa"/>
          </w:tcPr>
          <w:p w14:paraId="107E1B4D" w14:textId="4E4B68AA" w:rsidR="000F2A5A" w:rsidRDefault="000F2A5A" w:rsidP="000F2A5A">
            <w:proofErr w:type="spellStart"/>
            <w:r>
              <w:t>Updated_instance_UID</w:t>
            </w:r>
            <w:proofErr w:type="spellEnd"/>
          </w:p>
        </w:tc>
        <w:tc>
          <w:tcPr>
            <w:tcW w:w="1977" w:type="dxa"/>
          </w:tcPr>
          <w:p w14:paraId="50EA1271" w14:textId="4C199CF2" w:rsidR="000F2A5A" w:rsidRDefault="000F2A5A" w:rsidP="000F2A5A">
            <w:r>
              <w:t>String</w:t>
            </w:r>
          </w:p>
        </w:tc>
        <w:tc>
          <w:tcPr>
            <w:tcW w:w="4135" w:type="dxa"/>
          </w:tcPr>
          <w:p w14:paraId="3ED25F1A" w14:textId="17A97418" w:rsidR="000F2A5A" w:rsidRDefault="000F2A5A" w:rsidP="000F2A5A">
            <w:r>
              <w:t>SOP instance UID of the updated dataset e.g., dataset after deidentification</w:t>
            </w:r>
          </w:p>
        </w:tc>
      </w:tr>
    </w:tbl>
    <w:p w14:paraId="111A54A0" w14:textId="77777777" w:rsidR="000541C5" w:rsidRDefault="000541C5"/>
    <w:p w14:paraId="2BD0AA9B" w14:textId="7B29A665" w:rsidR="00DF27CF" w:rsidRDefault="00860ABB" w:rsidP="00E07B5A">
      <w:pPr>
        <w:pStyle w:val="Heading2"/>
        <w:ind w:left="720"/>
      </w:pPr>
      <w:r>
        <w:lastRenderedPageBreak/>
        <w:t xml:space="preserve">Load the data from the output </w:t>
      </w:r>
      <w:r w:rsidR="000B1277">
        <w:t xml:space="preserve">CSV </w:t>
      </w:r>
      <w:r>
        <w:t>file in the bucket by creating and running a data transfer</w:t>
      </w:r>
    </w:p>
    <w:p w14:paraId="2BD0AA9C" w14:textId="77777777" w:rsidR="00DF27CF" w:rsidRDefault="00860ABB">
      <w:r>
        <w:rPr>
          <w:noProof/>
        </w:rPr>
        <w:drawing>
          <wp:inline distT="0" distB="0" distL="0" distR="0" wp14:anchorId="2BD0AAF0" wp14:editId="2BD0AAF1">
            <wp:extent cx="3900805" cy="46482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7"/>
                    <a:stretch>
                      <a:fillRect/>
                    </a:stretch>
                  </pic:blipFill>
                  <pic:spPr bwMode="auto">
                    <a:xfrm>
                      <a:off x="0" y="0"/>
                      <a:ext cx="3900805" cy="4648200"/>
                    </a:xfrm>
                    <a:prstGeom prst="rect">
                      <a:avLst/>
                    </a:prstGeom>
                  </pic:spPr>
                </pic:pic>
              </a:graphicData>
            </a:graphic>
          </wp:inline>
        </w:drawing>
      </w:r>
    </w:p>
    <w:p w14:paraId="2BD0AA9D" w14:textId="77777777" w:rsidR="00DF27CF" w:rsidRDefault="00DF27CF"/>
    <w:p w14:paraId="2BD0AA9E" w14:textId="1714734F" w:rsidR="00F93504" w:rsidRDefault="00860ABB">
      <w:r>
        <w:t xml:space="preserve">You can now use SQL to compare runs by </w:t>
      </w:r>
      <w:commentRangeStart w:id="28"/>
      <w:commentRangeStart w:id="29"/>
      <w:r>
        <w:t>joining the tables on the tags</w:t>
      </w:r>
      <w:commentRangeEnd w:id="28"/>
      <w:r w:rsidR="000664D3">
        <w:rPr>
          <w:rStyle w:val="CommentReference"/>
        </w:rPr>
        <w:commentReference w:id="28"/>
      </w:r>
      <w:commentRangeEnd w:id="29"/>
      <w:r w:rsidR="00E42DEB">
        <w:rPr>
          <w:rStyle w:val="CommentReference"/>
        </w:rPr>
        <w:commentReference w:id="29"/>
      </w:r>
      <w:r>
        <w:t xml:space="preserve">.  Once you complete </w:t>
      </w:r>
      <w:r w:rsidR="0099649E">
        <w:t xml:space="preserve">the </w:t>
      </w:r>
      <w:r>
        <w:t>analysis</w:t>
      </w:r>
      <w:r w:rsidR="007E6D56">
        <w:t>,</w:t>
      </w:r>
      <w:r>
        <w:t xml:space="preserve"> you delete the table</w:t>
      </w:r>
    </w:p>
    <w:p w14:paraId="0698585F" w14:textId="77777777" w:rsidR="00F93504" w:rsidRDefault="00F93504">
      <w:pPr>
        <w:spacing w:line="240" w:lineRule="auto"/>
      </w:pPr>
      <w:r>
        <w:br w:type="page"/>
      </w:r>
    </w:p>
    <w:p w14:paraId="2BD0AA9F" w14:textId="77777777" w:rsidR="00DF27CF" w:rsidRPr="00E07B5A" w:rsidRDefault="00860ABB">
      <w:pPr>
        <w:pStyle w:val="Heading1"/>
        <w:numPr>
          <w:ilvl w:val="0"/>
          <w:numId w:val="7"/>
        </w:numPr>
        <w:ind w:left="360"/>
        <w:rPr>
          <w:sz w:val="32"/>
          <w:szCs w:val="32"/>
        </w:rPr>
      </w:pPr>
      <w:r w:rsidRPr="00E07B5A">
        <w:rPr>
          <w:sz w:val="32"/>
          <w:szCs w:val="32"/>
        </w:rPr>
        <w:lastRenderedPageBreak/>
        <w:t>Analyzing Data in Big Query</w:t>
      </w:r>
    </w:p>
    <w:p w14:paraId="2BD0AAA0" w14:textId="4B4246C4" w:rsidR="00DF27CF" w:rsidRDefault="00860ABB" w:rsidP="00F93504">
      <w:pPr>
        <w:outlineLvl w:val="0"/>
      </w:pPr>
      <w:r>
        <w:t>Once the data is in Big Query</w:t>
      </w:r>
      <w:r w:rsidR="002424E4">
        <w:t>,</w:t>
      </w:r>
      <w:r>
        <w:t xml:space="preserve"> the analysis can begin.  </w:t>
      </w:r>
      <w:commentRangeStart w:id="30"/>
      <w:r>
        <w:t>The design of the tables is shown below</w:t>
      </w:r>
      <w:commentRangeEnd w:id="30"/>
      <w:r w:rsidR="00556B2A">
        <w:rPr>
          <w:rStyle w:val="CommentReference"/>
        </w:rPr>
        <w:commentReference w:id="30"/>
      </w:r>
      <w:r>
        <w:t>.</w:t>
      </w:r>
    </w:p>
    <w:p w14:paraId="2BD0AAA1" w14:textId="77777777" w:rsidR="00DF27CF" w:rsidRDefault="00860ABB">
      <w:pPr>
        <w:spacing w:before="480"/>
        <w:ind w:hanging="360"/>
        <w:outlineLvl w:val="0"/>
      </w:pPr>
      <w:r>
        <w:rPr>
          <w:noProof/>
        </w:rPr>
        <w:drawing>
          <wp:inline distT="0" distB="0" distL="0" distR="0" wp14:anchorId="2BD0AAF2" wp14:editId="11E0428F">
            <wp:extent cx="2911475" cy="2952115"/>
            <wp:effectExtent l="0" t="0" r="3175" b="635"/>
            <wp:docPr id="4" name="Image with transparenc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with transparency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11475" cy="2952115"/>
                    </a:xfrm>
                    <a:prstGeom prst="rect">
                      <a:avLst/>
                    </a:prstGeom>
                  </pic:spPr>
                </pic:pic>
              </a:graphicData>
            </a:graphic>
          </wp:inline>
        </w:drawing>
      </w:r>
    </w:p>
    <w:p w14:paraId="5532C101" w14:textId="77777777" w:rsidR="00855CE8" w:rsidRDefault="00855CE8">
      <w:pPr>
        <w:spacing w:before="480"/>
        <w:ind w:hanging="360"/>
        <w:outlineLvl w:val="0"/>
      </w:pPr>
    </w:p>
    <w:tbl>
      <w:tblPr>
        <w:tblStyle w:val="TableGrid"/>
        <w:tblW w:w="0" w:type="auto"/>
        <w:tblLook w:val="04A0" w:firstRow="1" w:lastRow="0" w:firstColumn="1" w:lastColumn="0" w:noHBand="0" w:noVBand="1"/>
      </w:tblPr>
      <w:tblGrid>
        <w:gridCol w:w="3238"/>
        <w:gridCol w:w="1977"/>
        <w:gridCol w:w="4135"/>
      </w:tblGrid>
      <w:tr w:rsidR="00855CE8" w14:paraId="664A856F" w14:textId="77777777" w:rsidTr="00663916">
        <w:tc>
          <w:tcPr>
            <w:tcW w:w="3238" w:type="dxa"/>
          </w:tcPr>
          <w:p w14:paraId="248772EC" w14:textId="77777777" w:rsidR="00855CE8" w:rsidRPr="00663916" w:rsidRDefault="00855CE8" w:rsidP="00663916">
            <w:pPr>
              <w:rPr>
                <w:b/>
                <w:bCs/>
              </w:rPr>
            </w:pPr>
            <w:r w:rsidRPr="00663916">
              <w:rPr>
                <w:b/>
                <w:bCs/>
              </w:rPr>
              <w:t>Field name</w:t>
            </w:r>
          </w:p>
        </w:tc>
        <w:tc>
          <w:tcPr>
            <w:tcW w:w="1977" w:type="dxa"/>
          </w:tcPr>
          <w:p w14:paraId="7B50932F" w14:textId="77777777" w:rsidR="00855CE8" w:rsidRPr="00663916" w:rsidRDefault="00855CE8" w:rsidP="00663916">
            <w:pPr>
              <w:rPr>
                <w:b/>
                <w:bCs/>
              </w:rPr>
            </w:pPr>
            <w:r w:rsidRPr="00663916">
              <w:rPr>
                <w:b/>
                <w:bCs/>
              </w:rPr>
              <w:t>Type</w:t>
            </w:r>
          </w:p>
        </w:tc>
        <w:tc>
          <w:tcPr>
            <w:tcW w:w="4135" w:type="dxa"/>
          </w:tcPr>
          <w:p w14:paraId="5D2B6EE7" w14:textId="77777777" w:rsidR="00855CE8" w:rsidRPr="00663916" w:rsidRDefault="00855CE8" w:rsidP="00663916">
            <w:pPr>
              <w:rPr>
                <w:b/>
                <w:bCs/>
              </w:rPr>
            </w:pPr>
            <w:r w:rsidRPr="00663916">
              <w:rPr>
                <w:b/>
                <w:bCs/>
              </w:rPr>
              <w:t>Explanation / Sample value</w:t>
            </w:r>
          </w:p>
        </w:tc>
      </w:tr>
      <w:tr w:rsidR="00855CE8" w14:paraId="0D0AD0B0" w14:textId="77777777" w:rsidTr="00663916">
        <w:tc>
          <w:tcPr>
            <w:tcW w:w="3238" w:type="dxa"/>
          </w:tcPr>
          <w:p w14:paraId="53EDD448" w14:textId="77777777" w:rsidR="00855CE8" w:rsidRPr="00E07B5A" w:rsidRDefault="00855CE8" w:rsidP="00663916">
            <w:r w:rsidRPr="00E07B5A">
              <w:t>Run</w:t>
            </w:r>
          </w:p>
        </w:tc>
        <w:tc>
          <w:tcPr>
            <w:tcW w:w="1977" w:type="dxa"/>
          </w:tcPr>
          <w:p w14:paraId="65F5A9A4" w14:textId="77777777" w:rsidR="00855CE8" w:rsidRPr="00E07B5A" w:rsidRDefault="00855CE8" w:rsidP="00663916">
            <w:r w:rsidRPr="00E07B5A">
              <w:t>String</w:t>
            </w:r>
          </w:p>
        </w:tc>
        <w:tc>
          <w:tcPr>
            <w:tcW w:w="4135" w:type="dxa"/>
          </w:tcPr>
          <w:p w14:paraId="1C79F077" w14:textId="77777777" w:rsidR="00855CE8" w:rsidRPr="00E07B5A" w:rsidRDefault="00855CE8" w:rsidP="00663916">
            <w:r w:rsidRPr="00E07B5A">
              <w:t>Name used in the parsing of the DICOM header information</w:t>
            </w:r>
          </w:p>
        </w:tc>
      </w:tr>
      <w:tr w:rsidR="00855CE8" w14:paraId="4896036B" w14:textId="77777777" w:rsidTr="00663916">
        <w:tc>
          <w:tcPr>
            <w:tcW w:w="3238" w:type="dxa"/>
          </w:tcPr>
          <w:p w14:paraId="72F4A00A" w14:textId="77777777" w:rsidR="00855CE8" w:rsidRPr="00E07B5A" w:rsidRDefault="00855CE8" w:rsidP="00663916">
            <w:r w:rsidRPr="00E07B5A">
              <w:t>Component</w:t>
            </w:r>
          </w:p>
        </w:tc>
        <w:tc>
          <w:tcPr>
            <w:tcW w:w="1977" w:type="dxa"/>
          </w:tcPr>
          <w:p w14:paraId="2DAC9100" w14:textId="77777777" w:rsidR="00855CE8" w:rsidRPr="00E07B5A" w:rsidRDefault="00855CE8" w:rsidP="00663916">
            <w:r w:rsidRPr="00E07B5A">
              <w:t>String</w:t>
            </w:r>
          </w:p>
        </w:tc>
        <w:tc>
          <w:tcPr>
            <w:tcW w:w="4135" w:type="dxa"/>
          </w:tcPr>
          <w:p w14:paraId="50438018" w14:textId="77777777" w:rsidR="00855CE8" w:rsidRPr="00E07B5A" w:rsidRDefault="00855CE8" w:rsidP="00663916">
            <w:r w:rsidRPr="00E07B5A">
              <w:t xml:space="preserve">Component name used during the parsing of the DICOM header information </w:t>
            </w:r>
          </w:p>
        </w:tc>
      </w:tr>
      <w:tr w:rsidR="00855CE8" w14:paraId="0C142879" w14:textId="77777777" w:rsidTr="00663916">
        <w:tc>
          <w:tcPr>
            <w:tcW w:w="3238" w:type="dxa"/>
          </w:tcPr>
          <w:p w14:paraId="3E0DEC86" w14:textId="77777777" w:rsidR="00855CE8" w:rsidRPr="00E07B5A" w:rsidRDefault="00855CE8" w:rsidP="00663916">
            <w:r w:rsidRPr="00E07B5A">
              <w:t>Filename</w:t>
            </w:r>
          </w:p>
        </w:tc>
        <w:tc>
          <w:tcPr>
            <w:tcW w:w="1977" w:type="dxa"/>
          </w:tcPr>
          <w:p w14:paraId="3737A38D" w14:textId="77777777" w:rsidR="00855CE8" w:rsidRPr="00E07B5A" w:rsidRDefault="00855CE8" w:rsidP="00663916">
            <w:r w:rsidRPr="00E07B5A">
              <w:t>String</w:t>
            </w:r>
          </w:p>
        </w:tc>
        <w:tc>
          <w:tcPr>
            <w:tcW w:w="4135" w:type="dxa"/>
          </w:tcPr>
          <w:p w14:paraId="6C8A2E03" w14:textId="77777777" w:rsidR="00855CE8" w:rsidRPr="00E07B5A" w:rsidRDefault="00855CE8" w:rsidP="00663916">
            <w:r w:rsidRPr="00E07B5A">
              <w:t>Path to the DICOM file</w:t>
            </w:r>
          </w:p>
        </w:tc>
      </w:tr>
      <w:tr w:rsidR="00855CE8" w14:paraId="2763B09D" w14:textId="77777777" w:rsidTr="00663916">
        <w:tc>
          <w:tcPr>
            <w:tcW w:w="3238" w:type="dxa"/>
          </w:tcPr>
          <w:p w14:paraId="7C615556" w14:textId="77777777" w:rsidR="00855CE8" w:rsidRDefault="00855CE8" w:rsidP="00663916">
            <w:r>
              <w:t>Tag</w:t>
            </w:r>
          </w:p>
        </w:tc>
        <w:tc>
          <w:tcPr>
            <w:tcW w:w="1977" w:type="dxa"/>
          </w:tcPr>
          <w:p w14:paraId="3D13CAF7" w14:textId="77777777" w:rsidR="00855CE8" w:rsidRDefault="00855CE8" w:rsidP="00663916">
            <w:r>
              <w:t>String</w:t>
            </w:r>
          </w:p>
        </w:tc>
        <w:tc>
          <w:tcPr>
            <w:tcW w:w="4135" w:type="dxa"/>
          </w:tcPr>
          <w:p w14:paraId="3B5E2FFC" w14:textId="77777777" w:rsidR="00855CE8" w:rsidRDefault="00855CE8" w:rsidP="00663916">
            <w:r>
              <w:t>(0010,0010)</w:t>
            </w:r>
          </w:p>
        </w:tc>
      </w:tr>
      <w:tr w:rsidR="00855CE8" w14:paraId="7E71AAA0" w14:textId="77777777" w:rsidTr="00663916">
        <w:tc>
          <w:tcPr>
            <w:tcW w:w="3238" w:type="dxa"/>
          </w:tcPr>
          <w:p w14:paraId="367B3740" w14:textId="77777777" w:rsidR="00855CE8" w:rsidRDefault="00855CE8" w:rsidP="00663916">
            <w:proofErr w:type="spellStart"/>
            <w:r>
              <w:t>Tagname</w:t>
            </w:r>
            <w:proofErr w:type="spellEnd"/>
          </w:p>
        </w:tc>
        <w:tc>
          <w:tcPr>
            <w:tcW w:w="1977" w:type="dxa"/>
          </w:tcPr>
          <w:p w14:paraId="30035F47" w14:textId="77777777" w:rsidR="00855CE8" w:rsidRDefault="00855CE8" w:rsidP="00663916">
            <w:r>
              <w:t>String</w:t>
            </w:r>
          </w:p>
        </w:tc>
        <w:tc>
          <w:tcPr>
            <w:tcW w:w="4135" w:type="dxa"/>
          </w:tcPr>
          <w:p w14:paraId="0C6AF625" w14:textId="77777777" w:rsidR="00855CE8" w:rsidRDefault="00855CE8" w:rsidP="00663916">
            <w:proofErr w:type="spellStart"/>
            <w:r>
              <w:t>PatientName</w:t>
            </w:r>
            <w:proofErr w:type="spellEnd"/>
          </w:p>
        </w:tc>
      </w:tr>
      <w:tr w:rsidR="00855CE8" w14:paraId="575855F8" w14:textId="77777777" w:rsidTr="00663916">
        <w:tc>
          <w:tcPr>
            <w:tcW w:w="3238" w:type="dxa"/>
          </w:tcPr>
          <w:p w14:paraId="69ABBD60" w14:textId="77777777" w:rsidR="00855CE8" w:rsidRDefault="00855CE8" w:rsidP="00663916">
            <w:r>
              <w:t>Value</w:t>
            </w:r>
          </w:p>
        </w:tc>
        <w:tc>
          <w:tcPr>
            <w:tcW w:w="1977" w:type="dxa"/>
          </w:tcPr>
          <w:p w14:paraId="7C8CF273" w14:textId="77777777" w:rsidR="00855CE8" w:rsidRDefault="00855CE8" w:rsidP="00663916">
            <w:r>
              <w:t>String</w:t>
            </w:r>
          </w:p>
        </w:tc>
        <w:tc>
          <w:tcPr>
            <w:tcW w:w="4135" w:type="dxa"/>
          </w:tcPr>
          <w:p w14:paraId="463E192B" w14:textId="77777777" w:rsidR="00855CE8" w:rsidRDefault="00855CE8" w:rsidP="00663916">
            <w:r>
              <w:t>Jane Doe</w:t>
            </w:r>
          </w:p>
        </w:tc>
      </w:tr>
      <w:tr w:rsidR="00855CE8" w14:paraId="3817A13F" w14:textId="77777777" w:rsidTr="00663916">
        <w:tc>
          <w:tcPr>
            <w:tcW w:w="3238" w:type="dxa"/>
          </w:tcPr>
          <w:p w14:paraId="72E6F2A4" w14:textId="77777777" w:rsidR="00855CE8" w:rsidRDefault="00855CE8" w:rsidP="00663916">
            <w:r>
              <w:t>Sequence number</w:t>
            </w:r>
          </w:p>
        </w:tc>
        <w:tc>
          <w:tcPr>
            <w:tcW w:w="1977" w:type="dxa"/>
          </w:tcPr>
          <w:p w14:paraId="20F77ED5" w14:textId="77777777" w:rsidR="00855CE8" w:rsidRDefault="00855CE8" w:rsidP="00663916">
            <w:r>
              <w:t>String</w:t>
            </w:r>
          </w:p>
        </w:tc>
        <w:tc>
          <w:tcPr>
            <w:tcW w:w="4135" w:type="dxa"/>
          </w:tcPr>
          <w:p w14:paraId="51C97197" w14:textId="77777777" w:rsidR="00855CE8" w:rsidRDefault="00855CE8" w:rsidP="00663916">
            <w:r>
              <w:t>Level of the tag within a sequence</w:t>
            </w:r>
          </w:p>
        </w:tc>
      </w:tr>
      <w:tr w:rsidR="00855CE8" w14:paraId="36A75597" w14:textId="77777777" w:rsidTr="00663916">
        <w:tc>
          <w:tcPr>
            <w:tcW w:w="3238" w:type="dxa"/>
          </w:tcPr>
          <w:p w14:paraId="7D91BD3B" w14:textId="77777777" w:rsidR="00855CE8" w:rsidRDefault="00855CE8" w:rsidP="00663916">
            <w:proofErr w:type="spellStart"/>
            <w:r>
              <w:t>Original_instance_UID</w:t>
            </w:r>
            <w:proofErr w:type="spellEnd"/>
          </w:p>
        </w:tc>
        <w:tc>
          <w:tcPr>
            <w:tcW w:w="1977" w:type="dxa"/>
          </w:tcPr>
          <w:p w14:paraId="5B158E59" w14:textId="77777777" w:rsidR="00855CE8" w:rsidRDefault="00855CE8" w:rsidP="00663916">
            <w:r>
              <w:t>String</w:t>
            </w:r>
          </w:p>
        </w:tc>
        <w:tc>
          <w:tcPr>
            <w:tcW w:w="4135" w:type="dxa"/>
          </w:tcPr>
          <w:p w14:paraId="6502C75E" w14:textId="77777777" w:rsidR="00855CE8" w:rsidRDefault="00855CE8" w:rsidP="00663916">
            <w:r>
              <w:t>SOP instance UID of the original dataset, e.g., dataset before deidentification</w:t>
            </w:r>
          </w:p>
        </w:tc>
      </w:tr>
      <w:tr w:rsidR="00855CE8" w14:paraId="4EC1EA3E" w14:textId="77777777" w:rsidTr="00663916">
        <w:tc>
          <w:tcPr>
            <w:tcW w:w="3238" w:type="dxa"/>
          </w:tcPr>
          <w:p w14:paraId="4C8B3FAC" w14:textId="77777777" w:rsidR="00855CE8" w:rsidRDefault="00855CE8" w:rsidP="00663916">
            <w:proofErr w:type="spellStart"/>
            <w:r>
              <w:t>Updated_instance_UID</w:t>
            </w:r>
            <w:proofErr w:type="spellEnd"/>
          </w:p>
        </w:tc>
        <w:tc>
          <w:tcPr>
            <w:tcW w:w="1977" w:type="dxa"/>
          </w:tcPr>
          <w:p w14:paraId="15167DB5" w14:textId="77777777" w:rsidR="00855CE8" w:rsidRDefault="00855CE8" w:rsidP="00663916">
            <w:r>
              <w:t>String</w:t>
            </w:r>
          </w:p>
        </w:tc>
        <w:tc>
          <w:tcPr>
            <w:tcW w:w="4135" w:type="dxa"/>
          </w:tcPr>
          <w:p w14:paraId="1AE14287" w14:textId="77777777" w:rsidR="00855CE8" w:rsidRDefault="00855CE8" w:rsidP="00663916">
            <w:r>
              <w:t>SOP instance UID of the updated dataset e.g., dataset after deidentification</w:t>
            </w:r>
          </w:p>
        </w:tc>
      </w:tr>
    </w:tbl>
    <w:p w14:paraId="04CE3A14" w14:textId="77777777" w:rsidR="00855CE8" w:rsidRDefault="00855CE8">
      <w:pPr>
        <w:spacing w:before="480"/>
        <w:ind w:hanging="360"/>
        <w:outlineLvl w:val="0"/>
      </w:pPr>
    </w:p>
    <w:p w14:paraId="7ADE6750" w14:textId="77777777" w:rsidR="0040546B" w:rsidRDefault="0040546B" w:rsidP="0040546B">
      <w:pPr>
        <w:pStyle w:val="Heading2"/>
        <w:ind w:firstLine="360"/>
        <w:rPr>
          <w:sz w:val="24"/>
          <w:szCs w:val="24"/>
        </w:rPr>
      </w:pPr>
      <w:r>
        <w:rPr>
          <w:sz w:val="24"/>
          <w:szCs w:val="24"/>
        </w:rPr>
        <w:t>The Analysis approach</w:t>
      </w:r>
    </w:p>
    <w:p w14:paraId="412E51B6" w14:textId="77777777" w:rsidR="0040546B" w:rsidRDefault="0040546B" w:rsidP="0040546B">
      <w:r>
        <w:tab/>
        <w:t xml:space="preserve">Three datasets are compared during the analysis. </w:t>
      </w:r>
    </w:p>
    <w:p w14:paraId="29019174" w14:textId="77777777" w:rsidR="0040546B" w:rsidRDefault="0040546B" w:rsidP="0040546B">
      <w:r w:rsidRPr="00A80476">
        <w:lastRenderedPageBreak/>
        <w:drawing>
          <wp:inline distT="0" distB="0" distL="0" distR="0" wp14:anchorId="73A5021C" wp14:editId="1C4EE45D">
            <wp:extent cx="1998096" cy="1670050"/>
            <wp:effectExtent l="19050" t="19050" r="21590" b="25400"/>
            <wp:docPr id="31933066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30664" name="Picture 1" descr="Diagram&#10;&#10;Description automatically generated"/>
                    <pic:cNvPicPr/>
                  </pic:nvPicPr>
                  <pic:blipFill>
                    <a:blip r:embed="rId19"/>
                    <a:stretch>
                      <a:fillRect/>
                    </a:stretch>
                  </pic:blipFill>
                  <pic:spPr>
                    <a:xfrm>
                      <a:off x="0" y="0"/>
                      <a:ext cx="2008406" cy="1678667"/>
                    </a:xfrm>
                    <a:prstGeom prst="rect">
                      <a:avLst/>
                    </a:prstGeom>
                    <a:ln w="12700">
                      <a:solidFill>
                        <a:schemeClr val="tx1"/>
                      </a:solidFill>
                    </a:ln>
                  </pic:spPr>
                </pic:pic>
              </a:graphicData>
            </a:graphic>
          </wp:inline>
        </w:drawing>
      </w:r>
    </w:p>
    <w:p w14:paraId="3C35DCEB" w14:textId="77777777" w:rsidR="0040546B" w:rsidRDefault="0040546B" w:rsidP="0040546B"/>
    <w:p w14:paraId="7968EBAC" w14:textId="77777777" w:rsidR="0040546B" w:rsidRDefault="0040546B" w:rsidP="0040546B">
      <w:r>
        <w:t>These are the setups for the MIDI Phase 3 experiment.</w:t>
      </w:r>
    </w:p>
    <w:p w14:paraId="4926308D" w14:textId="77777777" w:rsidR="0040546B" w:rsidRDefault="0040546B" w:rsidP="0040546B"/>
    <w:p w14:paraId="59216FDB" w14:textId="77777777" w:rsidR="0040546B" w:rsidRDefault="0040546B" w:rsidP="0040546B">
      <w:r w:rsidRPr="003D275A">
        <w:drawing>
          <wp:inline distT="0" distB="0" distL="0" distR="0" wp14:anchorId="199B7577" wp14:editId="7BF61A1D">
            <wp:extent cx="2164964" cy="1536700"/>
            <wp:effectExtent l="19050" t="19050" r="26035" b="25400"/>
            <wp:docPr id="90056951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69519" name="Picture 1" descr="Diagram&#10;&#10;Description automatically generated"/>
                    <pic:cNvPicPr/>
                  </pic:nvPicPr>
                  <pic:blipFill>
                    <a:blip r:embed="rId20"/>
                    <a:stretch>
                      <a:fillRect/>
                    </a:stretch>
                  </pic:blipFill>
                  <pic:spPr>
                    <a:xfrm>
                      <a:off x="0" y="0"/>
                      <a:ext cx="2171026" cy="1541003"/>
                    </a:xfrm>
                    <a:prstGeom prst="rect">
                      <a:avLst/>
                    </a:prstGeom>
                    <a:ln w="12700">
                      <a:solidFill>
                        <a:schemeClr val="tx1"/>
                      </a:solidFill>
                    </a:ln>
                  </pic:spPr>
                </pic:pic>
              </a:graphicData>
            </a:graphic>
          </wp:inline>
        </w:drawing>
      </w:r>
      <w:r w:rsidRPr="00E82025">
        <w:drawing>
          <wp:inline distT="0" distB="0" distL="0" distR="0" wp14:anchorId="2B54BA1B" wp14:editId="6C74631D">
            <wp:extent cx="2387600" cy="1550804"/>
            <wp:effectExtent l="19050" t="19050" r="12700" b="11430"/>
            <wp:docPr id="16018515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51587" name="Picture 1" descr="Diagram&#10;&#10;Description automatically generated"/>
                    <pic:cNvPicPr/>
                  </pic:nvPicPr>
                  <pic:blipFill>
                    <a:blip r:embed="rId21"/>
                    <a:stretch>
                      <a:fillRect/>
                    </a:stretch>
                  </pic:blipFill>
                  <pic:spPr>
                    <a:xfrm>
                      <a:off x="0" y="0"/>
                      <a:ext cx="2399764" cy="1558705"/>
                    </a:xfrm>
                    <a:prstGeom prst="rect">
                      <a:avLst/>
                    </a:prstGeom>
                    <a:ln>
                      <a:solidFill>
                        <a:schemeClr val="tx1"/>
                      </a:solidFill>
                    </a:ln>
                  </pic:spPr>
                </pic:pic>
              </a:graphicData>
            </a:graphic>
          </wp:inline>
        </w:drawing>
      </w:r>
    </w:p>
    <w:p w14:paraId="72CD0E34" w14:textId="77777777" w:rsidR="0040546B" w:rsidRDefault="0040546B" w:rsidP="0040546B"/>
    <w:p w14:paraId="3FA6E570" w14:textId="77777777" w:rsidR="0040546B" w:rsidRDefault="0040546B" w:rsidP="0040546B">
      <w:r>
        <w:t>The following findings are anticipated:</w:t>
      </w:r>
    </w:p>
    <w:p w14:paraId="00BCDFF8" w14:textId="77777777" w:rsidR="00F5008F" w:rsidRPr="00F5008F" w:rsidRDefault="00F5008F" w:rsidP="0040546B">
      <w:pPr>
        <w:numPr>
          <w:ilvl w:val="0"/>
          <w:numId w:val="12"/>
        </w:numPr>
      </w:pPr>
      <w:r w:rsidRPr="00F5008F">
        <w:rPr>
          <w:b/>
          <w:bCs/>
        </w:rPr>
        <w:t xml:space="preserve">No difference </w:t>
      </w:r>
    </w:p>
    <w:p w14:paraId="68E8DE3F" w14:textId="77777777" w:rsidR="00F5008F" w:rsidRPr="00F5008F" w:rsidRDefault="00F5008F" w:rsidP="0040546B">
      <w:pPr>
        <w:numPr>
          <w:ilvl w:val="1"/>
          <w:numId w:val="12"/>
        </w:numPr>
      </w:pPr>
      <w:r w:rsidRPr="00F5008F">
        <w:t>(source = output 1 = output 2)</w:t>
      </w:r>
    </w:p>
    <w:p w14:paraId="48A2F6B9" w14:textId="77777777" w:rsidR="00F5008F" w:rsidRPr="00F5008F" w:rsidRDefault="00F5008F" w:rsidP="0040546B">
      <w:pPr>
        <w:numPr>
          <w:ilvl w:val="2"/>
          <w:numId w:val="12"/>
        </w:numPr>
      </w:pPr>
      <w:r w:rsidRPr="00F5008F">
        <w:t>No difference or functionally the same (e.g. null data elements are the same as missing data elements)</w:t>
      </w:r>
    </w:p>
    <w:p w14:paraId="2EDFE25D" w14:textId="77777777" w:rsidR="00F5008F" w:rsidRPr="00F5008F" w:rsidRDefault="00F5008F" w:rsidP="0040546B">
      <w:pPr>
        <w:numPr>
          <w:ilvl w:val="2"/>
          <w:numId w:val="12"/>
        </w:numPr>
      </w:pPr>
      <w:r w:rsidRPr="00F5008F">
        <w:t>Problem for type 2 data elements? They are mandatory but the value can be of zero length.</w:t>
      </w:r>
    </w:p>
    <w:p w14:paraId="5DFBC461" w14:textId="77777777" w:rsidR="00F5008F" w:rsidRPr="00F5008F" w:rsidRDefault="00F5008F" w:rsidP="0040546B">
      <w:pPr>
        <w:numPr>
          <w:ilvl w:val="0"/>
          <w:numId w:val="12"/>
        </w:numPr>
      </w:pPr>
      <w:r w:rsidRPr="00F5008F">
        <w:rPr>
          <w:b/>
          <w:bCs/>
        </w:rPr>
        <w:t xml:space="preserve">Difference 1 </w:t>
      </w:r>
    </w:p>
    <w:p w14:paraId="1EA998BA" w14:textId="77777777" w:rsidR="00F5008F" w:rsidRPr="00F5008F" w:rsidRDefault="00F5008F" w:rsidP="0040546B">
      <w:pPr>
        <w:numPr>
          <w:ilvl w:val="1"/>
          <w:numId w:val="12"/>
        </w:numPr>
      </w:pPr>
      <w:r w:rsidRPr="00F5008F">
        <w:t xml:space="preserve">(source ≠ output 1) </w:t>
      </w:r>
    </w:p>
    <w:p w14:paraId="6B54E917" w14:textId="77777777" w:rsidR="00F5008F" w:rsidRPr="00F5008F" w:rsidRDefault="00F5008F" w:rsidP="0040546B">
      <w:pPr>
        <w:numPr>
          <w:ilvl w:val="1"/>
          <w:numId w:val="12"/>
        </w:numPr>
      </w:pPr>
      <w:r w:rsidRPr="00F5008F">
        <w:t>(source = output 2)</w:t>
      </w:r>
    </w:p>
    <w:p w14:paraId="337F092C" w14:textId="77777777" w:rsidR="00F5008F" w:rsidRPr="00F5008F" w:rsidRDefault="00F5008F" w:rsidP="0040546B">
      <w:pPr>
        <w:numPr>
          <w:ilvl w:val="0"/>
          <w:numId w:val="12"/>
        </w:numPr>
      </w:pPr>
      <w:r w:rsidRPr="00F5008F">
        <w:rPr>
          <w:b/>
          <w:bCs/>
        </w:rPr>
        <w:t xml:space="preserve">Difference 2 </w:t>
      </w:r>
    </w:p>
    <w:p w14:paraId="2B8FB387" w14:textId="77777777" w:rsidR="00F5008F" w:rsidRPr="00F5008F" w:rsidRDefault="00F5008F" w:rsidP="0040546B">
      <w:pPr>
        <w:numPr>
          <w:ilvl w:val="1"/>
          <w:numId w:val="12"/>
        </w:numPr>
      </w:pPr>
      <w:r w:rsidRPr="00F5008F">
        <w:t xml:space="preserve">(source = output 1) </w:t>
      </w:r>
    </w:p>
    <w:p w14:paraId="42E71404" w14:textId="77777777" w:rsidR="00F5008F" w:rsidRPr="00F5008F" w:rsidRDefault="00F5008F" w:rsidP="0040546B">
      <w:pPr>
        <w:numPr>
          <w:ilvl w:val="1"/>
          <w:numId w:val="12"/>
        </w:numPr>
      </w:pPr>
      <w:r w:rsidRPr="00F5008F">
        <w:t>(source ≠ output 2)</w:t>
      </w:r>
    </w:p>
    <w:p w14:paraId="35F7AC5B" w14:textId="77777777" w:rsidR="00F5008F" w:rsidRPr="00F5008F" w:rsidRDefault="00F5008F" w:rsidP="0040546B">
      <w:pPr>
        <w:numPr>
          <w:ilvl w:val="0"/>
          <w:numId w:val="12"/>
        </w:numPr>
      </w:pPr>
      <w:r w:rsidRPr="00F5008F">
        <w:rPr>
          <w:b/>
          <w:bCs/>
        </w:rPr>
        <w:t xml:space="preserve">Difference both </w:t>
      </w:r>
    </w:p>
    <w:p w14:paraId="799BDCCC" w14:textId="77777777" w:rsidR="00F5008F" w:rsidRPr="00F5008F" w:rsidRDefault="00F5008F" w:rsidP="0040546B">
      <w:pPr>
        <w:numPr>
          <w:ilvl w:val="1"/>
          <w:numId w:val="12"/>
        </w:numPr>
      </w:pPr>
      <w:r w:rsidRPr="00F5008F">
        <w:t>(source ≠ output 1 ≠ output 2)</w:t>
      </w:r>
    </w:p>
    <w:p w14:paraId="6B7271B9" w14:textId="77777777" w:rsidR="00F5008F" w:rsidRPr="00F5008F" w:rsidRDefault="00F5008F" w:rsidP="0040546B">
      <w:pPr>
        <w:numPr>
          <w:ilvl w:val="0"/>
          <w:numId w:val="12"/>
        </w:numPr>
      </w:pPr>
      <w:r w:rsidRPr="00F5008F">
        <w:rPr>
          <w:b/>
          <w:bCs/>
        </w:rPr>
        <w:t xml:space="preserve">Difference equivalent </w:t>
      </w:r>
    </w:p>
    <w:p w14:paraId="2081AA8A" w14:textId="77777777" w:rsidR="00F5008F" w:rsidRPr="00F5008F" w:rsidRDefault="00F5008F" w:rsidP="0040546B">
      <w:pPr>
        <w:numPr>
          <w:ilvl w:val="1"/>
          <w:numId w:val="12"/>
        </w:numPr>
      </w:pPr>
      <w:r w:rsidRPr="00F5008F">
        <w:t xml:space="preserve">(source ≠ output 1) </w:t>
      </w:r>
    </w:p>
    <w:p w14:paraId="29782C01" w14:textId="77777777" w:rsidR="00F5008F" w:rsidRPr="00F5008F" w:rsidRDefault="00F5008F" w:rsidP="0040546B">
      <w:pPr>
        <w:numPr>
          <w:ilvl w:val="1"/>
          <w:numId w:val="12"/>
        </w:numPr>
      </w:pPr>
      <w:r w:rsidRPr="00F5008F">
        <w:t xml:space="preserve">(source ≠ output 2) </w:t>
      </w:r>
    </w:p>
    <w:p w14:paraId="023CDADD" w14:textId="77777777" w:rsidR="0040546B" w:rsidRDefault="00F5008F" w:rsidP="0040546B">
      <w:pPr>
        <w:numPr>
          <w:ilvl w:val="1"/>
          <w:numId w:val="12"/>
        </w:numPr>
      </w:pPr>
      <w:r w:rsidRPr="00F5008F">
        <w:t>(output 1= output 2)</w:t>
      </w:r>
    </w:p>
    <w:p w14:paraId="2BD0AAA4" w14:textId="77777777" w:rsidR="00DF27CF" w:rsidRDefault="00DF27CF">
      <w:pPr>
        <w:spacing w:before="480"/>
        <w:ind w:hanging="360"/>
        <w:outlineLvl w:val="0"/>
      </w:pPr>
    </w:p>
    <w:p w14:paraId="2BD0AAA5" w14:textId="30FF8994" w:rsidR="00DF27CF" w:rsidRDefault="00222010" w:rsidP="00E07B5A">
      <w:pPr>
        <w:pStyle w:val="Heading2"/>
        <w:ind w:firstLine="720"/>
      </w:pPr>
      <w:r>
        <w:t>Tracking missing files</w:t>
      </w:r>
    </w:p>
    <w:p w14:paraId="2BD0AAA6" w14:textId="520855C0" w:rsidR="00DF27CF" w:rsidRDefault="00C26A82" w:rsidP="00E07B5A">
      <w:pPr>
        <w:spacing w:before="480"/>
        <w:ind w:left="720"/>
        <w:outlineLvl w:val="0"/>
      </w:pPr>
      <w:r>
        <w:t>For convenience, w</w:t>
      </w:r>
      <w:r w:rsidR="00C05782">
        <w:t xml:space="preserve">e </w:t>
      </w:r>
      <w:r w:rsidR="0002103C">
        <w:t xml:space="preserve">may </w:t>
      </w:r>
      <w:r w:rsidR="00C05782">
        <w:t xml:space="preserve">need a column denoting if the DICOM file is in the </w:t>
      </w:r>
      <w:r w:rsidR="00456CB6">
        <w:t>data</w:t>
      </w:r>
      <w:r w:rsidR="00C05782">
        <w:t>set to track missing DICOM files on various runs</w:t>
      </w:r>
      <w:r w:rsidR="00860ABB">
        <w:t xml:space="preserve">.  </w:t>
      </w:r>
      <w:r w:rsidR="00657214">
        <w:br/>
      </w:r>
      <w:r w:rsidR="003212AF">
        <w:t>For</w:t>
      </w:r>
      <w:r w:rsidR="00860ABB">
        <w:t xml:space="preserve"> example</w:t>
      </w:r>
      <w:r w:rsidR="004153DB">
        <w:t>,</w:t>
      </w:r>
      <w:r w:rsidR="00860ABB">
        <w:t xml:space="preserve"> the CTP </w:t>
      </w:r>
      <w:r w:rsidR="00E35FDD">
        <w:t xml:space="preserve">dataset </w:t>
      </w:r>
      <w:r w:rsidR="00925B55">
        <w:t>is compared to the TCIA</w:t>
      </w:r>
      <w:r w:rsidR="00456CB6">
        <w:t>-c</w:t>
      </w:r>
      <w:r w:rsidR="00925B55">
        <w:t>urated dataset, and later, the Source images are</w:t>
      </w:r>
      <w:r w:rsidR="00860ABB">
        <w:t xml:space="preserve"> compared to </w:t>
      </w:r>
      <w:r w:rsidR="00E35FDD">
        <w:t xml:space="preserve">the </w:t>
      </w:r>
      <w:r w:rsidR="00860ABB">
        <w:t>TCIA</w:t>
      </w:r>
      <w:r w:rsidR="009409A0">
        <w:t>-c</w:t>
      </w:r>
      <w:r w:rsidR="009D756C">
        <w:t>urated</w:t>
      </w:r>
      <w:r w:rsidR="00E35FDD">
        <w:t xml:space="preserve"> images</w:t>
      </w:r>
      <w:r w:rsidR="00860ABB">
        <w:t>.</w:t>
      </w:r>
    </w:p>
    <w:p w14:paraId="2FDE33C7" w14:textId="05C81DD5" w:rsidR="00925B55" w:rsidRDefault="00860ABB">
      <w:pPr>
        <w:spacing w:before="144"/>
        <w:ind w:left="720"/>
        <w:outlineLvl w:val="0"/>
      </w:pPr>
      <w:r>
        <w:t>For the table created from CTP</w:t>
      </w:r>
      <w:r w:rsidR="00AF6B59">
        <w:t xml:space="preserve">, we add </w:t>
      </w:r>
      <w:r w:rsidR="009A16C5">
        <w:t>a [</w:t>
      </w:r>
      <w:proofErr w:type="spellStart"/>
      <w:r w:rsidR="00AF6B59">
        <w:t>in_curated_doc</w:t>
      </w:r>
      <w:proofErr w:type="spellEnd"/>
      <w:r w:rsidR="009A16C5">
        <w:t>] column</w:t>
      </w:r>
      <w:r w:rsidR="00AF6B59">
        <w:t>. It</w:t>
      </w:r>
      <w:r>
        <w:t xml:space="preserve"> is set to Y when the tag is in a </w:t>
      </w:r>
      <w:r w:rsidR="002C73F6">
        <w:t xml:space="preserve">DICOM file </w:t>
      </w:r>
      <w:r>
        <w:t xml:space="preserve">in the </w:t>
      </w:r>
      <w:r w:rsidR="009409A0">
        <w:t>TCIA-curated</w:t>
      </w:r>
      <w:r>
        <w:t xml:space="preserve"> data set. </w:t>
      </w:r>
    </w:p>
    <w:p w14:paraId="341B34DF" w14:textId="062219EE" w:rsidR="004249A9" w:rsidRDefault="00860ABB">
      <w:pPr>
        <w:spacing w:before="144"/>
        <w:ind w:left="720"/>
        <w:outlineLvl w:val="0"/>
      </w:pPr>
      <w:r>
        <w:t xml:space="preserve">For the table created from </w:t>
      </w:r>
      <w:r w:rsidR="004249A9">
        <w:t>the source dataset, we add a column [</w:t>
      </w:r>
      <w:proofErr w:type="spellStart"/>
      <w:r w:rsidR="004249A9">
        <w:t>in_curated_doc</w:t>
      </w:r>
      <w:proofErr w:type="spellEnd"/>
      <w:r w:rsidR="004249A9">
        <w:t>] as well as a column [</w:t>
      </w:r>
      <w:proofErr w:type="spellStart"/>
      <w:r w:rsidR="004249A9">
        <w:t>in_ctp_docs</w:t>
      </w:r>
      <w:proofErr w:type="spellEnd"/>
      <w:r w:rsidR="004249A9">
        <w:t>],</w:t>
      </w:r>
      <w:r>
        <w:t xml:space="preserve"> which is set to Y when the tag is in a document that is in the </w:t>
      </w:r>
      <w:r w:rsidR="00F4215F">
        <w:t>CTP</w:t>
      </w:r>
      <w:r w:rsidR="00F4215F">
        <w:t xml:space="preserve"> </w:t>
      </w:r>
      <w:r>
        <w:t>data set.  Once the fields are set</w:t>
      </w:r>
      <w:r w:rsidR="004249A9">
        <w:t>,</w:t>
      </w:r>
      <w:r>
        <w:t xml:space="preserve"> we can compare sets of documents where we know the document is in both sets by adding the condition as </w:t>
      </w:r>
      <w:proofErr w:type="gramStart"/>
      <w:r>
        <w:t xml:space="preserve">with  </w:t>
      </w:r>
      <w:r w:rsidR="00F4215F">
        <w:t>[</w:t>
      </w:r>
      <w:proofErr w:type="spellStart"/>
      <w:proofErr w:type="gramEnd"/>
      <w:r>
        <w:t>in_curated_doc</w:t>
      </w:r>
      <w:proofErr w:type="spellEnd"/>
      <w:r w:rsidR="00F4215F">
        <w:t>]</w:t>
      </w:r>
      <w:r>
        <w:t xml:space="preserve">=’Y’ to compare CTP to TCIA curated.  </w:t>
      </w:r>
    </w:p>
    <w:p w14:paraId="2BD0AAA7" w14:textId="46A49CAB" w:rsidR="00DF27CF" w:rsidRDefault="00860ABB" w:rsidP="00E07B5A">
      <w:pPr>
        <w:spacing w:before="144"/>
        <w:ind w:left="720"/>
        <w:outlineLvl w:val="0"/>
      </w:pPr>
      <w:r>
        <w:t>Below is an example of populating this column:</w:t>
      </w:r>
    </w:p>
    <w:p w14:paraId="2BD0AAA8" w14:textId="654977A8" w:rsidR="00DF27CF" w:rsidRDefault="00860ABB" w:rsidP="00E07B5A">
      <w:pPr>
        <w:spacing w:before="144"/>
        <w:ind w:left="720"/>
        <w:outlineLvl w:val="0"/>
        <w:rPr>
          <w:rFonts w:ascii="Courier New" w:hAnsi="Courier New"/>
        </w:rPr>
      </w:pPr>
      <w:r>
        <w:rPr>
          <w:rFonts w:ascii="Courier New" w:hAnsi="Courier New"/>
        </w:rPr>
        <w:t>update `nih-nci-cbiit-midi-</w:t>
      </w:r>
      <w:proofErr w:type="gramStart"/>
      <w:r>
        <w:rPr>
          <w:rFonts w:ascii="Courier New" w:hAnsi="Courier New"/>
        </w:rPr>
        <w:t>dev2.comparisonscript.tcia</w:t>
      </w:r>
      <w:proofErr w:type="gramEnd"/>
      <w:r>
        <w:rPr>
          <w:rFonts w:ascii="Courier New" w:hAnsi="Courier New"/>
        </w:rPr>
        <w:t>-tcia_ctp` run1  </w:t>
      </w:r>
    </w:p>
    <w:p w14:paraId="2BD0AAA9" w14:textId="77777777" w:rsidR="00DF27CF" w:rsidRDefault="00860ABB">
      <w:pPr>
        <w:ind w:hanging="360"/>
        <w:outlineLvl w:val="0"/>
        <w:rPr>
          <w:rFonts w:ascii="Courier New" w:hAnsi="Courier New"/>
        </w:rPr>
      </w:pPr>
      <w:r>
        <w:rPr>
          <w:rFonts w:ascii="Courier New" w:hAnsi="Courier New"/>
        </w:rPr>
        <w:t xml:space="preserve">      set run1.in_curated_doc = 'Y'</w:t>
      </w:r>
    </w:p>
    <w:p w14:paraId="2BD0AAAA" w14:textId="43AF0963" w:rsidR="00DF27CF" w:rsidRDefault="00860ABB">
      <w:pPr>
        <w:ind w:hanging="360"/>
        <w:outlineLvl w:val="0"/>
        <w:rPr>
          <w:rFonts w:ascii="Courier New" w:hAnsi="Courier New"/>
        </w:rPr>
      </w:pPr>
      <w:r>
        <w:rPr>
          <w:rFonts w:ascii="Courier New" w:hAnsi="Courier New"/>
        </w:rPr>
        <w:tab/>
      </w:r>
      <w:r w:rsidR="003212AF">
        <w:rPr>
          <w:rFonts w:ascii="Courier New" w:hAnsi="Courier New"/>
        </w:rPr>
        <w:tab/>
      </w:r>
      <w:r>
        <w:rPr>
          <w:rFonts w:ascii="Courier New" w:hAnsi="Courier New"/>
        </w:rPr>
        <w:t xml:space="preserve"> where run1.original_instance_uid in        </w:t>
      </w:r>
    </w:p>
    <w:p w14:paraId="2BD0AAAB" w14:textId="77777777" w:rsidR="00DF27CF" w:rsidRDefault="00860ABB">
      <w:pPr>
        <w:ind w:hanging="360"/>
        <w:outlineLvl w:val="0"/>
        <w:rPr>
          <w:rFonts w:ascii="Courier New" w:hAnsi="Courier New"/>
        </w:rPr>
      </w:pPr>
      <w:r>
        <w:rPr>
          <w:rFonts w:ascii="Courier New" w:hAnsi="Courier New"/>
        </w:rPr>
        <w:t xml:space="preserve">          (</w:t>
      </w:r>
      <w:proofErr w:type="gramStart"/>
      <w:r>
        <w:rPr>
          <w:rFonts w:ascii="Courier New" w:hAnsi="Courier New"/>
        </w:rPr>
        <w:t>select</w:t>
      </w:r>
      <w:proofErr w:type="gramEnd"/>
      <w:r>
        <w:rPr>
          <w:rFonts w:ascii="Courier New" w:hAnsi="Courier New"/>
        </w:rPr>
        <w:t xml:space="preserve"> distinct run2.original_instance_uid</w:t>
      </w:r>
    </w:p>
    <w:p w14:paraId="2BD0AAAC" w14:textId="4E804AB6" w:rsidR="00DF27CF" w:rsidRDefault="00860ABB" w:rsidP="00E07B5A">
      <w:pPr>
        <w:ind w:left="720" w:hanging="360"/>
        <w:outlineLvl w:val="0"/>
        <w:rPr>
          <w:rFonts w:ascii="Courier New" w:hAnsi="Courier New"/>
        </w:rPr>
      </w:pPr>
      <w:r>
        <w:rPr>
          <w:rFonts w:ascii="Courier New" w:hAnsi="Courier New"/>
        </w:rPr>
        <w:t xml:space="preserve">      from `nih-nci-cbiit-midi-</w:t>
      </w:r>
      <w:proofErr w:type="gramStart"/>
      <w:r>
        <w:rPr>
          <w:rFonts w:ascii="Courier New" w:hAnsi="Courier New"/>
        </w:rPr>
        <w:t>dev2.comparisonscript.tcia</w:t>
      </w:r>
      <w:proofErr w:type="gramEnd"/>
      <w:r>
        <w:rPr>
          <w:rFonts w:ascii="Courier New" w:hAnsi="Courier New"/>
        </w:rPr>
        <w:t xml:space="preserve">-tcia_data` run2) </w:t>
      </w:r>
    </w:p>
    <w:p w14:paraId="5EFE364E" w14:textId="77777777" w:rsidR="00F5008F" w:rsidRDefault="00F5008F" w:rsidP="00E44580"/>
    <w:p w14:paraId="2BD0AAAD" w14:textId="07639376" w:rsidR="00DF27CF" w:rsidRPr="001B5DDE" w:rsidRDefault="00860ABB" w:rsidP="001B5DDE">
      <w:pPr>
        <w:pStyle w:val="Heading2"/>
        <w:ind w:firstLine="360"/>
        <w:rPr>
          <w:sz w:val="24"/>
          <w:szCs w:val="24"/>
        </w:rPr>
      </w:pPr>
      <w:r w:rsidRPr="001B5DDE">
        <w:rPr>
          <w:sz w:val="24"/>
          <w:szCs w:val="24"/>
        </w:rPr>
        <w:t>Queries to compare runs</w:t>
      </w:r>
    </w:p>
    <w:p w14:paraId="2BD0AAAE" w14:textId="068EEDAB" w:rsidR="00DF27CF" w:rsidRDefault="00860ABB" w:rsidP="001B5DDE">
      <w:pPr>
        <w:spacing w:before="144"/>
        <w:ind w:left="360"/>
      </w:pPr>
      <w:r>
        <w:t>Below is a query to compare CTP</w:t>
      </w:r>
      <w:r w:rsidR="008557F5">
        <w:t xml:space="preserve"> header information</w:t>
      </w:r>
      <w:r>
        <w:t xml:space="preserve"> to </w:t>
      </w:r>
      <w:r w:rsidR="00F5762C">
        <w:t>TCIA-curated</w:t>
      </w:r>
      <w:r w:rsidR="008557F5">
        <w:t xml:space="preserve"> header information</w:t>
      </w:r>
      <w:r w:rsidR="00623813">
        <w:t>. N</w:t>
      </w:r>
      <w:r>
        <w:t xml:space="preserve">ote </w:t>
      </w:r>
      <w:r w:rsidR="00F5762C">
        <w:t xml:space="preserve">that </w:t>
      </w:r>
      <w:r>
        <w:t>by using a full join</w:t>
      </w:r>
      <w:r w:rsidR="00623813">
        <w:t>,</w:t>
      </w:r>
      <w:r>
        <w:t xml:space="preserve"> we can see when tags are not in a dataset by looking for nulls</w:t>
      </w:r>
    </w:p>
    <w:p w14:paraId="2BD0AAAF" w14:textId="77777777" w:rsidR="00DF27CF" w:rsidRDefault="00DF27CF">
      <w:pPr>
        <w:spacing w:before="144"/>
      </w:pPr>
    </w:p>
    <w:p w14:paraId="2BD0AAB0"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SELECT run1.original_instance_uid,</w:t>
      </w:r>
    </w:p>
    <w:p w14:paraId="2BD0AAB1"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run1.filename,</w:t>
      </w:r>
    </w:p>
    <w:p w14:paraId="2BD0AAB2"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run1.tag,        </w:t>
      </w:r>
    </w:p>
    <w:p w14:paraId="2BD0AAB3"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run1.value,</w:t>
      </w:r>
    </w:p>
    <w:p w14:paraId="2BD0AAB4"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run2.original_instance_uid,</w:t>
      </w:r>
    </w:p>
    <w:p w14:paraId="2BD0AAB5"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run2.filename,</w:t>
      </w:r>
    </w:p>
    <w:p w14:paraId="2BD0AAB6"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run2.tag,</w:t>
      </w:r>
    </w:p>
    <w:p w14:paraId="2BD0AAB7"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run2.value</w:t>
      </w:r>
    </w:p>
    <w:p w14:paraId="2BD0AAB8"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FROM `nih-nci-cbiit-midi-</w:t>
      </w:r>
      <w:proofErr w:type="gramStart"/>
      <w:r>
        <w:rPr>
          <w:rFonts w:ascii="Courier New" w:hAnsi="Courier New"/>
          <w:color w:val="050505"/>
          <w:sz w:val="22"/>
          <w:szCs w:val="22"/>
        </w:rPr>
        <w:t>dev2.comparisonscript.tcia</w:t>
      </w:r>
      <w:proofErr w:type="gramEnd"/>
      <w:r>
        <w:rPr>
          <w:rFonts w:ascii="Courier New" w:hAnsi="Courier New"/>
          <w:color w:val="050505"/>
          <w:sz w:val="22"/>
          <w:szCs w:val="22"/>
        </w:rPr>
        <w:t>-tcia_ctp` run1</w:t>
      </w:r>
    </w:p>
    <w:p w14:paraId="2BD0AAB9"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full join `nih-nci-cbiit-midi-</w:t>
      </w:r>
      <w:proofErr w:type="gramStart"/>
      <w:r>
        <w:rPr>
          <w:rFonts w:ascii="Courier New" w:hAnsi="Courier New"/>
          <w:color w:val="050505"/>
          <w:sz w:val="22"/>
          <w:szCs w:val="22"/>
        </w:rPr>
        <w:t>dev2.comparisonscript.tcia</w:t>
      </w:r>
      <w:proofErr w:type="gramEnd"/>
      <w:r>
        <w:rPr>
          <w:rFonts w:ascii="Courier New" w:hAnsi="Courier New"/>
          <w:color w:val="050505"/>
          <w:sz w:val="22"/>
          <w:szCs w:val="22"/>
        </w:rPr>
        <w:t>-tcia_data` run2 </w:t>
      </w:r>
    </w:p>
    <w:p w14:paraId="2BD0AABA"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on run1.original_instance_uid=run2.original_instance_uid</w:t>
      </w:r>
    </w:p>
    <w:p w14:paraId="2BD0AABB"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and run1.tag=run2.tag</w:t>
      </w:r>
    </w:p>
    <w:p w14:paraId="2BD0AABC"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lastRenderedPageBreak/>
        <w:t xml:space="preserve">  and run1.sequence_number=run2.sequence_number</w:t>
      </w:r>
    </w:p>
    <w:p w14:paraId="2BD0AABD"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where (run1.tag is null</w:t>
      </w:r>
    </w:p>
    <w:p w14:paraId="2BD0AABE"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w:t>
      </w:r>
      <w:proofErr w:type="gramStart"/>
      <w:r>
        <w:rPr>
          <w:rFonts w:ascii="Courier New" w:hAnsi="Courier New"/>
          <w:color w:val="050505"/>
          <w:sz w:val="22"/>
          <w:szCs w:val="22"/>
        </w:rPr>
        <w:t>or  run2.tag</w:t>
      </w:r>
      <w:proofErr w:type="gramEnd"/>
      <w:r>
        <w:rPr>
          <w:rFonts w:ascii="Courier New" w:hAnsi="Courier New"/>
          <w:color w:val="050505"/>
          <w:sz w:val="22"/>
          <w:szCs w:val="22"/>
        </w:rPr>
        <w:t xml:space="preserve"> is null</w:t>
      </w:r>
    </w:p>
    <w:p w14:paraId="2BD0AABF"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w:t>
      </w:r>
      <w:proofErr w:type="gramStart"/>
      <w:r>
        <w:rPr>
          <w:rFonts w:ascii="Courier New" w:hAnsi="Courier New"/>
          <w:color w:val="050505"/>
          <w:sz w:val="22"/>
          <w:szCs w:val="22"/>
        </w:rPr>
        <w:t>or  run2.value</w:t>
      </w:r>
      <w:proofErr w:type="gramEnd"/>
      <w:r>
        <w:rPr>
          <w:rFonts w:ascii="Courier New" w:hAnsi="Courier New"/>
          <w:color w:val="050505"/>
          <w:sz w:val="22"/>
          <w:szCs w:val="22"/>
        </w:rPr>
        <w:t xml:space="preserve"> is distinct from run1.value)</w:t>
      </w:r>
    </w:p>
    <w:p w14:paraId="2BD0AAC0" w14:textId="77777777" w:rsidR="00DF27CF" w:rsidRDefault="00860ABB">
      <w:pPr>
        <w:pStyle w:val="DNALTGliederung1"/>
        <w:tabs>
          <w:tab w:val="left" w:pos="0"/>
        </w:tabs>
        <w:spacing w:before="0" w:line="0" w:lineRule="atLeast"/>
        <w:ind w:left="680"/>
        <w:rPr>
          <w:rFonts w:ascii="Courier New" w:hAnsi="Courier New"/>
          <w:sz w:val="22"/>
          <w:szCs w:val="22"/>
        </w:rPr>
      </w:pPr>
      <w:r>
        <w:rPr>
          <w:rFonts w:ascii="Courier New" w:hAnsi="Courier New"/>
          <w:color w:val="050505"/>
          <w:sz w:val="22"/>
          <w:szCs w:val="22"/>
        </w:rPr>
        <w:t xml:space="preserve">  and run1.in_curated_doc='Y' </w:t>
      </w:r>
    </w:p>
    <w:p w14:paraId="2BD0AAC1" w14:textId="77777777" w:rsidR="00DF27CF" w:rsidRDefault="00DF27CF">
      <w:pPr>
        <w:pStyle w:val="DNALTGliederung1"/>
        <w:tabs>
          <w:tab w:val="left" w:pos="0"/>
        </w:tabs>
        <w:spacing w:before="0" w:after="212" w:line="0" w:lineRule="atLeast"/>
        <w:ind w:left="680"/>
        <w:rPr>
          <w:color w:val="000000"/>
        </w:rPr>
      </w:pPr>
    </w:p>
    <w:p w14:paraId="2BD0AAC2" w14:textId="77777777" w:rsidR="00DF27CF" w:rsidRPr="00D61665" w:rsidRDefault="00860ABB">
      <w:pPr>
        <w:pStyle w:val="Heading2"/>
        <w:spacing w:before="144"/>
        <w:rPr>
          <w:sz w:val="24"/>
          <w:szCs w:val="24"/>
        </w:rPr>
      </w:pPr>
      <w:commentRangeStart w:id="31"/>
      <w:commentRangeStart w:id="32"/>
      <w:r w:rsidRPr="00D61665">
        <w:rPr>
          <w:sz w:val="24"/>
          <w:szCs w:val="24"/>
        </w:rPr>
        <w:t>Tables for MIDI3</w:t>
      </w:r>
      <w:commentRangeEnd w:id="31"/>
      <w:r w:rsidR="00872C8A" w:rsidRPr="00D61665">
        <w:rPr>
          <w:rStyle w:val="CommentReference"/>
          <w:rFonts w:eastAsiaTheme="minorHAnsi" w:cstheme="minorBidi"/>
          <w:b w:val="0"/>
          <w:bCs w:val="0"/>
          <w:color w:val="auto"/>
          <w:sz w:val="24"/>
          <w:szCs w:val="24"/>
        </w:rPr>
        <w:commentReference w:id="31"/>
      </w:r>
      <w:commentRangeEnd w:id="32"/>
      <w:r w:rsidR="000A37C4" w:rsidRPr="00D61665">
        <w:rPr>
          <w:rStyle w:val="CommentReference"/>
          <w:rFonts w:eastAsiaTheme="minorHAnsi" w:cstheme="minorBidi"/>
          <w:b w:val="0"/>
          <w:bCs w:val="0"/>
          <w:color w:val="auto"/>
          <w:sz w:val="24"/>
          <w:szCs w:val="24"/>
        </w:rPr>
        <w:commentReference w:id="32"/>
      </w:r>
    </w:p>
    <w:p w14:paraId="2BD0AAC3" w14:textId="7E334B27" w:rsidR="00DF27CF" w:rsidRDefault="00623813">
      <w:pPr>
        <w:spacing w:before="144"/>
      </w:pPr>
      <w:r>
        <w:t>Several</w:t>
      </w:r>
      <w:r w:rsidR="00860ABB">
        <w:t xml:space="preserve"> tables were created to support MIDI3</w:t>
      </w:r>
      <w:r>
        <w:t>; all</w:t>
      </w:r>
      <w:r w:rsidR="00860ABB">
        <w:t xml:space="preserve"> have been truncated to protect PHI.  The table structures are captured in the </w:t>
      </w:r>
      <w:r>
        <w:t>GitHub repository in the SQL</w:t>
      </w:r>
      <w:r w:rsidR="00860ABB">
        <w:t xml:space="preserve"> directory in a filed name MIDI Tables.</w:t>
      </w:r>
    </w:p>
    <w:p w14:paraId="2BD0AAC4" w14:textId="10D70D2F" w:rsidR="00DF27CF" w:rsidRDefault="00860ABB">
      <w:pPr>
        <w:numPr>
          <w:ilvl w:val="0"/>
          <w:numId w:val="8"/>
        </w:numPr>
        <w:spacing w:before="144"/>
      </w:pPr>
      <w:r>
        <w:t>nih-nci-cbiit-midi-</w:t>
      </w:r>
      <w:proofErr w:type="gramStart"/>
      <w:r>
        <w:t>dev2.comparisonscript.midi</w:t>
      </w:r>
      <w:proofErr w:type="gramEnd"/>
      <w:r>
        <w:t>-tcia_ctp – The MIDI Pipeline output for the CTP file set.</w:t>
      </w:r>
    </w:p>
    <w:p w14:paraId="2BD0AAC5" w14:textId="25217AD9" w:rsidR="00DF27CF" w:rsidRDefault="00860ABB">
      <w:pPr>
        <w:numPr>
          <w:ilvl w:val="0"/>
          <w:numId w:val="8"/>
        </w:numPr>
        <w:spacing w:before="144"/>
      </w:pPr>
      <w:r>
        <w:t>nih-nci-cbiit-midi-</w:t>
      </w:r>
      <w:proofErr w:type="gramStart"/>
      <w:r>
        <w:t>dev2.comparisonscript.midi</w:t>
      </w:r>
      <w:proofErr w:type="gramEnd"/>
      <w:r>
        <w:t>-tcia_source – The MIDI Pipeline output for the Source file set.</w:t>
      </w:r>
    </w:p>
    <w:p w14:paraId="2BD0AAC6" w14:textId="1072A835" w:rsidR="00DF27CF" w:rsidRDefault="00860ABB">
      <w:pPr>
        <w:numPr>
          <w:ilvl w:val="0"/>
          <w:numId w:val="8"/>
        </w:numPr>
        <w:spacing w:before="144"/>
      </w:pPr>
      <w:r>
        <w:t>nih-nci-cbiit-midi-</w:t>
      </w:r>
      <w:proofErr w:type="gramStart"/>
      <w:r>
        <w:t>dev2.comparisonscript.tcia</w:t>
      </w:r>
      <w:proofErr w:type="gramEnd"/>
      <w:r>
        <w:t>-tcia_source – The Source file set.</w:t>
      </w:r>
    </w:p>
    <w:p w14:paraId="2BD0AAC7" w14:textId="19ABB6C6" w:rsidR="00DF27CF" w:rsidRDefault="00860ABB">
      <w:pPr>
        <w:numPr>
          <w:ilvl w:val="0"/>
          <w:numId w:val="8"/>
        </w:numPr>
        <w:spacing w:before="144"/>
      </w:pPr>
      <w:r>
        <w:t>nih-nci-cbiit-midi-</w:t>
      </w:r>
      <w:proofErr w:type="gramStart"/>
      <w:r>
        <w:t>dev2.comparisonscript.tcia</w:t>
      </w:r>
      <w:proofErr w:type="gramEnd"/>
      <w:r>
        <w:t xml:space="preserve">-tcia_ctp – The </w:t>
      </w:r>
      <w:commentRangeStart w:id="33"/>
      <w:r w:rsidR="00A30425">
        <w:t>CTP</w:t>
      </w:r>
      <w:r w:rsidR="00A30425">
        <w:t xml:space="preserve"> </w:t>
      </w:r>
      <w:r>
        <w:t xml:space="preserve">Source </w:t>
      </w:r>
      <w:commentRangeEnd w:id="33"/>
      <w:r w:rsidR="00B7263D">
        <w:rPr>
          <w:rStyle w:val="CommentReference"/>
        </w:rPr>
        <w:commentReference w:id="33"/>
      </w:r>
      <w:r>
        <w:t>file set.</w:t>
      </w:r>
    </w:p>
    <w:p w14:paraId="2BD0AAC8" w14:textId="7B85A80B" w:rsidR="00DF27CF" w:rsidRDefault="00860ABB">
      <w:pPr>
        <w:numPr>
          <w:ilvl w:val="0"/>
          <w:numId w:val="8"/>
        </w:numPr>
        <w:spacing w:before="144"/>
      </w:pPr>
      <w:r>
        <w:t>nih-nci-cbiit-midi-</w:t>
      </w:r>
      <w:proofErr w:type="gramStart"/>
      <w:r>
        <w:t>dev2.comparisonscript.tcia</w:t>
      </w:r>
      <w:proofErr w:type="gramEnd"/>
      <w:r>
        <w:t>-tcia_data -– The TCIA</w:t>
      </w:r>
      <w:r w:rsidR="0042556E">
        <w:t>-</w:t>
      </w:r>
      <w:r w:rsidR="00B84828">
        <w:t>c</w:t>
      </w:r>
      <w:r>
        <w:t>urated file set.</w:t>
      </w:r>
    </w:p>
    <w:p w14:paraId="38A894FE" w14:textId="1577B621" w:rsidR="00EB08BA" w:rsidRDefault="00EB08BA" w:rsidP="00E07B5A">
      <w:pPr>
        <w:spacing w:before="144"/>
      </w:pPr>
      <w:r>
        <w:t xml:space="preserve">The SQL to create the tables is </w:t>
      </w:r>
      <w:r w:rsidR="0083385B">
        <w:t xml:space="preserve">stored in the </w:t>
      </w:r>
      <w:hyperlink r:id="rId22" w:history="1">
        <w:r w:rsidR="0083385B" w:rsidRPr="00481CBF">
          <w:rPr>
            <w:rStyle w:val="Hyperlink"/>
          </w:rPr>
          <w:t>MIDI GitHub</w:t>
        </w:r>
      </w:hyperlink>
      <w:r w:rsidR="0083385B">
        <w:t xml:space="preserve"> repository's SQL directory.</w:t>
      </w:r>
      <w:r w:rsidR="00AB1424">
        <w:br/>
      </w:r>
      <w:r w:rsidR="00AB1424">
        <w:br/>
      </w:r>
    </w:p>
    <w:p w14:paraId="2BD0AAC9" w14:textId="77777777" w:rsidR="00DF27CF" w:rsidRPr="00D61665" w:rsidRDefault="00860ABB">
      <w:pPr>
        <w:pStyle w:val="Heading2"/>
        <w:spacing w:before="144"/>
        <w:rPr>
          <w:sz w:val="24"/>
          <w:szCs w:val="24"/>
        </w:rPr>
      </w:pPr>
      <w:commentRangeStart w:id="34"/>
      <w:r w:rsidRPr="00D61665">
        <w:rPr>
          <w:sz w:val="24"/>
          <w:szCs w:val="24"/>
        </w:rPr>
        <w:t>Queries for MIDI3</w:t>
      </w:r>
      <w:commentRangeEnd w:id="34"/>
      <w:r w:rsidR="00A10562" w:rsidRPr="00D61665">
        <w:rPr>
          <w:rStyle w:val="CommentReference"/>
          <w:rFonts w:eastAsiaTheme="minorHAnsi" w:cstheme="minorBidi"/>
          <w:b w:val="0"/>
          <w:bCs w:val="0"/>
          <w:color w:val="auto"/>
          <w:sz w:val="24"/>
          <w:szCs w:val="24"/>
        </w:rPr>
        <w:commentReference w:id="34"/>
      </w:r>
    </w:p>
    <w:p w14:paraId="2BD0AACA" w14:textId="6A0E8159" w:rsidR="00DF27CF" w:rsidRDefault="00860ABB">
      <w:pPr>
        <w:spacing w:before="144"/>
      </w:pPr>
      <w:r>
        <w:t xml:space="preserve">The queries used to analyze the MIDI data tables.  Note </w:t>
      </w:r>
      <w:r w:rsidR="003C63E1">
        <w:t xml:space="preserve">that </w:t>
      </w:r>
      <w:r>
        <w:t xml:space="preserve">the Filenames queries need to be output to </w:t>
      </w:r>
      <w:proofErr w:type="spellStart"/>
      <w:r>
        <w:t>BigQuery</w:t>
      </w:r>
      <w:proofErr w:type="spellEnd"/>
      <w:r>
        <w:t xml:space="preserve"> tables as they are to</w:t>
      </w:r>
      <w:r w:rsidR="00CB1F2C">
        <w:t>o</w:t>
      </w:r>
      <w:r>
        <w:t xml:space="preserve"> large to export.  The source SQL of these queries is in the </w:t>
      </w:r>
      <w:hyperlink r:id="rId23" w:history="1">
        <w:r w:rsidRPr="000D58CB">
          <w:rPr>
            <w:rStyle w:val="Hyperlink"/>
          </w:rPr>
          <w:t xml:space="preserve">GitHub repository under </w:t>
        </w:r>
        <w:commentRangeStart w:id="35"/>
        <w:commentRangeStart w:id="36"/>
        <w:r w:rsidRPr="000D58CB">
          <w:rPr>
            <w:rStyle w:val="Hyperlink"/>
          </w:rPr>
          <w:t>SQL/Queries</w:t>
        </w:r>
        <w:commentRangeEnd w:id="35"/>
        <w:r w:rsidR="009B2A01" w:rsidRPr="000D58CB">
          <w:rPr>
            <w:rStyle w:val="Hyperlink"/>
            <w:sz w:val="16"/>
            <w:szCs w:val="16"/>
          </w:rPr>
          <w:commentReference w:id="35"/>
        </w:r>
        <w:commentRangeEnd w:id="36"/>
        <w:r w:rsidR="00CE3C42">
          <w:rPr>
            <w:rStyle w:val="CommentReference"/>
          </w:rPr>
          <w:commentReference w:id="36"/>
        </w:r>
      </w:hyperlink>
    </w:p>
    <w:p w14:paraId="2BD0AACB" w14:textId="77777777" w:rsidR="00DF27CF" w:rsidRDefault="00860ABB">
      <w:pPr>
        <w:numPr>
          <w:ilvl w:val="0"/>
          <w:numId w:val="9"/>
        </w:numPr>
        <w:spacing w:before="144"/>
      </w:pPr>
      <w:commentRangeStart w:id="37"/>
      <w:commentRangeStart w:id="38"/>
      <w:r>
        <w:t xml:space="preserve">Count Images in SOURCE not in </w:t>
      </w:r>
      <w:proofErr w:type="spellStart"/>
      <w:r>
        <w:t>MIDI.sql</w:t>
      </w:r>
      <w:commentRangeEnd w:id="37"/>
      <w:proofErr w:type="spellEnd"/>
      <w:r w:rsidR="00632D17">
        <w:rPr>
          <w:rStyle w:val="CommentReference"/>
        </w:rPr>
        <w:commentReference w:id="37"/>
      </w:r>
      <w:commentRangeEnd w:id="38"/>
      <w:r w:rsidR="0053278F">
        <w:rPr>
          <w:rStyle w:val="CommentReference"/>
        </w:rPr>
        <w:commentReference w:id="38"/>
      </w:r>
    </w:p>
    <w:p w14:paraId="2BD0AACC" w14:textId="77777777" w:rsidR="00DF27CF" w:rsidRDefault="00860ABB">
      <w:pPr>
        <w:numPr>
          <w:ilvl w:val="0"/>
          <w:numId w:val="9"/>
        </w:numPr>
        <w:spacing w:before="144"/>
      </w:pPr>
      <w:r>
        <w:t xml:space="preserve">Filenames MIDI Source No UIDS Tags not null in MIDI dataset not in TCIA with Source </w:t>
      </w:r>
      <w:proofErr w:type="spellStart"/>
      <w:r>
        <w:t>Values.sql</w:t>
      </w:r>
      <w:proofErr w:type="spellEnd"/>
    </w:p>
    <w:p w14:paraId="2BD0AACD" w14:textId="77777777" w:rsidR="00DF27CF" w:rsidRDefault="00860ABB">
      <w:pPr>
        <w:numPr>
          <w:ilvl w:val="0"/>
          <w:numId w:val="9"/>
        </w:numPr>
        <w:spacing w:before="144"/>
      </w:pPr>
      <w:r>
        <w:t xml:space="preserve">Filenames MIDI Source No UIDs Updated tags in MIDI not updated in </w:t>
      </w:r>
      <w:proofErr w:type="spellStart"/>
      <w:r>
        <w:t>TCIA.sql</w:t>
      </w:r>
      <w:proofErr w:type="spellEnd"/>
    </w:p>
    <w:p w14:paraId="2BD0AACE" w14:textId="77777777" w:rsidR="00DF27CF" w:rsidRDefault="00860ABB">
      <w:pPr>
        <w:numPr>
          <w:ilvl w:val="0"/>
          <w:numId w:val="9"/>
        </w:numPr>
        <w:spacing w:before="144"/>
      </w:pPr>
      <w:r>
        <w:t xml:space="preserve">Filenames MIDI Source No UIDs Updated tags in MIDI vs Update tags in </w:t>
      </w:r>
      <w:proofErr w:type="spellStart"/>
      <w:r>
        <w:t>TCIA.sql</w:t>
      </w:r>
      <w:proofErr w:type="spellEnd"/>
    </w:p>
    <w:p w14:paraId="2BD0AACF" w14:textId="77777777" w:rsidR="00DF27CF" w:rsidRDefault="00860ABB">
      <w:pPr>
        <w:numPr>
          <w:ilvl w:val="0"/>
          <w:numId w:val="9"/>
        </w:numPr>
        <w:spacing w:before="144"/>
      </w:pPr>
      <w:r>
        <w:t xml:space="preserve">Filenames MIDI Source No UIDs Updated tags in TCIA not updated in </w:t>
      </w:r>
      <w:proofErr w:type="spellStart"/>
      <w:r>
        <w:t>MIDI.sql</w:t>
      </w:r>
      <w:proofErr w:type="spellEnd"/>
    </w:p>
    <w:p w14:paraId="2BD0AAD0" w14:textId="77777777" w:rsidR="00DF27CF" w:rsidRDefault="00860ABB">
      <w:pPr>
        <w:numPr>
          <w:ilvl w:val="0"/>
          <w:numId w:val="9"/>
        </w:numPr>
        <w:spacing w:before="144"/>
      </w:pPr>
      <w:r>
        <w:t xml:space="preserve">MIDI CTP Images in Source not in </w:t>
      </w:r>
      <w:proofErr w:type="spellStart"/>
      <w:r>
        <w:t>MIDI.sql</w:t>
      </w:r>
      <w:proofErr w:type="spellEnd"/>
    </w:p>
    <w:p w14:paraId="2BD0AAD1" w14:textId="77777777" w:rsidR="00DF27CF" w:rsidRDefault="00860ABB">
      <w:pPr>
        <w:numPr>
          <w:ilvl w:val="0"/>
          <w:numId w:val="9"/>
        </w:numPr>
        <w:spacing w:before="144"/>
      </w:pPr>
      <w:r>
        <w:t xml:space="preserve">MIDI CTP Images in Source not in </w:t>
      </w:r>
      <w:proofErr w:type="spellStart"/>
      <w:r>
        <w:t>TCIA.sql</w:t>
      </w:r>
      <w:proofErr w:type="spellEnd"/>
    </w:p>
    <w:p w14:paraId="2BD0AAD2" w14:textId="77777777" w:rsidR="00DF27CF" w:rsidRDefault="00860ABB">
      <w:pPr>
        <w:numPr>
          <w:ilvl w:val="0"/>
          <w:numId w:val="9"/>
        </w:numPr>
        <w:spacing w:before="144"/>
      </w:pPr>
      <w:r>
        <w:t xml:space="preserve">MIDI CTP Tags not null in MIDI dataset not in TCIA with Source </w:t>
      </w:r>
      <w:proofErr w:type="spellStart"/>
      <w:r>
        <w:t>value.sql</w:t>
      </w:r>
      <w:proofErr w:type="spellEnd"/>
    </w:p>
    <w:p w14:paraId="2BD0AAD3" w14:textId="77777777" w:rsidR="00DF27CF" w:rsidRDefault="00860ABB">
      <w:pPr>
        <w:numPr>
          <w:ilvl w:val="0"/>
          <w:numId w:val="9"/>
        </w:numPr>
        <w:spacing w:before="144"/>
      </w:pPr>
      <w:r>
        <w:lastRenderedPageBreak/>
        <w:t xml:space="preserve">MIDI CTP Updated tags in MIDI from source not updated in TCIA including </w:t>
      </w:r>
      <w:proofErr w:type="spellStart"/>
      <w:r>
        <w:t>values.sql</w:t>
      </w:r>
      <w:proofErr w:type="spellEnd"/>
    </w:p>
    <w:p w14:paraId="2BD0AAD4" w14:textId="77777777" w:rsidR="00DF27CF" w:rsidRDefault="00860ABB">
      <w:pPr>
        <w:numPr>
          <w:ilvl w:val="0"/>
          <w:numId w:val="9"/>
        </w:numPr>
        <w:spacing w:before="144"/>
      </w:pPr>
      <w:r>
        <w:t xml:space="preserve">MIDI CTP Updated tags in MIDI from source vs Update tags in TCIA from source including </w:t>
      </w:r>
      <w:proofErr w:type="spellStart"/>
      <w:r>
        <w:t>values.sql</w:t>
      </w:r>
      <w:proofErr w:type="spellEnd"/>
    </w:p>
    <w:p w14:paraId="2BD0AAD5" w14:textId="77777777" w:rsidR="00DF27CF" w:rsidRDefault="00860ABB">
      <w:pPr>
        <w:numPr>
          <w:ilvl w:val="0"/>
          <w:numId w:val="9"/>
        </w:numPr>
        <w:spacing w:before="144"/>
      </w:pPr>
      <w:r>
        <w:t xml:space="preserve">MIDI CTP Updated tags in TCIA from source not updated in MIDI including </w:t>
      </w:r>
      <w:proofErr w:type="spellStart"/>
      <w:r>
        <w:t>values.sql</w:t>
      </w:r>
      <w:proofErr w:type="spellEnd"/>
    </w:p>
    <w:p w14:paraId="2BD0AAD6" w14:textId="77777777" w:rsidR="00DF27CF" w:rsidRDefault="00860ABB">
      <w:pPr>
        <w:numPr>
          <w:ilvl w:val="0"/>
          <w:numId w:val="9"/>
        </w:numPr>
        <w:spacing w:before="144"/>
      </w:pPr>
      <w:r>
        <w:t xml:space="preserve">MIDI Not Updated </w:t>
      </w:r>
      <w:proofErr w:type="spellStart"/>
      <w:r>
        <w:t>UIDS.sql</w:t>
      </w:r>
      <w:proofErr w:type="spellEnd"/>
    </w:p>
    <w:p w14:paraId="2BD0AAD7" w14:textId="77777777" w:rsidR="00DF27CF" w:rsidRDefault="00860ABB">
      <w:pPr>
        <w:numPr>
          <w:ilvl w:val="0"/>
          <w:numId w:val="9"/>
        </w:numPr>
        <w:spacing w:before="144"/>
      </w:pPr>
      <w:r>
        <w:t xml:space="preserve">MIDI </w:t>
      </w:r>
      <w:proofErr w:type="gramStart"/>
      <w:r>
        <w:t>Source  No</w:t>
      </w:r>
      <w:proofErr w:type="gramEnd"/>
      <w:r>
        <w:t xml:space="preserve"> UIDs Tags not null in MIDI dataset not in TCIA with Source </w:t>
      </w:r>
      <w:proofErr w:type="spellStart"/>
      <w:r>
        <w:t>value.sql</w:t>
      </w:r>
      <w:proofErr w:type="spellEnd"/>
    </w:p>
    <w:p w14:paraId="2BD0AAD8" w14:textId="77777777" w:rsidR="00DF27CF" w:rsidRDefault="00860ABB">
      <w:pPr>
        <w:numPr>
          <w:ilvl w:val="0"/>
          <w:numId w:val="9"/>
        </w:numPr>
        <w:spacing w:before="144"/>
      </w:pPr>
      <w:r>
        <w:t xml:space="preserve">MIDI Source </w:t>
      </w:r>
      <w:proofErr w:type="spellStart"/>
      <w:r>
        <w:t>Duplicates.sql</w:t>
      </w:r>
      <w:proofErr w:type="spellEnd"/>
    </w:p>
    <w:p w14:paraId="2BD0AAD9" w14:textId="77777777" w:rsidR="00DF27CF" w:rsidRDefault="00860ABB">
      <w:pPr>
        <w:numPr>
          <w:ilvl w:val="0"/>
          <w:numId w:val="9"/>
        </w:numPr>
        <w:spacing w:before="144"/>
      </w:pPr>
      <w:r>
        <w:t xml:space="preserve">MIDI Source Images in Source not in </w:t>
      </w:r>
      <w:proofErr w:type="spellStart"/>
      <w:r>
        <w:t>CTP.sql</w:t>
      </w:r>
      <w:proofErr w:type="spellEnd"/>
    </w:p>
    <w:p w14:paraId="2BD0AADA" w14:textId="77777777" w:rsidR="00DF27CF" w:rsidRDefault="00860ABB">
      <w:pPr>
        <w:numPr>
          <w:ilvl w:val="0"/>
          <w:numId w:val="9"/>
        </w:numPr>
        <w:spacing w:before="144"/>
      </w:pPr>
      <w:r>
        <w:t xml:space="preserve">MIDI Source Images in Source not in </w:t>
      </w:r>
      <w:proofErr w:type="spellStart"/>
      <w:r>
        <w:t>MIDI.sql</w:t>
      </w:r>
      <w:proofErr w:type="spellEnd"/>
    </w:p>
    <w:p w14:paraId="2BD0AADB" w14:textId="77777777" w:rsidR="00DF27CF" w:rsidRDefault="00860ABB">
      <w:pPr>
        <w:numPr>
          <w:ilvl w:val="0"/>
          <w:numId w:val="9"/>
        </w:numPr>
        <w:spacing w:before="144"/>
      </w:pPr>
      <w:r>
        <w:t xml:space="preserve">MIDI Source Images in Source not in TCIA curated </w:t>
      </w:r>
      <w:proofErr w:type="spellStart"/>
      <w:r>
        <w:t>data.sql</w:t>
      </w:r>
      <w:proofErr w:type="spellEnd"/>
    </w:p>
    <w:p w14:paraId="2BD0AADC" w14:textId="77777777" w:rsidR="00DF27CF" w:rsidRDefault="00860ABB">
      <w:pPr>
        <w:numPr>
          <w:ilvl w:val="0"/>
          <w:numId w:val="9"/>
        </w:numPr>
        <w:spacing w:before="144"/>
      </w:pPr>
      <w:r>
        <w:t xml:space="preserve">MIDI Source Images in Source not in </w:t>
      </w:r>
      <w:proofErr w:type="spellStart"/>
      <w:r>
        <w:t>TCIA.sql</w:t>
      </w:r>
      <w:proofErr w:type="spellEnd"/>
    </w:p>
    <w:p w14:paraId="2BD0AADD" w14:textId="77777777" w:rsidR="00DF27CF" w:rsidRDefault="00860ABB">
      <w:pPr>
        <w:numPr>
          <w:ilvl w:val="0"/>
          <w:numId w:val="9"/>
        </w:numPr>
        <w:spacing w:before="144"/>
      </w:pPr>
      <w:r>
        <w:t>MIDI Source No UIDS Tags not null in MIDI dataset not in TCIA with Source Values (1).</w:t>
      </w:r>
      <w:proofErr w:type="spellStart"/>
      <w:r>
        <w:t>sql</w:t>
      </w:r>
      <w:proofErr w:type="spellEnd"/>
    </w:p>
    <w:p w14:paraId="2BD0AADE" w14:textId="77777777" w:rsidR="00DF27CF" w:rsidRDefault="00860ABB">
      <w:pPr>
        <w:numPr>
          <w:ilvl w:val="0"/>
          <w:numId w:val="9"/>
        </w:numPr>
        <w:spacing w:before="144"/>
      </w:pPr>
      <w:r>
        <w:t xml:space="preserve">MIDI Source No UIDS Tags not null in MIDI dataset not in TCIA with Source </w:t>
      </w:r>
      <w:proofErr w:type="spellStart"/>
      <w:r>
        <w:t>Values.sql</w:t>
      </w:r>
      <w:proofErr w:type="spellEnd"/>
    </w:p>
    <w:p w14:paraId="2BD0AADF" w14:textId="77777777" w:rsidR="00DF27CF" w:rsidRDefault="00860ABB">
      <w:pPr>
        <w:numPr>
          <w:ilvl w:val="0"/>
          <w:numId w:val="9"/>
        </w:numPr>
        <w:spacing w:before="144"/>
      </w:pPr>
      <w:r>
        <w:t xml:space="preserve">MIDI Source No UIDs Updated tags in MIDI not updated in </w:t>
      </w:r>
      <w:proofErr w:type="spellStart"/>
      <w:r>
        <w:t>TCIA.sql</w:t>
      </w:r>
      <w:proofErr w:type="spellEnd"/>
    </w:p>
    <w:p w14:paraId="2BD0AAE0" w14:textId="77777777" w:rsidR="00DF27CF" w:rsidRDefault="00860ABB">
      <w:pPr>
        <w:numPr>
          <w:ilvl w:val="0"/>
          <w:numId w:val="9"/>
        </w:numPr>
        <w:spacing w:before="144"/>
      </w:pPr>
      <w:r>
        <w:t xml:space="preserve">MIDI Source No UIDs Updated tags in MIDI vs Update tags in TCIA from source including </w:t>
      </w:r>
      <w:proofErr w:type="spellStart"/>
      <w:r>
        <w:t>values.sql</w:t>
      </w:r>
      <w:proofErr w:type="spellEnd"/>
    </w:p>
    <w:p w14:paraId="2BD0AAE1" w14:textId="77777777" w:rsidR="00DF27CF" w:rsidRDefault="00860ABB">
      <w:pPr>
        <w:numPr>
          <w:ilvl w:val="0"/>
          <w:numId w:val="9"/>
        </w:numPr>
        <w:spacing w:before="144"/>
      </w:pPr>
      <w:r>
        <w:t xml:space="preserve">MIDI Source No UIDs Updated tags in TCIA not updated in MIDI including </w:t>
      </w:r>
      <w:proofErr w:type="spellStart"/>
      <w:r>
        <w:t>values.sql</w:t>
      </w:r>
      <w:proofErr w:type="spellEnd"/>
    </w:p>
    <w:p w14:paraId="2BD0AAE2" w14:textId="77777777" w:rsidR="00DF27CF" w:rsidRDefault="00860ABB">
      <w:pPr>
        <w:numPr>
          <w:ilvl w:val="0"/>
          <w:numId w:val="9"/>
        </w:numPr>
        <w:spacing w:before="144"/>
      </w:pPr>
      <w:r>
        <w:t xml:space="preserve">MIDI Source Update </w:t>
      </w:r>
      <w:proofErr w:type="gramStart"/>
      <w:r>
        <w:t>In</w:t>
      </w:r>
      <w:proofErr w:type="gramEnd"/>
      <w:r>
        <w:t xml:space="preserve"> Curated for </w:t>
      </w:r>
      <w:proofErr w:type="spellStart"/>
      <w:r>
        <w:t>MIDI.sql</w:t>
      </w:r>
      <w:proofErr w:type="spellEnd"/>
    </w:p>
    <w:p w14:paraId="2BD0AAE3" w14:textId="77777777" w:rsidR="00DF27CF" w:rsidRDefault="00860ABB">
      <w:pPr>
        <w:numPr>
          <w:ilvl w:val="0"/>
          <w:numId w:val="9"/>
        </w:numPr>
        <w:spacing w:before="144"/>
      </w:pPr>
      <w:r>
        <w:t xml:space="preserve">MIDI Source Updated tags in MIDI from source not updated in TCIA including </w:t>
      </w:r>
      <w:proofErr w:type="spellStart"/>
      <w:r>
        <w:t>values.sql</w:t>
      </w:r>
      <w:proofErr w:type="spellEnd"/>
    </w:p>
    <w:p w14:paraId="2BD0AAE4" w14:textId="77777777" w:rsidR="00DF27CF" w:rsidRDefault="00860ABB">
      <w:pPr>
        <w:numPr>
          <w:ilvl w:val="0"/>
          <w:numId w:val="9"/>
        </w:numPr>
        <w:spacing w:before="144"/>
      </w:pPr>
      <w:r>
        <w:t>MIDI Source Updated tags in MIDI from source vs Update tags in TCIA from source including values (1).</w:t>
      </w:r>
      <w:proofErr w:type="spellStart"/>
      <w:r>
        <w:t>sql</w:t>
      </w:r>
      <w:proofErr w:type="spellEnd"/>
    </w:p>
    <w:p w14:paraId="2BD0AAE5" w14:textId="77777777" w:rsidR="00DF27CF" w:rsidRDefault="00860ABB">
      <w:pPr>
        <w:numPr>
          <w:ilvl w:val="0"/>
          <w:numId w:val="9"/>
        </w:numPr>
        <w:spacing w:before="144"/>
      </w:pPr>
      <w:r>
        <w:t xml:space="preserve">MIDI Source Updated tags in MIDI from source vs Update tags in TCIA from source including </w:t>
      </w:r>
      <w:proofErr w:type="spellStart"/>
      <w:r>
        <w:t>values.sql</w:t>
      </w:r>
      <w:proofErr w:type="spellEnd"/>
    </w:p>
    <w:p w14:paraId="2BD0AAE6" w14:textId="77777777" w:rsidR="00DF27CF" w:rsidRDefault="00860ABB">
      <w:pPr>
        <w:numPr>
          <w:ilvl w:val="0"/>
          <w:numId w:val="9"/>
        </w:numPr>
        <w:spacing w:before="144"/>
      </w:pPr>
      <w:r>
        <w:t xml:space="preserve">MIDI Source Updated tags in TCIA from source not updated in MIDI including </w:t>
      </w:r>
      <w:proofErr w:type="spellStart"/>
      <w:r>
        <w:t>values.sql</w:t>
      </w:r>
      <w:proofErr w:type="spellEnd"/>
    </w:p>
    <w:p w14:paraId="2BD0AAE7" w14:textId="77777777" w:rsidR="00DF27CF" w:rsidRDefault="00860ABB">
      <w:pPr>
        <w:numPr>
          <w:ilvl w:val="0"/>
          <w:numId w:val="9"/>
        </w:numPr>
        <w:spacing w:before="144"/>
      </w:pPr>
      <w:r>
        <w:t xml:space="preserve">MIDI Source Updated tags not null in MIDI from source not updated in TCIA including </w:t>
      </w:r>
      <w:proofErr w:type="spellStart"/>
      <w:r>
        <w:t>values.sql</w:t>
      </w:r>
      <w:proofErr w:type="spellEnd"/>
    </w:p>
    <w:p w14:paraId="2BD0AAE8" w14:textId="77777777" w:rsidR="00DF27CF" w:rsidRDefault="00860ABB">
      <w:pPr>
        <w:numPr>
          <w:ilvl w:val="0"/>
          <w:numId w:val="9"/>
        </w:numPr>
        <w:spacing w:before="144"/>
      </w:pPr>
      <w:r>
        <w:t xml:space="preserve">TCIA Curated not in </w:t>
      </w:r>
      <w:proofErr w:type="spellStart"/>
      <w:r>
        <w:t>Source.sql</w:t>
      </w:r>
      <w:proofErr w:type="spellEnd"/>
    </w:p>
    <w:p w14:paraId="2BD0AAE9" w14:textId="77777777" w:rsidR="00DF27CF" w:rsidRDefault="00860ABB">
      <w:pPr>
        <w:numPr>
          <w:ilvl w:val="0"/>
          <w:numId w:val="9"/>
        </w:numPr>
        <w:spacing w:before="144"/>
      </w:pPr>
      <w:r>
        <w:t xml:space="preserve">TCIA </w:t>
      </w:r>
      <w:proofErr w:type="spellStart"/>
      <w:r>
        <w:t>Duplicates.sql</w:t>
      </w:r>
      <w:proofErr w:type="spellEnd"/>
    </w:p>
    <w:p w14:paraId="2BD0AAEA" w14:textId="77777777" w:rsidR="00DF27CF" w:rsidRDefault="00860ABB">
      <w:pPr>
        <w:numPr>
          <w:ilvl w:val="0"/>
          <w:numId w:val="9"/>
        </w:numPr>
        <w:spacing w:before="144"/>
      </w:pPr>
      <w:r>
        <w:t xml:space="preserve">TCIA MIDI </w:t>
      </w:r>
      <w:proofErr w:type="spellStart"/>
      <w:r>
        <w:t>Duplicates.sql</w:t>
      </w:r>
      <w:proofErr w:type="spellEnd"/>
    </w:p>
    <w:p w14:paraId="2BD0AAEB" w14:textId="77777777" w:rsidR="00DF27CF" w:rsidRDefault="00860ABB">
      <w:pPr>
        <w:numPr>
          <w:ilvl w:val="0"/>
          <w:numId w:val="9"/>
        </w:numPr>
        <w:spacing w:before="144"/>
      </w:pPr>
      <w:r>
        <w:t xml:space="preserve">TCIA Source </w:t>
      </w:r>
      <w:proofErr w:type="spellStart"/>
      <w:r>
        <w:t>Duplicates.sql</w:t>
      </w:r>
      <w:proofErr w:type="spellEnd"/>
    </w:p>
    <w:sectPr w:rsidR="00DF27CF">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tton, Granger (NIH/NCI) [E]" w:date="2024-11-21T13:36:00Z" w:initials="GS">
    <w:p w14:paraId="72D72EAE" w14:textId="77777777" w:rsidR="00D35ACF" w:rsidRDefault="00D35ACF" w:rsidP="00D35ACF">
      <w:pPr>
        <w:pStyle w:val="CommentText"/>
      </w:pPr>
      <w:r>
        <w:rPr>
          <w:rStyle w:val="CommentReference"/>
        </w:rPr>
        <w:annotationRef/>
      </w:r>
      <w:r>
        <w:t>You need a preamble describing what the purpose of the script is,  what its inputs are, and what its outputs are.</w:t>
      </w:r>
    </w:p>
  </w:comment>
  <w:comment w:id="1" w:author="Sutton, Granger (NIH/NCI) [E]" w:date="2024-11-21T13:25:00Z" w:initials="GS">
    <w:p w14:paraId="4B50DE25" w14:textId="4794DB0D" w:rsidR="008A01C5" w:rsidRDefault="008A01C5" w:rsidP="008A01C5">
      <w:pPr>
        <w:pStyle w:val="CommentText"/>
      </w:pPr>
      <w:r>
        <w:rPr>
          <w:rStyle w:val="CommentReference"/>
        </w:rPr>
        <w:annotationRef/>
      </w:r>
      <w:r>
        <w:t>I’m not sure what level of expertise this document is aimed at but it is above mine so Linmin or someone will have to comment whether this is at the appropriate level. I assume this is a command that gets run after the code in the GitHub repository is downloaded? Is this part of a standard installer?</w:t>
      </w:r>
    </w:p>
  </w:comment>
  <w:comment w:id="2" w:author="Sutton, Granger (NIH/NCI) [E]" w:date="2024-11-21T13:25:00Z" w:initials="GS">
    <w:p w14:paraId="0C5EFC2A" w14:textId="77777777" w:rsidR="008A01C5" w:rsidRDefault="008A01C5" w:rsidP="008A01C5">
      <w:pPr>
        <w:pStyle w:val="CommentText"/>
      </w:pPr>
      <w:r>
        <w:rPr>
          <w:rStyle w:val="CommentReference"/>
        </w:rPr>
        <w:annotationRef/>
      </w:r>
      <w:r>
        <w:t>No idea what a jar is.</w:t>
      </w:r>
    </w:p>
  </w:comment>
  <w:comment w:id="3" w:author="Wagner, Ulrike (NIH/NCI) [C]" w:date="2024-11-25T09:35:00Z" w:initials="UW">
    <w:p w14:paraId="001C2085" w14:textId="77777777" w:rsidR="006437A3" w:rsidRDefault="006437A3" w:rsidP="006437A3">
      <w:pPr>
        <w:pStyle w:val="CommentText"/>
      </w:pPr>
      <w:r>
        <w:rPr>
          <w:rStyle w:val="CommentReference"/>
        </w:rPr>
        <w:annotationRef/>
      </w:r>
      <w:r>
        <w:rPr>
          <w:color w:val="273239"/>
          <w:highlight w:val="white"/>
        </w:rPr>
        <w:t>A </w:t>
      </w:r>
      <w:hyperlink r:id="rId1" w:history="1">
        <w:r w:rsidRPr="00980188">
          <w:rPr>
            <w:rStyle w:val="Hyperlink"/>
          </w:rPr>
          <w:t>JAR (Java Archive)</w:t>
        </w:r>
      </w:hyperlink>
      <w:r>
        <w:rPr>
          <w:color w:val="273239"/>
          <w:highlight w:val="white"/>
        </w:rPr>
        <w:t> is a package file format typically used to aggregate many Java class files and associated metadata and resources into one file to distribute application software or libraries on the Java platform. </w:t>
      </w:r>
      <w:r>
        <w:t xml:space="preserve"> </w:t>
      </w:r>
    </w:p>
  </w:comment>
  <w:comment w:id="4" w:author="Sutton, Granger (NIH/NCI) [E]" w:date="2024-11-21T13:26:00Z" w:initials="GS">
    <w:p w14:paraId="781DACAA" w14:textId="2BA0448C" w:rsidR="0099520D" w:rsidRDefault="0099520D" w:rsidP="0099520D">
      <w:pPr>
        <w:pStyle w:val="CommentText"/>
      </w:pPr>
      <w:r>
        <w:rPr>
          <w:rStyle w:val="CommentReference"/>
        </w:rPr>
        <w:annotationRef/>
      </w:r>
      <w:r>
        <w:t>Not sure what this is supposed to be: the current state of the MIDI project, what things look like after the mvn command, or something else?</w:t>
      </w:r>
    </w:p>
  </w:comment>
  <w:comment w:id="5" w:author="Wagner, Ulrike (NIH/NCI) [C]" w:date="2024-11-27T10:30:00Z" w:initials="UW">
    <w:p w14:paraId="3C33686F" w14:textId="77777777" w:rsidR="00FC462F" w:rsidRDefault="00FC462F" w:rsidP="00FC462F">
      <w:pPr>
        <w:pStyle w:val="CommentText"/>
      </w:pPr>
      <w:r>
        <w:rPr>
          <w:rStyle w:val="CommentReference"/>
        </w:rPr>
        <w:annotationRef/>
      </w:r>
      <w:r>
        <w:t>This is meant to create the jar file.</w:t>
      </w:r>
    </w:p>
  </w:comment>
  <w:comment w:id="6" w:author="Sutton, Granger (NIH/NCI) [E]" w:date="2024-11-21T13:39:00Z" w:initials="GS">
    <w:p w14:paraId="04BF1ECF" w14:textId="197BDBCE" w:rsidR="003C695B" w:rsidRDefault="003C695B" w:rsidP="003C695B">
      <w:pPr>
        <w:pStyle w:val="CommentText"/>
      </w:pPr>
      <w:r>
        <w:rPr>
          <w:rStyle w:val="CommentReference"/>
        </w:rPr>
        <w:annotationRef/>
      </w:r>
      <w:r>
        <w:t>Need to specify what buckets (just input and output?) and what zip files. Before you go there you need to describe the basic run environment assumptions: cloud only, certain permissions, databases, or whatever.</w:t>
      </w:r>
    </w:p>
  </w:comment>
  <w:comment w:id="7" w:author="Wagner, Ulrike (NIH/NCI) [C]" w:date="2024-11-27T10:30:00Z" w:initials="UW">
    <w:p w14:paraId="0279A8AC" w14:textId="77777777" w:rsidR="008D4AA9" w:rsidRDefault="008D4AA9" w:rsidP="008D4AA9">
      <w:pPr>
        <w:pStyle w:val="CommentText"/>
      </w:pPr>
      <w:r>
        <w:rPr>
          <w:rStyle w:val="CommentReference"/>
        </w:rPr>
        <w:annotationRef/>
      </w:r>
      <w:r>
        <w:t>The documentation is trying to strike a balance between providing generic information so that the scripts can be used in other environments and still addressing some MIDI specific issues.</w:t>
      </w:r>
    </w:p>
  </w:comment>
  <w:comment w:id="8" w:author="Sutton, Granger (NIH/NCI) [E]" w:date="2024-11-21T13:31:00Z" w:initials="GS">
    <w:p w14:paraId="503D7172" w14:textId="6B5E9EBA" w:rsidR="00124D6B" w:rsidRDefault="00124D6B" w:rsidP="00124D6B">
      <w:pPr>
        <w:pStyle w:val="CommentText"/>
      </w:pPr>
      <w:r>
        <w:rPr>
          <w:rStyle w:val="CommentReference"/>
        </w:rPr>
        <w:annotationRef/>
      </w:r>
      <w:r>
        <w:t>Still don’t know what a jar is or why it would be in a home directory.</w:t>
      </w:r>
    </w:p>
  </w:comment>
  <w:comment w:id="9" w:author="Sutton, Granger (NIH/NCI) [E]" w:date="2024-11-21T13:30:00Z" w:initials="GS">
    <w:p w14:paraId="701D01F5" w14:textId="61D09281" w:rsidR="0096734C" w:rsidRDefault="0096734C" w:rsidP="0096734C">
      <w:pPr>
        <w:pStyle w:val="CommentText"/>
      </w:pPr>
      <w:r>
        <w:rPr>
          <w:rStyle w:val="CommentReference"/>
        </w:rPr>
        <w:annotationRef/>
      </w:r>
      <w:r>
        <w:t>Do these start after gov.nih.nci.midi.RunProcess?</w:t>
      </w:r>
    </w:p>
  </w:comment>
  <w:comment w:id="10" w:author="Sutton, Granger (NIH/NCI) [E]" w:date="2024-11-21T13:31:00Z" w:initials="GS">
    <w:p w14:paraId="29AD09EB" w14:textId="77777777" w:rsidR="00602956" w:rsidRDefault="00602956" w:rsidP="00602956">
      <w:pPr>
        <w:pStyle w:val="CommentText"/>
      </w:pPr>
      <w:r>
        <w:rPr>
          <w:rStyle w:val="CommentReference"/>
        </w:rPr>
        <w:annotationRef/>
      </w:r>
      <w:r>
        <w:t>What directory does this go in if a full path is not specified?</w:t>
      </w:r>
    </w:p>
  </w:comment>
  <w:comment w:id="11" w:author="Sutton, Granger (NIH/NCI) [E]" w:date="2024-11-21T13:33:00Z" w:initials="GS">
    <w:p w14:paraId="0347CB50" w14:textId="77777777" w:rsidR="00602956" w:rsidRDefault="00602956" w:rsidP="00602956">
      <w:pPr>
        <w:pStyle w:val="CommentText"/>
      </w:pPr>
      <w:r>
        <w:rPr>
          <w:rStyle w:val="CommentReference"/>
        </w:rPr>
        <w:annotationRef/>
      </w:r>
      <w:r>
        <w:t>What’s in this - DICOM imaging files?</w:t>
      </w:r>
    </w:p>
  </w:comment>
  <w:comment w:id="12" w:author="Wagner, Ulrike (NIH/NCI) [C]" w:date="2024-11-27T09:40:00Z" w:initials="UW">
    <w:p w14:paraId="166E7083" w14:textId="77777777" w:rsidR="00C11CF5" w:rsidRDefault="00C11CF5" w:rsidP="00C11CF5">
      <w:pPr>
        <w:pStyle w:val="CommentText"/>
      </w:pPr>
      <w:r>
        <w:rPr>
          <w:rStyle w:val="CommentReference"/>
        </w:rPr>
        <w:annotationRef/>
      </w:r>
      <w:r>
        <w:t>yes</w:t>
      </w:r>
    </w:p>
  </w:comment>
  <w:comment w:id="13" w:author="Sutton, Granger (NIH/NCI) [E]" w:date="2024-11-21T13:35:00Z" w:initials="GS">
    <w:p w14:paraId="5477C774" w14:textId="5372C46E" w:rsidR="00602956" w:rsidRDefault="00602956" w:rsidP="00602956">
      <w:pPr>
        <w:pStyle w:val="CommentText"/>
      </w:pPr>
      <w:r>
        <w:rPr>
          <w:rStyle w:val="CommentReference"/>
        </w:rPr>
        <w:annotationRef/>
      </w:r>
      <w:r>
        <w:t>Is this file in a bucket?</w:t>
      </w:r>
    </w:p>
  </w:comment>
  <w:comment w:id="14" w:author="Sutton, Granger (NIH/NCI) [E]" w:date="2024-11-21T13:33:00Z" w:initials="GS">
    <w:p w14:paraId="122B91FF" w14:textId="77777777" w:rsidR="00602956" w:rsidRDefault="00602956" w:rsidP="00602956">
      <w:pPr>
        <w:pStyle w:val="CommentText"/>
      </w:pPr>
      <w:r>
        <w:rPr>
          <w:rStyle w:val="CommentReference"/>
        </w:rPr>
        <w:annotationRef/>
      </w:r>
      <w:r>
        <w:t>What is this - the mapping file?</w:t>
      </w:r>
    </w:p>
  </w:comment>
  <w:comment w:id="15" w:author="Sutton, Granger (NIH/NCI) [E]" w:date="2024-11-21T13:40:00Z" w:initials="GS">
    <w:p w14:paraId="57C3BCB8" w14:textId="77777777" w:rsidR="00355EDF" w:rsidRDefault="00355EDF" w:rsidP="00355EDF">
      <w:pPr>
        <w:pStyle w:val="CommentText"/>
      </w:pPr>
      <w:r>
        <w:rPr>
          <w:rStyle w:val="CommentReference"/>
        </w:rPr>
        <w:annotationRef/>
      </w:r>
      <w:r>
        <w:t>How is this environment different than the one using google buckets and zip files?</w:t>
      </w:r>
    </w:p>
  </w:comment>
  <w:comment w:id="16" w:author="Wagner, Ulrike (NIH/NCI) [C]" w:date="2024-11-27T10:31:00Z" w:initials="UW">
    <w:p w14:paraId="221364D2" w14:textId="77777777" w:rsidR="004D4B18" w:rsidRDefault="004D4B18" w:rsidP="004D4B18">
      <w:pPr>
        <w:pStyle w:val="CommentText"/>
      </w:pPr>
      <w:r>
        <w:rPr>
          <w:rStyle w:val="CommentReference"/>
        </w:rPr>
        <w:annotationRef/>
      </w:r>
      <w:r>
        <w:t>The DICOM files have been extracted from the zip/tgz files.</w:t>
      </w:r>
    </w:p>
  </w:comment>
  <w:comment w:id="17" w:author="Sutton, Granger (NIH/NCI) [E]" w:date="2024-11-21T13:40:00Z" w:initials="GS">
    <w:p w14:paraId="18A58E1C" w14:textId="142410E4" w:rsidR="00782DEA" w:rsidRDefault="00782DEA" w:rsidP="00782DEA">
      <w:pPr>
        <w:pStyle w:val="CommentText"/>
      </w:pPr>
      <w:r>
        <w:rPr>
          <w:rStyle w:val="CommentReference"/>
        </w:rPr>
        <w:annotationRef/>
      </w:r>
      <w:r>
        <w:t>What is this?</w:t>
      </w:r>
    </w:p>
  </w:comment>
  <w:comment w:id="18" w:author="Wagner, Ulrike (NIH/NCI) [C]" w:date="2024-11-27T10:27:00Z" w:initials="UW">
    <w:p w14:paraId="0BABB7E4" w14:textId="77777777" w:rsidR="00B5010D" w:rsidRDefault="00B5010D" w:rsidP="00B5010D">
      <w:pPr>
        <w:pStyle w:val="CommentText"/>
      </w:pPr>
      <w:r>
        <w:rPr>
          <w:rStyle w:val="CommentReference"/>
        </w:rPr>
        <w:annotationRef/>
      </w:r>
      <w:r>
        <w:t>The name of the virtual machine that was use.</w:t>
      </w:r>
    </w:p>
  </w:comment>
  <w:comment w:id="19" w:author="Sutton, Granger (NIH/NCI) [E]" w:date="2024-11-21T13:42:00Z" w:initials="GS">
    <w:p w14:paraId="19290E12" w14:textId="45F3CD1D" w:rsidR="00BB79E5" w:rsidRDefault="00BB79E5" w:rsidP="00BB79E5">
      <w:pPr>
        <w:pStyle w:val="CommentText"/>
      </w:pPr>
      <w:r>
        <w:rPr>
          <w:rStyle w:val="CommentReference"/>
        </w:rPr>
        <w:annotationRef/>
      </w:r>
      <w:r>
        <w:t>What is the image below this line of text?</w:t>
      </w:r>
    </w:p>
  </w:comment>
  <w:comment w:id="20" w:author="Sutton, Granger (NIH/NCI) [E]" w:date="2024-11-21T13:43:00Z" w:initials="GS">
    <w:p w14:paraId="271D1E1B" w14:textId="77777777" w:rsidR="001E4823" w:rsidRDefault="001E4823" w:rsidP="001E4823">
      <w:pPr>
        <w:pStyle w:val="CommentText"/>
      </w:pPr>
      <w:r>
        <w:rPr>
          <w:rStyle w:val="CommentReference"/>
        </w:rPr>
        <w:annotationRef/>
      </w:r>
      <w:r>
        <w:t>What is this? I assume something to do with BigQuery.</w:t>
      </w:r>
    </w:p>
  </w:comment>
  <w:comment w:id="21" w:author="Wagner, Ulrike (NIH/NCI) [C]" w:date="2024-11-27T10:26:00Z" w:initials="UW">
    <w:p w14:paraId="67883731" w14:textId="77777777" w:rsidR="000F7C36" w:rsidRDefault="000F7C36" w:rsidP="000F7C36">
      <w:pPr>
        <w:pStyle w:val="CommentText"/>
      </w:pPr>
      <w:r>
        <w:rPr>
          <w:rStyle w:val="CommentReference"/>
        </w:rPr>
        <w:annotationRef/>
      </w:r>
      <w:r>
        <w:t>Cloud Storage FUSE lets you mount Cloud Storage buckets as a local file system so your applications can access training and model data using standard file system semantics</w:t>
      </w:r>
    </w:p>
  </w:comment>
  <w:comment w:id="22" w:author="Sutton, Granger (NIH/NCI) [E]" w:date="2024-11-21T13:45:00Z" w:initials="GS">
    <w:p w14:paraId="0065181F" w14:textId="7062C9BE" w:rsidR="00B2124E" w:rsidRDefault="00B2124E" w:rsidP="00B2124E">
      <w:pPr>
        <w:pStyle w:val="CommentText"/>
      </w:pPr>
      <w:r>
        <w:rPr>
          <w:rStyle w:val="CommentReference"/>
        </w:rPr>
        <w:annotationRef/>
      </w:r>
      <w:r>
        <w:t>Does this mean something obvious to most cloud programmers?</w:t>
      </w:r>
    </w:p>
  </w:comment>
  <w:comment w:id="23" w:author="Wagner, Ulrike (NIH/NCI) [C]" w:date="2024-11-27T10:27:00Z" w:initials="UW">
    <w:p w14:paraId="001C0077" w14:textId="77777777" w:rsidR="000F6DEE" w:rsidRDefault="000F6DEE" w:rsidP="000F6DEE">
      <w:pPr>
        <w:pStyle w:val="CommentText"/>
      </w:pPr>
      <w:r>
        <w:rPr>
          <w:rStyle w:val="CommentReference"/>
        </w:rPr>
        <w:annotationRef/>
      </w:r>
      <w:r>
        <w:t>Yes.</w:t>
      </w:r>
    </w:p>
  </w:comment>
  <w:comment w:id="24" w:author="Sutton, Granger (NIH/NCI) [E]" w:date="2024-11-21T13:44:00Z" w:initials="GS">
    <w:p w14:paraId="0E5D44B2" w14:textId="55B1355F" w:rsidR="001E4823" w:rsidRDefault="001E4823" w:rsidP="001E4823">
      <w:pPr>
        <w:pStyle w:val="CommentText"/>
      </w:pPr>
      <w:r>
        <w:rPr>
          <w:rStyle w:val="CommentReference"/>
        </w:rPr>
        <w:annotationRef/>
      </w:r>
      <w:r>
        <w:t>What does this do?</w:t>
      </w:r>
    </w:p>
  </w:comment>
  <w:comment w:id="25" w:author="Wagner, Ulrike (NIH/NCI) [C]" w:date="2024-11-27T10:23:00Z" w:initials="UW">
    <w:p w14:paraId="7B0653CE" w14:textId="77777777" w:rsidR="00C358B6" w:rsidRDefault="00C358B6" w:rsidP="00C358B6">
      <w:pPr>
        <w:pStyle w:val="CommentText"/>
      </w:pPr>
      <w:r>
        <w:rPr>
          <w:rStyle w:val="CommentReference"/>
        </w:rPr>
        <w:annotationRef/>
      </w:r>
      <w:r>
        <w:t>Cloud Storage FUSE lets you mount Cloud Storage buckets as a local file system so your applications can access training and model data using standard file system semantics</w:t>
      </w:r>
    </w:p>
  </w:comment>
  <w:comment w:id="26" w:author="Sutton, Granger (NIH/NCI) [E]" w:date="2024-11-21T13:46:00Z" w:initials="GS">
    <w:p w14:paraId="2459DD77" w14:textId="5197B144" w:rsidR="004F3EC1" w:rsidRDefault="004F3EC1" w:rsidP="004F3EC1">
      <w:pPr>
        <w:pStyle w:val="CommentText"/>
      </w:pPr>
      <w:r>
        <w:rPr>
          <w:rStyle w:val="CommentReference"/>
        </w:rPr>
        <w:annotationRef/>
      </w:r>
      <w:r>
        <w:t>Same issue as before and why are continuing the numbering of the parameters rather than restarting from 1?</w:t>
      </w:r>
    </w:p>
  </w:comment>
  <w:comment w:id="27" w:author="Sutton, Granger (NIH/NCI) [E]" w:date="2024-11-21T13:47:00Z" w:initials="GS">
    <w:p w14:paraId="1979E119" w14:textId="4008BF65" w:rsidR="0068283B" w:rsidRDefault="0068283B" w:rsidP="0068283B">
      <w:pPr>
        <w:pStyle w:val="CommentText"/>
      </w:pPr>
      <w:r>
        <w:rPr>
          <w:rStyle w:val="CommentReference"/>
        </w:rPr>
        <w:annotationRef/>
      </w:r>
      <w:r>
        <w:t>I need a lot more details - is that just me?</w:t>
      </w:r>
    </w:p>
  </w:comment>
  <w:comment w:id="28" w:author="Sutton, Granger (NIH/NCI) [E]" w:date="2024-11-21T13:48:00Z" w:initials="GS">
    <w:p w14:paraId="3429A949" w14:textId="77777777" w:rsidR="000664D3" w:rsidRDefault="000664D3" w:rsidP="000664D3">
      <w:pPr>
        <w:pStyle w:val="CommentText"/>
      </w:pPr>
      <w:r>
        <w:rPr>
          <w:rStyle w:val="CommentReference"/>
        </w:rPr>
        <w:annotationRef/>
      </w:r>
      <w:r>
        <w:t>Need specific examples of how to do this based on the desired analysis such as comparing MIDI output with TCIA curated given Source as input.</w:t>
      </w:r>
    </w:p>
  </w:comment>
  <w:comment w:id="29" w:author="Wagner, Ulrike (NIH/NCI) [C]" w:date="2024-11-27T10:33:00Z" w:initials="UW">
    <w:p w14:paraId="4839A3E5" w14:textId="77777777" w:rsidR="00E42DEB" w:rsidRDefault="00E42DEB" w:rsidP="00E42DEB">
      <w:pPr>
        <w:pStyle w:val="CommentText"/>
      </w:pPr>
      <w:r>
        <w:rPr>
          <w:rStyle w:val="CommentReference"/>
        </w:rPr>
        <w:annotationRef/>
      </w:r>
      <w:r>
        <w:t>See queries stored in GitHub/MIDI/sql/Queries directory.</w:t>
      </w:r>
    </w:p>
  </w:comment>
  <w:comment w:id="30" w:author="Sutton, Granger (NIH/NCI) [E]" w:date="2024-11-21T13:49:00Z" w:initials="GS">
    <w:p w14:paraId="0273CEAA" w14:textId="12FC8462" w:rsidR="00556B2A" w:rsidRDefault="00556B2A" w:rsidP="00556B2A">
      <w:pPr>
        <w:pStyle w:val="CommentText"/>
      </w:pPr>
      <w:r>
        <w:rPr>
          <w:rStyle w:val="CommentReference"/>
        </w:rPr>
        <w:annotationRef/>
      </w:r>
      <w:r>
        <w:t>Need to define all of the fields like run, component, etc.</w:t>
      </w:r>
    </w:p>
  </w:comment>
  <w:comment w:id="31" w:author="Sutton, Granger (NIH/NCI) [E]" w:date="2024-11-21T13:56:00Z" w:initials="GS">
    <w:p w14:paraId="739729B4" w14:textId="77777777" w:rsidR="00872C8A" w:rsidRDefault="00872C8A" w:rsidP="00872C8A">
      <w:pPr>
        <w:pStyle w:val="CommentText"/>
      </w:pPr>
      <w:r>
        <w:rPr>
          <w:rStyle w:val="CommentReference"/>
        </w:rPr>
        <w:annotationRef/>
      </w:r>
      <w:r>
        <w:t>How are these tables reinstantiated?</w:t>
      </w:r>
    </w:p>
  </w:comment>
  <w:comment w:id="32" w:author="Wagner, Ulrike (NIH/NCI) [C]" w:date="2024-11-27T09:09:00Z" w:initials="UW">
    <w:p w14:paraId="0D9BE0E0" w14:textId="77777777" w:rsidR="000A37C4" w:rsidRDefault="000A37C4" w:rsidP="000A37C4">
      <w:pPr>
        <w:pStyle w:val="CommentText"/>
      </w:pPr>
      <w:r>
        <w:rPr>
          <w:rStyle w:val="CommentReference"/>
        </w:rPr>
        <w:annotationRef/>
      </w:r>
      <w:r>
        <w:t>SQL store in GitHub (MIDI Tables.txt)</w:t>
      </w:r>
    </w:p>
  </w:comment>
  <w:comment w:id="33" w:author="Sutton, Granger (NIH/NCI) [E]" w:date="2024-11-21T13:56:00Z" w:initials="GS">
    <w:p w14:paraId="2EA4F6A9" w14:textId="1DEEB820" w:rsidR="00B7263D" w:rsidRDefault="00B7263D" w:rsidP="00B7263D">
      <w:pPr>
        <w:pStyle w:val="CommentText"/>
      </w:pPr>
      <w:r>
        <w:rPr>
          <w:rStyle w:val="CommentReference"/>
        </w:rPr>
        <w:annotationRef/>
      </w:r>
      <w:r>
        <w:t>CTP?</w:t>
      </w:r>
    </w:p>
  </w:comment>
  <w:comment w:id="34" w:author="Sutton, Granger (NIH/NCI) [E]" w:date="2024-11-21T14:02:00Z" w:initials="GS">
    <w:p w14:paraId="3B325C15" w14:textId="77777777" w:rsidR="00A10562" w:rsidRDefault="00A10562" w:rsidP="00A10562">
      <w:pPr>
        <w:pStyle w:val="CommentText"/>
      </w:pPr>
      <w:r>
        <w:rPr>
          <w:rStyle w:val="CommentReference"/>
        </w:rPr>
        <w:annotationRef/>
      </w:r>
      <w:r>
        <w:t>Not sure where to put this comment. Did the basic three way comparison framework (source, output1, output2) get implemented or only separate queries for separate three tuple comparisons? Either way need a preamble about the idea of a three way comparison needs to be here somewhere.</w:t>
      </w:r>
    </w:p>
  </w:comment>
  <w:comment w:id="35" w:author="Sutton, Granger (NIH/NCI) [E]" w:date="2024-11-21T13:58:00Z" w:initials="GS">
    <w:p w14:paraId="21C482D4" w14:textId="1BD7851E" w:rsidR="009B2A01" w:rsidRDefault="009B2A01" w:rsidP="009B2A01">
      <w:pPr>
        <w:pStyle w:val="CommentText"/>
      </w:pPr>
      <w:r>
        <w:rPr>
          <w:rStyle w:val="CommentReference"/>
        </w:rPr>
        <w:annotationRef/>
      </w:r>
      <w:r>
        <w:t>How do the filenames for these queries correspond to the bullet items below?</w:t>
      </w:r>
    </w:p>
  </w:comment>
  <w:comment w:id="36" w:author="Wagner, Ulrike (NIH/NCI) [C]" w:date="2024-11-27T10:34:00Z" w:initials="UW">
    <w:p w14:paraId="50C49B71" w14:textId="77777777" w:rsidR="00CE3C42" w:rsidRDefault="00CE3C42" w:rsidP="00CE3C42">
      <w:pPr>
        <w:pStyle w:val="CommentText"/>
      </w:pPr>
      <w:r>
        <w:rPr>
          <w:rStyle w:val="CommentReference"/>
        </w:rPr>
        <w:annotationRef/>
      </w:r>
      <w:r>
        <w:t>The query names listed in this sections are identical to the query names in the GitHub MIDI/sql/Queries directory</w:t>
      </w:r>
    </w:p>
  </w:comment>
  <w:comment w:id="37" w:author="Sutton, Granger (NIH/NCI) [E]" w:date="2024-11-21T13:59:00Z" w:initials="GS">
    <w:p w14:paraId="7CB0F290" w14:textId="755D3E8B" w:rsidR="00632D17" w:rsidRDefault="00632D17" w:rsidP="00632D17">
      <w:pPr>
        <w:pStyle w:val="CommentText"/>
      </w:pPr>
      <w:r>
        <w:rPr>
          <w:rStyle w:val="CommentReference"/>
        </w:rPr>
        <w:annotationRef/>
      </w:r>
      <w:r>
        <w:t>While the names/descriptions of the queries are reasonably self-explanatory I’m not sure that is always the case or will be the case for people not intimately involved in the MIDI project.</w:t>
      </w:r>
    </w:p>
  </w:comment>
  <w:comment w:id="38" w:author="Wagner, Ulrike (NIH/NCI) [C]" w:date="2024-11-27T10:35:00Z" w:initials="UW">
    <w:p w14:paraId="420DACE1" w14:textId="77777777" w:rsidR="0053278F" w:rsidRDefault="0053278F" w:rsidP="0053278F">
      <w:pPr>
        <w:pStyle w:val="CommentText"/>
      </w:pPr>
      <w:r>
        <w:rPr>
          <w:rStyle w:val="CommentReference"/>
        </w:rPr>
        <w:annotationRef/>
      </w:r>
      <w:r>
        <w:t xml:space="preserve">That is true, but without the images and/or the CSV files and/or the data in the BigQuery tables, nobody will be able to run the queries.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D72EAE" w15:done="1"/>
  <w15:commentEx w15:paraId="4B50DE25" w15:done="1"/>
  <w15:commentEx w15:paraId="0C5EFC2A" w15:done="1"/>
  <w15:commentEx w15:paraId="001C2085" w15:paraIdParent="0C5EFC2A" w15:done="1"/>
  <w15:commentEx w15:paraId="781DACAA" w15:done="1"/>
  <w15:commentEx w15:paraId="3C33686F" w15:paraIdParent="781DACAA" w15:done="1"/>
  <w15:commentEx w15:paraId="04BF1ECF" w15:done="1"/>
  <w15:commentEx w15:paraId="0279A8AC" w15:paraIdParent="04BF1ECF" w15:done="1"/>
  <w15:commentEx w15:paraId="503D7172" w15:done="1"/>
  <w15:commentEx w15:paraId="701D01F5" w15:done="1"/>
  <w15:commentEx w15:paraId="29AD09EB" w15:done="1"/>
  <w15:commentEx w15:paraId="0347CB50" w15:done="1"/>
  <w15:commentEx w15:paraId="166E7083" w15:paraIdParent="0347CB50" w15:done="1"/>
  <w15:commentEx w15:paraId="5477C774" w15:done="1"/>
  <w15:commentEx w15:paraId="122B91FF" w15:done="1"/>
  <w15:commentEx w15:paraId="57C3BCB8" w15:done="1"/>
  <w15:commentEx w15:paraId="221364D2" w15:paraIdParent="57C3BCB8" w15:done="1"/>
  <w15:commentEx w15:paraId="18A58E1C" w15:done="1"/>
  <w15:commentEx w15:paraId="0BABB7E4" w15:paraIdParent="18A58E1C" w15:done="1"/>
  <w15:commentEx w15:paraId="19290E12" w15:done="1"/>
  <w15:commentEx w15:paraId="271D1E1B" w15:done="1"/>
  <w15:commentEx w15:paraId="67883731" w15:paraIdParent="271D1E1B" w15:done="1"/>
  <w15:commentEx w15:paraId="0065181F" w15:done="1"/>
  <w15:commentEx w15:paraId="001C0077" w15:paraIdParent="0065181F" w15:done="1"/>
  <w15:commentEx w15:paraId="0E5D44B2" w15:done="1"/>
  <w15:commentEx w15:paraId="7B0653CE" w15:paraIdParent="0E5D44B2" w15:done="1"/>
  <w15:commentEx w15:paraId="2459DD77" w15:done="1"/>
  <w15:commentEx w15:paraId="1979E119" w15:done="1"/>
  <w15:commentEx w15:paraId="3429A949" w15:done="1"/>
  <w15:commentEx w15:paraId="4839A3E5" w15:paraIdParent="3429A949" w15:done="1"/>
  <w15:commentEx w15:paraId="0273CEAA" w15:done="1"/>
  <w15:commentEx w15:paraId="739729B4" w15:done="1"/>
  <w15:commentEx w15:paraId="0D9BE0E0" w15:paraIdParent="739729B4" w15:done="1"/>
  <w15:commentEx w15:paraId="2EA4F6A9" w15:done="1"/>
  <w15:commentEx w15:paraId="3B325C15" w15:done="1"/>
  <w15:commentEx w15:paraId="21C482D4" w15:done="1"/>
  <w15:commentEx w15:paraId="50C49B71" w15:paraIdParent="21C482D4" w15:done="1"/>
  <w15:commentEx w15:paraId="7CB0F290" w15:done="1"/>
  <w15:commentEx w15:paraId="420DACE1" w15:paraIdParent="7CB0F29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CAAB94" w16cex:dateUtc="2024-11-21T18:36:00Z"/>
  <w16cex:commentExtensible w16cex:durableId="5A203F56" w16cex:dateUtc="2024-11-21T18:25:00Z"/>
  <w16cex:commentExtensible w16cex:durableId="2D22AAE6" w16cex:dateUtc="2024-11-21T18:25:00Z"/>
  <w16cex:commentExtensible w16cex:durableId="6F3BC474" w16cex:dateUtc="2024-11-25T14:35:00Z"/>
  <w16cex:commentExtensible w16cex:durableId="2697A9AA" w16cex:dateUtc="2024-11-21T18:26:00Z"/>
  <w16cex:commentExtensible w16cex:durableId="053920FE" w16cex:dateUtc="2024-11-27T15:30:00Z"/>
  <w16cex:commentExtensible w16cex:durableId="758825C9" w16cex:dateUtc="2024-11-21T18:39:00Z"/>
  <w16cex:commentExtensible w16cex:durableId="1EDF3E76" w16cex:dateUtc="2024-11-27T15:30:00Z"/>
  <w16cex:commentExtensible w16cex:durableId="518ED2BF" w16cex:dateUtc="2024-11-21T18:31:00Z"/>
  <w16cex:commentExtensible w16cex:durableId="1C1C9130" w16cex:dateUtc="2024-11-21T18:30:00Z"/>
  <w16cex:commentExtensible w16cex:durableId="55263FB9" w16cex:dateUtc="2024-11-21T18:31:00Z"/>
  <w16cex:commentExtensible w16cex:durableId="2AA65488" w16cex:dateUtc="2024-11-21T18:33:00Z"/>
  <w16cex:commentExtensible w16cex:durableId="7EC0FAF9" w16cex:dateUtc="2024-11-27T14:40:00Z"/>
  <w16cex:commentExtensible w16cex:durableId="35BA741F" w16cex:dateUtc="2024-11-21T18:35:00Z"/>
  <w16cex:commentExtensible w16cex:durableId="64F8B803" w16cex:dateUtc="2024-11-21T18:33:00Z"/>
  <w16cex:commentExtensible w16cex:durableId="766060EE" w16cex:dateUtc="2024-11-21T18:40:00Z"/>
  <w16cex:commentExtensible w16cex:durableId="713D5CEC" w16cex:dateUtc="2024-11-27T15:31:00Z"/>
  <w16cex:commentExtensible w16cex:durableId="02AC6C66" w16cex:dateUtc="2024-11-21T18:40:00Z"/>
  <w16cex:commentExtensible w16cex:durableId="30113631" w16cex:dateUtc="2024-11-27T15:27:00Z"/>
  <w16cex:commentExtensible w16cex:durableId="15DCCBE1" w16cex:dateUtc="2024-11-21T18:42:00Z"/>
  <w16cex:commentExtensible w16cex:durableId="330528F4" w16cex:dateUtc="2024-11-21T18:43:00Z"/>
  <w16cex:commentExtensible w16cex:durableId="27A3B285" w16cex:dateUtc="2024-11-27T15:26:00Z"/>
  <w16cex:commentExtensible w16cex:durableId="72CC817B" w16cex:dateUtc="2024-11-21T18:45:00Z"/>
  <w16cex:commentExtensible w16cex:durableId="34262720" w16cex:dateUtc="2024-11-27T15:27:00Z"/>
  <w16cex:commentExtensible w16cex:durableId="65D8685C" w16cex:dateUtc="2024-11-21T18:44:00Z"/>
  <w16cex:commentExtensible w16cex:durableId="7E6B43E3" w16cex:dateUtc="2024-11-27T15:23:00Z"/>
  <w16cex:commentExtensible w16cex:durableId="30CBA7EA" w16cex:dateUtc="2024-11-21T18:46:00Z"/>
  <w16cex:commentExtensible w16cex:durableId="57FE8971" w16cex:dateUtc="2024-11-21T18:47:00Z"/>
  <w16cex:commentExtensible w16cex:durableId="0F5F4B92" w16cex:dateUtc="2024-11-21T18:48:00Z"/>
  <w16cex:commentExtensible w16cex:durableId="3E39ADDB" w16cex:dateUtc="2024-11-27T15:33:00Z"/>
  <w16cex:commentExtensible w16cex:durableId="39AA1FD7" w16cex:dateUtc="2024-11-21T18:49:00Z"/>
  <w16cex:commentExtensible w16cex:durableId="2E04DFF1" w16cex:dateUtc="2024-11-21T18:56:00Z"/>
  <w16cex:commentExtensible w16cex:durableId="2F64F053" w16cex:dateUtc="2024-11-27T14:09:00Z"/>
  <w16cex:commentExtensible w16cex:durableId="1BE6579B" w16cex:dateUtc="2024-11-21T18:56:00Z"/>
  <w16cex:commentExtensible w16cex:durableId="0070AAF2" w16cex:dateUtc="2024-11-21T19:02:00Z"/>
  <w16cex:commentExtensible w16cex:durableId="5458692C" w16cex:dateUtc="2024-11-21T18:58:00Z"/>
  <w16cex:commentExtensible w16cex:durableId="0697DE41" w16cex:dateUtc="2024-11-27T15:34:00Z"/>
  <w16cex:commentExtensible w16cex:durableId="3D100951" w16cex:dateUtc="2024-11-21T18:59:00Z"/>
  <w16cex:commentExtensible w16cex:durableId="6BF7DA2C" w16cex:dateUtc="2024-11-27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D72EAE" w16cid:durableId="52CAAB94"/>
  <w16cid:commentId w16cid:paraId="4B50DE25" w16cid:durableId="5A203F56"/>
  <w16cid:commentId w16cid:paraId="0C5EFC2A" w16cid:durableId="2D22AAE6"/>
  <w16cid:commentId w16cid:paraId="001C2085" w16cid:durableId="6F3BC474"/>
  <w16cid:commentId w16cid:paraId="781DACAA" w16cid:durableId="2697A9AA"/>
  <w16cid:commentId w16cid:paraId="3C33686F" w16cid:durableId="053920FE"/>
  <w16cid:commentId w16cid:paraId="04BF1ECF" w16cid:durableId="758825C9"/>
  <w16cid:commentId w16cid:paraId="0279A8AC" w16cid:durableId="1EDF3E76"/>
  <w16cid:commentId w16cid:paraId="503D7172" w16cid:durableId="518ED2BF"/>
  <w16cid:commentId w16cid:paraId="701D01F5" w16cid:durableId="1C1C9130"/>
  <w16cid:commentId w16cid:paraId="29AD09EB" w16cid:durableId="55263FB9"/>
  <w16cid:commentId w16cid:paraId="0347CB50" w16cid:durableId="2AA65488"/>
  <w16cid:commentId w16cid:paraId="166E7083" w16cid:durableId="7EC0FAF9"/>
  <w16cid:commentId w16cid:paraId="5477C774" w16cid:durableId="35BA741F"/>
  <w16cid:commentId w16cid:paraId="122B91FF" w16cid:durableId="64F8B803"/>
  <w16cid:commentId w16cid:paraId="57C3BCB8" w16cid:durableId="766060EE"/>
  <w16cid:commentId w16cid:paraId="221364D2" w16cid:durableId="713D5CEC"/>
  <w16cid:commentId w16cid:paraId="18A58E1C" w16cid:durableId="02AC6C66"/>
  <w16cid:commentId w16cid:paraId="0BABB7E4" w16cid:durableId="30113631"/>
  <w16cid:commentId w16cid:paraId="19290E12" w16cid:durableId="15DCCBE1"/>
  <w16cid:commentId w16cid:paraId="271D1E1B" w16cid:durableId="330528F4"/>
  <w16cid:commentId w16cid:paraId="67883731" w16cid:durableId="27A3B285"/>
  <w16cid:commentId w16cid:paraId="0065181F" w16cid:durableId="72CC817B"/>
  <w16cid:commentId w16cid:paraId="001C0077" w16cid:durableId="34262720"/>
  <w16cid:commentId w16cid:paraId="0E5D44B2" w16cid:durableId="65D8685C"/>
  <w16cid:commentId w16cid:paraId="7B0653CE" w16cid:durableId="7E6B43E3"/>
  <w16cid:commentId w16cid:paraId="2459DD77" w16cid:durableId="30CBA7EA"/>
  <w16cid:commentId w16cid:paraId="1979E119" w16cid:durableId="57FE8971"/>
  <w16cid:commentId w16cid:paraId="3429A949" w16cid:durableId="0F5F4B92"/>
  <w16cid:commentId w16cid:paraId="4839A3E5" w16cid:durableId="3E39ADDB"/>
  <w16cid:commentId w16cid:paraId="0273CEAA" w16cid:durableId="39AA1FD7"/>
  <w16cid:commentId w16cid:paraId="739729B4" w16cid:durableId="2E04DFF1"/>
  <w16cid:commentId w16cid:paraId="0D9BE0E0" w16cid:durableId="2F64F053"/>
  <w16cid:commentId w16cid:paraId="2EA4F6A9" w16cid:durableId="1BE6579B"/>
  <w16cid:commentId w16cid:paraId="3B325C15" w16cid:durableId="0070AAF2"/>
  <w16cid:commentId w16cid:paraId="21C482D4" w16cid:durableId="5458692C"/>
  <w16cid:commentId w16cid:paraId="50C49B71" w16cid:durableId="0697DE41"/>
  <w16cid:commentId w16cid:paraId="7CB0F290" w16cid:durableId="3D100951"/>
  <w16cid:commentId w16cid:paraId="420DACE1" w16cid:durableId="6BF7DA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0243C"/>
    <w:multiLevelType w:val="multilevel"/>
    <w:tmpl w:val="8544E4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2C20971"/>
    <w:multiLevelType w:val="multilevel"/>
    <w:tmpl w:val="B15CA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80F436B"/>
    <w:multiLevelType w:val="multilevel"/>
    <w:tmpl w:val="2F24CD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E8C3C7F"/>
    <w:multiLevelType w:val="multilevel"/>
    <w:tmpl w:val="212609F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428A77DC"/>
    <w:multiLevelType w:val="multilevel"/>
    <w:tmpl w:val="13F4C0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827329"/>
    <w:multiLevelType w:val="hybridMultilevel"/>
    <w:tmpl w:val="8D72F6BE"/>
    <w:lvl w:ilvl="0" w:tplc="5762C6E2">
      <w:start w:val="1"/>
      <w:numFmt w:val="decimal"/>
      <w:lvlText w:val="%1."/>
      <w:lvlJc w:val="left"/>
      <w:pPr>
        <w:tabs>
          <w:tab w:val="num" w:pos="720"/>
        </w:tabs>
        <w:ind w:left="720" w:hanging="360"/>
      </w:pPr>
    </w:lvl>
    <w:lvl w:ilvl="1" w:tplc="4162D536">
      <w:start w:val="1"/>
      <w:numFmt w:val="lowerLetter"/>
      <w:lvlText w:val="%2."/>
      <w:lvlJc w:val="left"/>
      <w:pPr>
        <w:tabs>
          <w:tab w:val="num" w:pos="1440"/>
        </w:tabs>
        <w:ind w:left="1440" w:hanging="360"/>
      </w:pPr>
    </w:lvl>
    <w:lvl w:ilvl="2" w:tplc="358EEC2E">
      <w:start w:val="1"/>
      <w:numFmt w:val="lowerRoman"/>
      <w:lvlText w:val="%3."/>
      <w:lvlJc w:val="right"/>
      <w:pPr>
        <w:tabs>
          <w:tab w:val="num" w:pos="2160"/>
        </w:tabs>
        <w:ind w:left="2160" w:hanging="360"/>
      </w:pPr>
    </w:lvl>
    <w:lvl w:ilvl="3" w:tplc="4AC006D2" w:tentative="1">
      <w:start w:val="1"/>
      <w:numFmt w:val="decimal"/>
      <w:lvlText w:val="%4."/>
      <w:lvlJc w:val="left"/>
      <w:pPr>
        <w:tabs>
          <w:tab w:val="num" w:pos="2880"/>
        </w:tabs>
        <w:ind w:left="2880" w:hanging="360"/>
      </w:pPr>
    </w:lvl>
    <w:lvl w:ilvl="4" w:tplc="064E1850" w:tentative="1">
      <w:start w:val="1"/>
      <w:numFmt w:val="decimal"/>
      <w:lvlText w:val="%5."/>
      <w:lvlJc w:val="left"/>
      <w:pPr>
        <w:tabs>
          <w:tab w:val="num" w:pos="3600"/>
        </w:tabs>
        <w:ind w:left="3600" w:hanging="360"/>
      </w:pPr>
    </w:lvl>
    <w:lvl w:ilvl="5" w:tplc="1FC651F6" w:tentative="1">
      <w:start w:val="1"/>
      <w:numFmt w:val="decimal"/>
      <w:lvlText w:val="%6."/>
      <w:lvlJc w:val="left"/>
      <w:pPr>
        <w:tabs>
          <w:tab w:val="num" w:pos="4320"/>
        </w:tabs>
        <w:ind w:left="4320" w:hanging="360"/>
      </w:pPr>
    </w:lvl>
    <w:lvl w:ilvl="6" w:tplc="B7469D80" w:tentative="1">
      <w:start w:val="1"/>
      <w:numFmt w:val="decimal"/>
      <w:lvlText w:val="%7."/>
      <w:lvlJc w:val="left"/>
      <w:pPr>
        <w:tabs>
          <w:tab w:val="num" w:pos="5040"/>
        </w:tabs>
        <w:ind w:left="5040" w:hanging="360"/>
      </w:pPr>
    </w:lvl>
    <w:lvl w:ilvl="7" w:tplc="B63CC548" w:tentative="1">
      <w:start w:val="1"/>
      <w:numFmt w:val="decimal"/>
      <w:lvlText w:val="%8."/>
      <w:lvlJc w:val="left"/>
      <w:pPr>
        <w:tabs>
          <w:tab w:val="num" w:pos="5760"/>
        </w:tabs>
        <w:ind w:left="5760" w:hanging="360"/>
      </w:pPr>
    </w:lvl>
    <w:lvl w:ilvl="8" w:tplc="CFAEEE22" w:tentative="1">
      <w:start w:val="1"/>
      <w:numFmt w:val="decimal"/>
      <w:lvlText w:val="%9."/>
      <w:lvlJc w:val="left"/>
      <w:pPr>
        <w:tabs>
          <w:tab w:val="num" w:pos="6480"/>
        </w:tabs>
        <w:ind w:left="6480" w:hanging="360"/>
      </w:pPr>
    </w:lvl>
  </w:abstractNum>
  <w:abstractNum w:abstractNumId="6" w15:restartNumberingAfterBreak="0">
    <w:nsid w:val="5660601D"/>
    <w:multiLevelType w:val="multilevel"/>
    <w:tmpl w:val="09B6DF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B9B1756"/>
    <w:multiLevelType w:val="multilevel"/>
    <w:tmpl w:val="C0E241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073490F"/>
    <w:multiLevelType w:val="multilevel"/>
    <w:tmpl w:val="370063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D7368B2"/>
    <w:multiLevelType w:val="multilevel"/>
    <w:tmpl w:val="AA0CFE8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15:restartNumberingAfterBreak="0">
    <w:nsid w:val="7F220CFD"/>
    <w:multiLevelType w:val="multilevel"/>
    <w:tmpl w:val="F73094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F426BA7"/>
    <w:multiLevelType w:val="multilevel"/>
    <w:tmpl w:val="6DCA80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40816434">
    <w:abstractNumId w:val="8"/>
  </w:num>
  <w:num w:numId="2" w16cid:durableId="135756768">
    <w:abstractNumId w:val="9"/>
  </w:num>
  <w:num w:numId="3" w16cid:durableId="909115811">
    <w:abstractNumId w:val="0"/>
  </w:num>
  <w:num w:numId="4" w16cid:durableId="1132867921">
    <w:abstractNumId w:val="1"/>
  </w:num>
  <w:num w:numId="5" w16cid:durableId="1552184557">
    <w:abstractNumId w:val="2"/>
  </w:num>
  <w:num w:numId="6" w16cid:durableId="1571310394">
    <w:abstractNumId w:val="10"/>
  </w:num>
  <w:num w:numId="7" w16cid:durableId="1292709775">
    <w:abstractNumId w:val="3"/>
  </w:num>
  <w:num w:numId="8" w16cid:durableId="428503337">
    <w:abstractNumId w:val="6"/>
  </w:num>
  <w:num w:numId="9" w16cid:durableId="1339576687">
    <w:abstractNumId w:val="11"/>
  </w:num>
  <w:num w:numId="10" w16cid:durableId="435298553">
    <w:abstractNumId w:val="7"/>
  </w:num>
  <w:num w:numId="11" w16cid:durableId="121121300">
    <w:abstractNumId w:val="4"/>
  </w:num>
  <w:num w:numId="12" w16cid:durableId="44958780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tton, Granger (NIH/NCI) [E]">
    <w15:presenceInfo w15:providerId="AD" w15:userId="S::suttongg@nih.gov::bd4ff3bf-b8b0-49d5-911a-522420910380"/>
  </w15:person>
  <w15:person w15:author="Wagner, Ulrike (NIH/NCI) [C]">
    <w15:presenceInfo w15:providerId="AD" w15:userId="S::ulrike@nih.gov::df112b68-9650-4b14-85d2-402ef7c2d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EB"/>
    <w:rsid w:val="0002103C"/>
    <w:rsid w:val="000362EF"/>
    <w:rsid w:val="0004497D"/>
    <w:rsid w:val="000541C5"/>
    <w:rsid w:val="000622C3"/>
    <w:rsid w:val="000664D3"/>
    <w:rsid w:val="000758D5"/>
    <w:rsid w:val="000833FE"/>
    <w:rsid w:val="000846B1"/>
    <w:rsid w:val="000A37C4"/>
    <w:rsid w:val="000A47CE"/>
    <w:rsid w:val="000A4CAD"/>
    <w:rsid w:val="000B1277"/>
    <w:rsid w:val="000B435F"/>
    <w:rsid w:val="000D58CB"/>
    <w:rsid w:val="000E40FF"/>
    <w:rsid w:val="000F2A5A"/>
    <w:rsid w:val="000F6DEE"/>
    <w:rsid w:val="000F7C36"/>
    <w:rsid w:val="00100CFA"/>
    <w:rsid w:val="00114208"/>
    <w:rsid w:val="00124A1F"/>
    <w:rsid w:val="00124D6B"/>
    <w:rsid w:val="00152F85"/>
    <w:rsid w:val="00156B03"/>
    <w:rsid w:val="001659A3"/>
    <w:rsid w:val="001758DC"/>
    <w:rsid w:val="00181F0E"/>
    <w:rsid w:val="001825AB"/>
    <w:rsid w:val="00187CCF"/>
    <w:rsid w:val="00190671"/>
    <w:rsid w:val="001B5DDE"/>
    <w:rsid w:val="001D669F"/>
    <w:rsid w:val="001D7BE1"/>
    <w:rsid w:val="001E36D7"/>
    <w:rsid w:val="001E4823"/>
    <w:rsid w:val="001E7552"/>
    <w:rsid w:val="00201757"/>
    <w:rsid w:val="00217567"/>
    <w:rsid w:val="00222010"/>
    <w:rsid w:val="002230FC"/>
    <w:rsid w:val="002424E4"/>
    <w:rsid w:val="00257093"/>
    <w:rsid w:val="00260E41"/>
    <w:rsid w:val="0029047F"/>
    <w:rsid w:val="00291CEB"/>
    <w:rsid w:val="00297ED8"/>
    <w:rsid w:val="002A4A9D"/>
    <w:rsid w:val="002B01FA"/>
    <w:rsid w:val="002B2BFA"/>
    <w:rsid w:val="002C14D6"/>
    <w:rsid w:val="002C73F6"/>
    <w:rsid w:val="002D21B3"/>
    <w:rsid w:val="002E684D"/>
    <w:rsid w:val="002F1507"/>
    <w:rsid w:val="003066E6"/>
    <w:rsid w:val="003141B6"/>
    <w:rsid w:val="00314892"/>
    <w:rsid w:val="003148BA"/>
    <w:rsid w:val="003154B4"/>
    <w:rsid w:val="003212AF"/>
    <w:rsid w:val="00330212"/>
    <w:rsid w:val="00336C49"/>
    <w:rsid w:val="00355EDF"/>
    <w:rsid w:val="003608E8"/>
    <w:rsid w:val="00370911"/>
    <w:rsid w:val="00390F42"/>
    <w:rsid w:val="00396939"/>
    <w:rsid w:val="003A00BF"/>
    <w:rsid w:val="003C63E1"/>
    <w:rsid w:val="003C695B"/>
    <w:rsid w:val="003D275A"/>
    <w:rsid w:val="003F24EF"/>
    <w:rsid w:val="0040546B"/>
    <w:rsid w:val="00415005"/>
    <w:rsid w:val="004153DB"/>
    <w:rsid w:val="004249A9"/>
    <w:rsid w:val="0042556E"/>
    <w:rsid w:val="00456CB6"/>
    <w:rsid w:val="00462E2A"/>
    <w:rsid w:val="0047151D"/>
    <w:rsid w:val="00471BE8"/>
    <w:rsid w:val="00476910"/>
    <w:rsid w:val="00481CBF"/>
    <w:rsid w:val="004D4B18"/>
    <w:rsid w:val="004F3EC1"/>
    <w:rsid w:val="004F439D"/>
    <w:rsid w:val="004F7536"/>
    <w:rsid w:val="005165B7"/>
    <w:rsid w:val="0053278F"/>
    <w:rsid w:val="00552D31"/>
    <w:rsid w:val="00556B2A"/>
    <w:rsid w:val="00566E50"/>
    <w:rsid w:val="005C074D"/>
    <w:rsid w:val="005C09E0"/>
    <w:rsid w:val="00602956"/>
    <w:rsid w:val="00610EAE"/>
    <w:rsid w:val="006178BB"/>
    <w:rsid w:val="00623813"/>
    <w:rsid w:val="006245D2"/>
    <w:rsid w:val="006306F2"/>
    <w:rsid w:val="00632D17"/>
    <w:rsid w:val="006437A3"/>
    <w:rsid w:val="00651195"/>
    <w:rsid w:val="00652091"/>
    <w:rsid w:val="00657214"/>
    <w:rsid w:val="00665AEB"/>
    <w:rsid w:val="0066794F"/>
    <w:rsid w:val="00677846"/>
    <w:rsid w:val="0068283B"/>
    <w:rsid w:val="006843C8"/>
    <w:rsid w:val="006B1B1C"/>
    <w:rsid w:val="006B1D8E"/>
    <w:rsid w:val="006B4DC8"/>
    <w:rsid w:val="006C62D7"/>
    <w:rsid w:val="006C7C99"/>
    <w:rsid w:val="006F6244"/>
    <w:rsid w:val="00707526"/>
    <w:rsid w:val="00732BCF"/>
    <w:rsid w:val="007330EE"/>
    <w:rsid w:val="00746D8C"/>
    <w:rsid w:val="00750CDF"/>
    <w:rsid w:val="00754F8B"/>
    <w:rsid w:val="007559D6"/>
    <w:rsid w:val="00782DEA"/>
    <w:rsid w:val="00797E93"/>
    <w:rsid w:val="007B572F"/>
    <w:rsid w:val="007C38E3"/>
    <w:rsid w:val="007D4329"/>
    <w:rsid w:val="007E6D56"/>
    <w:rsid w:val="00814D48"/>
    <w:rsid w:val="00827B03"/>
    <w:rsid w:val="00830916"/>
    <w:rsid w:val="0083385B"/>
    <w:rsid w:val="00851C18"/>
    <w:rsid w:val="008557F5"/>
    <w:rsid w:val="00855CE8"/>
    <w:rsid w:val="00856ECD"/>
    <w:rsid w:val="00860ABB"/>
    <w:rsid w:val="008729ED"/>
    <w:rsid w:val="00872C8A"/>
    <w:rsid w:val="0089302A"/>
    <w:rsid w:val="008930CA"/>
    <w:rsid w:val="0089622D"/>
    <w:rsid w:val="008A01C5"/>
    <w:rsid w:val="008A2F6B"/>
    <w:rsid w:val="008A6A8B"/>
    <w:rsid w:val="008B61FD"/>
    <w:rsid w:val="008B655E"/>
    <w:rsid w:val="008C7053"/>
    <w:rsid w:val="008D0D3A"/>
    <w:rsid w:val="008D4AA9"/>
    <w:rsid w:val="008E2D7A"/>
    <w:rsid w:val="008E3789"/>
    <w:rsid w:val="009133E6"/>
    <w:rsid w:val="00914D76"/>
    <w:rsid w:val="00925B55"/>
    <w:rsid w:val="00927CF5"/>
    <w:rsid w:val="009409A0"/>
    <w:rsid w:val="00963A9F"/>
    <w:rsid w:val="0096734C"/>
    <w:rsid w:val="0096757F"/>
    <w:rsid w:val="009824E0"/>
    <w:rsid w:val="0099520D"/>
    <w:rsid w:val="0099649E"/>
    <w:rsid w:val="009A16C5"/>
    <w:rsid w:val="009B2A01"/>
    <w:rsid w:val="009B2F95"/>
    <w:rsid w:val="009B4257"/>
    <w:rsid w:val="009D756C"/>
    <w:rsid w:val="009E15F7"/>
    <w:rsid w:val="009E1F61"/>
    <w:rsid w:val="009F429F"/>
    <w:rsid w:val="00A10562"/>
    <w:rsid w:val="00A2637E"/>
    <w:rsid w:val="00A30425"/>
    <w:rsid w:val="00A80476"/>
    <w:rsid w:val="00A95564"/>
    <w:rsid w:val="00AA746E"/>
    <w:rsid w:val="00AB1424"/>
    <w:rsid w:val="00AD0A68"/>
    <w:rsid w:val="00AE488F"/>
    <w:rsid w:val="00AF6B59"/>
    <w:rsid w:val="00B05BDA"/>
    <w:rsid w:val="00B12030"/>
    <w:rsid w:val="00B2124E"/>
    <w:rsid w:val="00B5010D"/>
    <w:rsid w:val="00B5418E"/>
    <w:rsid w:val="00B548BE"/>
    <w:rsid w:val="00B65762"/>
    <w:rsid w:val="00B7263D"/>
    <w:rsid w:val="00B84828"/>
    <w:rsid w:val="00B961F5"/>
    <w:rsid w:val="00BB79E5"/>
    <w:rsid w:val="00BC6B95"/>
    <w:rsid w:val="00BC77AF"/>
    <w:rsid w:val="00BD70E0"/>
    <w:rsid w:val="00BF456A"/>
    <w:rsid w:val="00BF711D"/>
    <w:rsid w:val="00C05782"/>
    <w:rsid w:val="00C11CF5"/>
    <w:rsid w:val="00C22429"/>
    <w:rsid w:val="00C26A82"/>
    <w:rsid w:val="00C358B6"/>
    <w:rsid w:val="00C47C22"/>
    <w:rsid w:val="00C56BCC"/>
    <w:rsid w:val="00C76656"/>
    <w:rsid w:val="00CB1F2C"/>
    <w:rsid w:val="00CC17DB"/>
    <w:rsid w:val="00CE3C42"/>
    <w:rsid w:val="00CF26B2"/>
    <w:rsid w:val="00D0270B"/>
    <w:rsid w:val="00D03069"/>
    <w:rsid w:val="00D07B80"/>
    <w:rsid w:val="00D14C1A"/>
    <w:rsid w:val="00D35ACF"/>
    <w:rsid w:val="00D461EC"/>
    <w:rsid w:val="00D61665"/>
    <w:rsid w:val="00D62D0F"/>
    <w:rsid w:val="00D6484A"/>
    <w:rsid w:val="00D653A2"/>
    <w:rsid w:val="00D74D3C"/>
    <w:rsid w:val="00D77D79"/>
    <w:rsid w:val="00D837C6"/>
    <w:rsid w:val="00DA56BC"/>
    <w:rsid w:val="00DC6D46"/>
    <w:rsid w:val="00DC79EF"/>
    <w:rsid w:val="00DD0B8E"/>
    <w:rsid w:val="00DE7109"/>
    <w:rsid w:val="00DF27CF"/>
    <w:rsid w:val="00DF6F5D"/>
    <w:rsid w:val="00E07B5A"/>
    <w:rsid w:val="00E14F13"/>
    <w:rsid w:val="00E16EF6"/>
    <w:rsid w:val="00E2155D"/>
    <w:rsid w:val="00E27DC9"/>
    <w:rsid w:val="00E35FDD"/>
    <w:rsid w:val="00E42DEB"/>
    <w:rsid w:val="00E44580"/>
    <w:rsid w:val="00E73C3C"/>
    <w:rsid w:val="00E75BE6"/>
    <w:rsid w:val="00E82025"/>
    <w:rsid w:val="00E85867"/>
    <w:rsid w:val="00EA37E5"/>
    <w:rsid w:val="00EB08BA"/>
    <w:rsid w:val="00EB1ED0"/>
    <w:rsid w:val="00ED7EE0"/>
    <w:rsid w:val="00EF3D83"/>
    <w:rsid w:val="00F07768"/>
    <w:rsid w:val="00F10988"/>
    <w:rsid w:val="00F37ED4"/>
    <w:rsid w:val="00F4215F"/>
    <w:rsid w:val="00F45270"/>
    <w:rsid w:val="00F5008F"/>
    <w:rsid w:val="00F5762C"/>
    <w:rsid w:val="00F80430"/>
    <w:rsid w:val="00F80FEE"/>
    <w:rsid w:val="00F82EC0"/>
    <w:rsid w:val="00F85E30"/>
    <w:rsid w:val="00F93504"/>
    <w:rsid w:val="00FA75AC"/>
    <w:rsid w:val="00FB0989"/>
    <w:rsid w:val="00FC462F"/>
    <w:rsid w:val="00FC62C7"/>
    <w:rsid w:val="00FF03E5"/>
    <w:rsid w:val="00FF0856"/>
    <w:rsid w:val="00FF253C"/>
    <w:rsid w:val="00FF61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0AA56"/>
  <w15:docId w15:val="{125146C8-BE1B-42E4-8C66-D6B5F29D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B0B"/>
    <w:pPr>
      <w:spacing w:line="276" w:lineRule="auto"/>
    </w:pPr>
  </w:style>
  <w:style w:type="paragraph" w:styleId="Heading1">
    <w:name w:val="heading 1"/>
    <w:basedOn w:val="Normal"/>
    <w:next w:val="Normal"/>
    <w:link w:val="Heading1Char"/>
    <w:uiPriority w:val="9"/>
    <w:qFormat/>
    <w:rsid w:val="00EE14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E14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EE142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1420"/>
    <w:rPr>
      <w:color w:val="0000FF" w:themeColor="hyperlink"/>
      <w:u w:val="single"/>
    </w:rPr>
  </w:style>
  <w:style w:type="character" w:customStyle="1" w:styleId="BalloonTextChar">
    <w:name w:val="Balloon Text Char"/>
    <w:basedOn w:val="DefaultParagraphFont"/>
    <w:link w:val="BalloonText"/>
    <w:uiPriority w:val="99"/>
    <w:semiHidden/>
    <w:qFormat/>
    <w:rsid w:val="003564E9"/>
    <w:rPr>
      <w:rFonts w:ascii="Tahoma" w:hAnsi="Tahoma" w:cs="Tahoma"/>
      <w:sz w:val="16"/>
      <w:szCs w:val="16"/>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564E9"/>
    <w:pPr>
      <w:spacing w:line="240" w:lineRule="auto"/>
    </w:pPr>
    <w:rPr>
      <w:rFonts w:ascii="Tahoma" w:hAnsi="Tahoma" w:cs="Tahoma"/>
      <w:sz w:val="16"/>
      <w:szCs w:val="16"/>
    </w:rPr>
  </w:style>
  <w:style w:type="paragraph" w:styleId="ListParagraph">
    <w:name w:val="List Paragraph"/>
    <w:basedOn w:val="Normal"/>
    <w:uiPriority w:val="34"/>
    <w:qFormat/>
    <w:rsid w:val="00F80BD7"/>
    <w:pPr>
      <w:ind w:left="720"/>
      <w:contextualSpacing/>
    </w:pPr>
  </w:style>
  <w:style w:type="paragraph" w:customStyle="1" w:styleId="DefaultDrawingStyle">
    <w:name w:val="Default Drawing Style"/>
    <w:qFormat/>
    <w:pPr>
      <w:spacing w:line="200" w:lineRule="atLeast"/>
    </w:pPr>
    <w:rPr>
      <w:rFonts w:ascii="Lucida Sans" w:eastAsia="Tahoma" w:hAnsi="Lucida Sans" w:cs="Arial"/>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pacing w:after="200" w:line="276" w:lineRule="auto"/>
    </w:pPr>
    <w:rPr>
      <w:rFonts w:ascii="Liberation Sans" w:eastAsia="Tahoma" w:hAnsi="Liberation Sans" w:cs="Arial"/>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NALTGliederung1">
    <w:name w:val="DNA~LT~Gliederung 1"/>
    <w:qFormat/>
    <w:pPr>
      <w:spacing w:before="283" w:line="276" w:lineRule="auto"/>
    </w:pPr>
    <w:rPr>
      <w:rFonts w:ascii="Lucida Sans" w:eastAsia="Tahoma" w:hAnsi="Lucida Sans" w:cs="Arial"/>
      <w:kern w:val="2"/>
      <w:sz w:val="64"/>
      <w:szCs w:val="24"/>
    </w:rPr>
  </w:style>
  <w:style w:type="paragraph" w:customStyle="1" w:styleId="DNALTGliederung2">
    <w:name w:val="DNA~LT~Gliederung 2"/>
    <w:basedOn w:val="DNALTGliederung1"/>
    <w:qFormat/>
    <w:pPr>
      <w:spacing w:before="227"/>
    </w:pPr>
    <w:rPr>
      <w:sz w:val="56"/>
    </w:rPr>
  </w:style>
  <w:style w:type="paragraph" w:customStyle="1" w:styleId="DNALTGliederung3">
    <w:name w:val="DNA~LT~Gliederung 3"/>
    <w:basedOn w:val="DNALTGliederung2"/>
    <w:qFormat/>
    <w:pPr>
      <w:spacing w:before="170"/>
    </w:pPr>
    <w:rPr>
      <w:sz w:val="48"/>
    </w:rPr>
  </w:style>
  <w:style w:type="paragraph" w:customStyle="1" w:styleId="DNALTGliederung4">
    <w:name w:val="DNA~LT~Gliederung 4"/>
    <w:basedOn w:val="DNALTGliederung3"/>
    <w:qFormat/>
    <w:pPr>
      <w:spacing w:before="113"/>
    </w:pPr>
    <w:rPr>
      <w:sz w:val="40"/>
    </w:rPr>
  </w:style>
  <w:style w:type="paragraph" w:customStyle="1" w:styleId="DNALTGliederung5">
    <w:name w:val="DNA~LT~Gliederung 5"/>
    <w:basedOn w:val="DNALTGliederung4"/>
    <w:qFormat/>
    <w:pPr>
      <w:spacing w:before="57"/>
    </w:pPr>
  </w:style>
  <w:style w:type="paragraph" w:customStyle="1" w:styleId="DNALTGliederung6">
    <w:name w:val="DNA~LT~Gliederung 6"/>
    <w:basedOn w:val="DNALTGliederung5"/>
    <w:qFormat/>
  </w:style>
  <w:style w:type="paragraph" w:customStyle="1" w:styleId="DNALTGliederung7">
    <w:name w:val="DNA~LT~Gliederung 7"/>
    <w:basedOn w:val="DNALTGliederung6"/>
    <w:qFormat/>
  </w:style>
  <w:style w:type="paragraph" w:customStyle="1" w:styleId="DNALTGliederung8">
    <w:name w:val="DNA~LT~Gliederung 8"/>
    <w:basedOn w:val="DNALTGliederung7"/>
    <w:qFormat/>
  </w:style>
  <w:style w:type="paragraph" w:customStyle="1" w:styleId="DNALTGliederung9">
    <w:name w:val="DNA~LT~Gliederung 9"/>
    <w:basedOn w:val="DNALTGliederung8"/>
    <w:qFormat/>
  </w:style>
  <w:style w:type="paragraph" w:customStyle="1" w:styleId="DNALTTitel">
    <w:name w:val="DNA~LT~Titel"/>
    <w:qFormat/>
    <w:pPr>
      <w:spacing w:after="200" w:line="276" w:lineRule="auto"/>
      <w:jc w:val="center"/>
    </w:pPr>
    <w:rPr>
      <w:rFonts w:ascii="Lucida Sans" w:eastAsia="Tahoma" w:hAnsi="Lucida Sans" w:cs="Arial"/>
      <w:kern w:val="2"/>
      <w:sz w:val="88"/>
      <w:szCs w:val="24"/>
    </w:rPr>
  </w:style>
  <w:style w:type="paragraph" w:customStyle="1" w:styleId="DNALTUntertitel">
    <w:name w:val="DNA~LT~Untertitel"/>
    <w:qFormat/>
    <w:pPr>
      <w:spacing w:after="200" w:line="276" w:lineRule="auto"/>
      <w:jc w:val="center"/>
    </w:pPr>
    <w:rPr>
      <w:rFonts w:ascii="Lucida Sans" w:eastAsia="Tahoma" w:hAnsi="Lucida Sans" w:cs="Arial"/>
      <w:kern w:val="2"/>
      <w:sz w:val="64"/>
      <w:szCs w:val="24"/>
    </w:rPr>
  </w:style>
  <w:style w:type="paragraph" w:customStyle="1" w:styleId="DNALTNotizen">
    <w:name w:val="DNA~LT~Notizen"/>
    <w:qFormat/>
    <w:pPr>
      <w:spacing w:after="200" w:line="276" w:lineRule="auto"/>
      <w:ind w:left="340" w:hanging="340"/>
    </w:pPr>
    <w:rPr>
      <w:rFonts w:ascii="Lucida Sans" w:eastAsia="Tahoma" w:hAnsi="Lucida Sans" w:cs="Arial"/>
      <w:kern w:val="2"/>
      <w:sz w:val="40"/>
      <w:szCs w:val="24"/>
    </w:rPr>
  </w:style>
  <w:style w:type="paragraph" w:customStyle="1" w:styleId="DNALTHintergrundobjekte">
    <w:name w:val="DNA~LT~Hintergrundobjekte"/>
    <w:qFormat/>
    <w:pPr>
      <w:spacing w:after="200" w:line="276" w:lineRule="auto"/>
    </w:pPr>
    <w:rPr>
      <w:rFonts w:ascii="Liberation Serif" w:eastAsia="Tahoma" w:hAnsi="Liberation Serif" w:cs="Arial"/>
      <w:kern w:val="2"/>
      <w:sz w:val="24"/>
      <w:szCs w:val="24"/>
    </w:rPr>
  </w:style>
  <w:style w:type="paragraph" w:customStyle="1" w:styleId="DNALTHintergrund">
    <w:name w:val="DNA~LT~Hintergrund"/>
    <w:qFormat/>
    <w:pPr>
      <w:spacing w:after="200" w:line="276" w:lineRule="auto"/>
    </w:pPr>
    <w:rPr>
      <w:rFonts w:ascii="Liberation Serif" w:eastAsia="Tahoma" w:hAnsi="Liberation Serif" w:cs="Arial"/>
      <w:kern w:val="2"/>
      <w:sz w:val="24"/>
      <w:szCs w:val="24"/>
    </w:rPr>
  </w:style>
  <w:style w:type="paragraph" w:customStyle="1" w:styleId="default">
    <w:name w:val="default"/>
    <w:qFormat/>
    <w:pPr>
      <w:spacing w:after="200" w:line="276" w:lineRule="auto"/>
    </w:pPr>
    <w:rPr>
      <w:rFonts w:ascii="Lucida Sans" w:eastAsia="Tahoma" w:hAnsi="Lucida Sans" w:cs="Arial"/>
      <w:kern w:val="2"/>
      <w:sz w:val="36"/>
      <w:szCs w:val="24"/>
    </w:rPr>
  </w:style>
  <w:style w:type="paragraph" w:customStyle="1" w:styleId="bg-none">
    <w:name w:val="bg-none"/>
    <w:basedOn w:val="default"/>
    <w:qFormat/>
  </w:style>
  <w:style w:type="paragraph" w:customStyle="1" w:styleId="gray">
    <w:name w:val="gray"/>
    <w:basedOn w:val="default"/>
    <w:qFormat/>
  </w:style>
  <w:style w:type="paragraph" w:customStyle="1" w:styleId="dark-gray">
    <w:name w:val="dark-gray"/>
    <w:basedOn w:val="default"/>
    <w:qFormat/>
  </w:style>
  <w:style w:type="paragraph" w:customStyle="1" w:styleId="black">
    <w:name w:val="black"/>
    <w:basedOn w:val="default"/>
    <w:qFormat/>
    <w:rPr>
      <w:color w:val="FFFFFF"/>
    </w:rPr>
  </w:style>
  <w:style w:type="paragraph" w:customStyle="1" w:styleId="black-with-border">
    <w:name w:val="black-with-border"/>
    <w:basedOn w:val="default"/>
    <w:qFormat/>
    <w:rPr>
      <w:color w:val="FFFFFF"/>
    </w:rPr>
  </w:style>
  <w:style w:type="paragraph" w:customStyle="1" w:styleId="gray-with-border">
    <w:name w:val="gray-with-border"/>
    <w:basedOn w:val="default"/>
    <w:qFormat/>
  </w:style>
  <w:style w:type="paragraph" w:customStyle="1" w:styleId="white">
    <w:name w:val="white"/>
    <w:basedOn w:val="default"/>
    <w:qFormat/>
  </w:style>
  <w:style w:type="paragraph" w:customStyle="1" w:styleId="white-with-border">
    <w:name w:val="white-with-border"/>
    <w:basedOn w:val="default"/>
    <w:qFormat/>
  </w:style>
  <w:style w:type="paragraph" w:customStyle="1" w:styleId="blue-title">
    <w:name w:val="blue-title"/>
    <w:basedOn w:val="default"/>
    <w:qFormat/>
    <w:rPr>
      <w:color w:val="FFFFFF"/>
    </w:rPr>
  </w:style>
  <w:style w:type="paragraph" w:customStyle="1" w:styleId="blue-title-with-border">
    <w:name w:val="blue-title-with-border"/>
    <w:basedOn w:val="default"/>
    <w:qFormat/>
    <w:rPr>
      <w:color w:val="FFFFFF"/>
    </w:rPr>
  </w:style>
  <w:style w:type="paragraph" w:customStyle="1" w:styleId="blue-banded">
    <w:name w:val="blue-banded"/>
    <w:basedOn w:val="default"/>
    <w:qFormat/>
  </w:style>
  <w:style w:type="paragraph" w:customStyle="1" w:styleId="blue-normal">
    <w:name w:val="blue-normal"/>
    <w:basedOn w:val="default"/>
    <w:qFormat/>
  </w:style>
  <w:style w:type="paragraph" w:customStyle="1" w:styleId="orange-title">
    <w:name w:val="orange-title"/>
    <w:basedOn w:val="default"/>
    <w:qFormat/>
    <w:rPr>
      <w:color w:val="FFFFFF"/>
    </w:rPr>
  </w:style>
  <w:style w:type="paragraph" w:customStyle="1" w:styleId="orange-title-with-border">
    <w:name w:val="orange-title-with-border"/>
    <w:basedOn w:val="default"/>
    <w:qFormat/>
    <w:rPr>
      <w:color w:val="FFFFFF"/>
    </w:rPr>
  </w:style>
  <w:style w:type="paragraph" w:customStyle="1" w:styleId="orange-banded">
    <w:name w:val="orange-banded"/>
    <w:basedOn w:val="default"/>
    <w:qFormat/>
  </w:style>
  <w:style w:type="paragraph" w:customStyle="1" w:styleId="orange-normal">
    <w:name w:val="orange-normal"/>
    <w:basedOn w:val="default"/>
    <w:qFormat/>
  </w:style>
  <w:style w:type="paragraph" w:customStyle="1" w:styleId="teal-title">
    <w:name w:val="teal-title"/>
    <w:basedOn w:val="default"/>
    <w:qFormat/>
    <w:rPr>
      <w:color w:val="FFFFFF"/>
    </w:rPr>
  </w:style>
  <w:style w:type="paragraph" w:customStyle="1" w:styleId="teal-title-with-border">
    <w:name w:val="teal-title-with-border"/>
    <w:basedOn w:val="default"/>
    <w:qFormat/>
    <w:rPr>
      <w:color w:val="FFFFFF"/>
    </w:rPr>
  </w:style>
  <w:style w:type="paragraph" w:customStyle="1" w:styleId="teal-banded">
    <w:name w:val="teal-banded"/>
    <w:basedOn w:val="default"/>
    <w:qFormat/>
  </w:style>
  <w:style w:type="paragraph" w:customStyle="1" w:styleId="teal-normal">
    <w:name w:val="teal-normal"/>
    <w:basedOn w:val="default"/>
    <w:qFormat/>
  </w:style>
  <w:style w:type="paragraph" w:customStyle="1" w:styleId="magenta-title">
    <w:name w:val="magenta-title"/>
    <w:basedOn w:val="default"/>
    <w:qFormat/>
    <w:rPr>
      <w:color w:val="FFFFFF"/>
    </w:rPr>
  </w:style>
  <w:style w:type="paragraph" w:customStyle="1" w:styleId="magenta-title-with-border">
    <w:name w:val="magenta-title-with-border"/>
    <w:basedOn w:val="default"/>
    <w:qFormat/>
    <w:rPr>
      <w:color w:val="FFFFFF"/>
    </w:rPr>
  </w:style>
  <w:style w:type="paragraph" w:customStyle="1" w:styleId="magenta-banded">
    <w:name w:val="magenta-banded"/>
    <w:basedOn w:val="default"/>
    <w:qFormat/>
  </w:style>
  <w:style w:type="paragraph" w:customStyle="1" w:styleId="magenta-normal">
    <w:name w:val="magenta-normal"/>
    <w:basedOn w:val="default"/>
    <w:qFormat/>
  </w:style>
  <w:style w:type="paragraph" w:customStyle="1" w:styleId="Backgroundobjects">
    <w:name w:val="Background objects"/>
    <w:qFormat/>
    <w:pPr>
      <w:spacing w:after="200" w:line="276" w:lineRule="auto"/>
    </w:pPr>
    <w:rPr>
      <w:rFonts w:ascii="Liberation Serif" w:eastAsia="Tahoma" w:hAnsi="Liberation Serif" w:cs="Arial"/>
      <w:kern w:val="2"/>
      <w:sz w:val="24"/>
      <w:szCs w:val="24"/>
    </w:rPr>
  </w:style>
  <w:style w:type="paragraph" w:customStyle="1" w:styleId="Background">
    <w:name w:val="Background"/>
    <w:qFormat/>
    <w:pPr>
      <w:spacing w:after="200" w:line="276" w:lineRule="auto"/>
    </w:pPr>
    <w:rPr>
      <w:rFonts w:ascii="Liberation Serif" w:eastAsia="Tahoma" w:hAnsi="Liberation Serif" w:cs="Arial"/>
      <w:kern w:val="2"/>
      <w:sz w:val="24"/>
      <w:szCs w:val="24"/>
    </w:rPr>
  </w:style>
  <w:style w:type="paragraph" w:customStyle="1" w:styleId="Notes">
    <w:name w:val="Notes"/>
    <w:qFormat/>
    <w:pPr>
      <w:spacing w:after="200" w:line="276" w:lineRule="auto"/>
      <w:ind w:left="340" w:hanging="340"/>
    </w:pPr>
    <w:rPr>
      <w:rFonts w:ascii="Lucida Sans" w:eastAsia="Tahoma" w:hAnsi="Lucida Sans" w:cs="Arial"/>
      <w:kern w:val="2"/>
      <w:sz w:val="40"/>
      <w:szCs w:val="24"/>
    </w:rPr>
  </w:style>
  <w:style w:type="paragraph" w:customStyle="1" w:styleId="Outline1">
    <w:name w:val="Outline 1"/>
    <w:qFormat/>
    <w:pPr>
      <w:spacing w:before="283" w:line="276" w:lineRule="auto"/>
    </w:pPr>
    <w:rPr>
      <w:rFonts w:ascii="Lucida Sans" w:eastAsia="Tahoma" w:hAnsi="Lucida Sans" w:cs="Arial"/>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character" w:styleId="FollowedHyperlink">
    <w:name w:val="FollowedHyperlink"/>
    <w:basedOn w:val="DefaultParagraphFont"/>
    <w:uiPriority w:val="99"/>
    <w:semiHidden/>
    <w:unhideWhenUsed/>
    <w:rsid w:val="00FC62C7"/>
    <w:rPr>
      <w:color w:val="800080" w:themeColor="followedHyperlink"/>
      <w:u w:val="single"/>
    </w:rPr>
  </w:style>
  <w:style w:type="character" w:styleId="CommentReference">
    <w:name w:val="annotation reference"/>
    <w:basedOn w:val="DefaultParagraphFont"/>
    <w:uiPriority w:val="99"/>
    <w:semiHidden/>
    <w:unhideWhenUsed/>
    <w:rsid w:val="00FC62C7"/>
    <w:rPr>
      <w:sz w:val="16"/>
      <w:szCs w:val="16"/>
    </w:rPr>
  </w:style>
  <w:style w:type="paragraph" w:styleId="CommentText">
    <w:name w:val="annotation text"/>
    <w:basedOn w:val="Normal"/>
    <w:link w:val="CommentTextChar"/>
    <w:uiPriority w:val="99"/>
    <w:unhideWhenUsed/>
    <w:rsid w:val="00FC62C7"/>
    <w:pPr>
      <w:spacing w:line="240" w:lineRule="auto"/>
    </w:pPr>
    <w:rPr>
      <w:sz w:val="20"/>
      <w:szCs w:val="20"/>
    </w:rPr>
  </w:style>
  <w:style w:type="character" w:customStyle="1" w:styleId="CommentTextChar">
    <w:name w:val="Comment Text Char"/>
    <w:basedOn w:val="DefaultParagraphFont"/>
    <w:link w:val="CommentText"/>
    <w:uiPriority w:val="99"/>
    <w:rsid w:val="00FC62C7"/>
    <w:rPr>
      <w:sz w:val="20"/>
      <w:szCs w:val="20"/>
    </w:rPr>
  </w:style>
  <w:style w:type="paragraph" w:styleId="CommentSubject">
    <w:name w:val="annotation subject"/>
    <w:basedOn w:val="CommentText"/>
    <w:next w:val="CommentText"/>
    <w:link w:val="CommentSubjectChar"/>
    <w:uiPriority w:val="99"/>
    <w:semiHidden/>
    <w:unhideWhenUsed/>
    <w:rsid w:val="00FC62C7"/>
    <w:rPr>
      <w:b/>
      <w:bCs/>
    </w:rPr>
  </w:style>
  <w:style w:type="character" w:customStyle="1" w:styleId="CommentSubjectChar">
    <w:name w:val="Comment Subject Char"/>
    <w:basedOn w:val="CommentTextChar"/>
    <w:link w:val="CommentSubject"/>
    <w:uiPriority w:val="99"/>
    <w:semiHidden/>
    <w:rsid w:val="00FC62C7"/>
    <w:rPr>
      <w:b/>
      <w:bCs/>
      <w:sz w:val="20"/>
      <w:szCs w:val="20"/>
    </w:rPr>
  </w:style>
  <w:style w:type="paragraph" w:styleId="Revision">
    <w:name w:val="Revision"/>
    <w:hidden/>
    <w:uiPriority w:val="99"/>
    <w:semiHidden/>
    <w:rsid w:val="00FC62C7"/>
    <w:pPr>
      <w:suppressAutoHyphens w:val="0"/>
    </w:pPr>
  </w:style>
  <w:style w:type="character" w:styleId="UnresolvedMention">
    <w:name w:val="Unresolved Mention"/>
    <w:basedOn w:val="DefaultParagraphFont"/>
    <w:uiPriority w:val="99"/>
    <w:semiHidden/>
    <w:unhideWhenUsed/>
    <w:rsid w:val="006437A3"/>
    <w:rPr>
      <w:color w:val="605E5C"/>
      <w:shd w:val="clear" w:color="auto" w:fill="E1DFDD"/>
    </w:rPr>
  </w:style>
  <w:style w:type="table" w:styleId="TableGrid">
    <w:name w:val="Table Grid"/>
    <w:basedOn w:val="TableNormal"/>
    <w:uiPriority w:val="59"/>
    <w:rsid w:val="00893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8015">
      <w:bodyDiv w:val="1"/>
      <w:marLeft w:val="0"/>
      <w:marRight w:val="0"/>
      <w:marTop w:val="0"/>
      <w:marBottom w:val="0"/>
      <w:divBdr>
        <w:top w:val="none" w:sz="0" w:space="0" w:color="auto"/>
        <w:left w:val="none" w:sz="0" w:space="0" w:color="auto"/>
        <w:bottom w:val="none" w:sz="0" w:space="0" w:color="auto"/>
        <w:right w:val="none" w:sz="0" w:space="0" w:color="auto"/>
      </w:divBdr>
      <w:divsChild>
        <w:div w:id="545488026">
          <w:marLeft w:val="720"/>
          <w:marRight w:val="0"/>
          <w:marTop w:val="0"/>
          <w:marBottom w:val="0"/>
          <w:divBdr>
            <w:top w:val="none" w:sz="0" w:space="0" w:color="auto"/>
            <w:left w:val="none" w:sz="0" w:space="0" w:color="auto"/>
            <w:bottom w:val="none" w:sz="0" w:space="0" w:color="auto"/>
            <w:right w:val="none" w:sz="0" w:space="0" w:color="auto"/>
          </w:divBdr>
        </w:div>
        <w:div w:id="585503802">
          <w:marLeft w:val="1440"/>
          <w:marRight w:val="0"/>
          <w:marTop w:val="0"/>
          <w:marBottom w:val="0"/>
          <w:divBdr>
            <w:top w:val="none" w:sz="0" w:space="0" w:color="auto"/>
            <w:left w:val="none" w:sz="0" w:space="0" w:color="auto"/>
            <w:bottom w:val="none" w:sz="0" w:space="0" w:color="auto"/>
            <w:right w:val="none" w:sz="0" w:space="0" w:color="auto"/>
          </w:divBdr>
        </w:div>
        <w:div w:id="779765143">
          <w:marLeft w:val="2160"/>
          <w:marRight w:val="0"/>
          <w:marTop w:val="0"/>
          <w:marBottom w:val="0"/>
          <w:divBdr>
            <w:top w:val="none" w:sz="0" w:space="0" w:color="auto"/>
            <w:left w:val="none" w:sz="0" w:space="0" w:color="auto"/>
            <w:bottom w:val="none" w:sz="0" w:space="0" w:color="auto"/>
            <w:right w:val="none" w:sz="0" w:space="0" w:color="auto"/>
          </w:divBdr>
        </w:div>
        <w:div w:id="289409474">
          <w:marLeft w:val="2160"/>
          <w:marRight w:val="0"/>
          <w:marTop w:val="0"/>
          <w:marBottom w:val="0"/>
          <w:divBdr>
            <w:top w:val="none" w:sz="0" w:space="0" w:color="auto"/>
            <w:left w:val="none" w:sz="0" w:space="0" w:color="auto"/>
            <w:bottom w:val="none" w:sz="0" w:space="0" w:color="auto"/>
            <w:right w:val="none" w:sz="0" w:space="0" w:color="auto"/>
          </w:divBdr>
        </w:div>
        <w:div w:id="1255014566">
          <w:marLeft w:val="720"/>
          <w:marRight w:val="0"/>
          <w:marTop w:val="0"/>
          <w:marBottom w:val="0"/>
          <w:divBdr>
            <w:top w:val="none" w:sz="0" w:space="0" w:color="auto"/>
            <w:left w:val="none" w:sz="0" w:space="0" w:color="auto"/>
            <w:bottom w:val="none" w:sz="0" w:space="0" w:color="auto"/>
            <w:right w:val="none" w:sz="0" w:space="0" w:color="auto"/>
          </w:divBdr>
        </w:div>
        <w:div w:id="1766223243">
          <w:marLeft w:val="1440"/>
          <w:marRight w:val="0"/>
          <w:marTop w:val="0"/>
          <w:marBottom w:val="0"/>
          <w:divBdr>
            <w:top w:val="none" w:sz="0" w:space="0" w:color="auto"/>
            <w:left w:val="none" w:sz="0" w:space="0" w:color="auto"/>
            <w:bottom w:val="none" w:sz="0" w:space="0" w:color="auto"/>
            <w:right w:val="none" w:sz="0" w:space="0" w:color="auto"/>
          </w:divBdr>
        </w:div>
        <w:div w:id="1969775826">
          <w:marLeft w:val="1440"/>
          <w:marRight w:val="0"/>
          <w:marTop w:val="0"/>
          <w:marBottom w:val="0"/>
          <w:divBdr>
            <w:top w:val="none" w:sz="0" w:space="0" w:color="auto"/>
            <w:left w:val="none" w:sz="0" w:space="0" w:color="auto"/>
            <w:bottom w:val="none" w:sz="0" w:space="0" w:color="auto"/>
            <w:right w:val="none" w:sz="0" w:space="0" w:color="auto"/>
          </w:divBdr>
        </w:div>
        <w:div w:id="129792373">
          <w:marLeft w:val="720"/>
          <w:marRight w:val="0"/>
          <w:marTop w:val="0"/>
          <w:marBottom w:val="0"/>
          <w:divBdr>
            <w:top w:val="none" w:sz="0" w:space="0" w:color="auto"/>
            <w:left w:val="none" w:sz="0" w:space="0" w:color="auto"/>
            <w:bottom w:val="none" w:sz="0" w:space="0" w:color="auto"/>
            <w:right w:val="none" w:sz="0" w:space="0" w:color="auto"/>
          </w:divBdr>
        </w:div>
        <w:div w:id="86509169">
          <w:marLeft w:val="1440"/>
          <w:marRight w:val="0"/>
          <w:marTop w:val="0"/>
          <w:marBottom w:val="0"/>
          <w:divBdr>
            <w:top w:val="none" w:sz="0" w:space="0" w:color="auto"/>
            <w:left w:val="none" w:sz="0" w:space="0" w:color="auto"/>
            <w:bottom w:val="none" w:sz="0" w:space="0" w:color="auto"/>
            <w:right w:val="none" w:sz="0" w:space="0" w:color="auto"/>
          </w:divBdr>
        </w:div>
        <w:div w:id="1539707667">
          <w:marLeft w:val="1440"/>
          <w:marRight w:val="0"/>
          <w:marTop w:val="0"/>
          <w:marBottom w:val="0"/>
          <w:divBdr>
            <w:top w:val="none" w:sz="0" w:space="0" w:color="auto"/>
            <w:left w:val="none" w:sz="0" w:space="0" w:color="auto"/>
            <w:bottom w:val="none" w:sz="0" w:space="0" w:color="auto"/>
            <w:right w:val="none" w:sz="0" w:space="0" w:color="auto"/>
          </w:divBdr>
        </w:div>
        <w:div w:id="995450888">
          <w:marLeft w:val="720"/>
          <w:marRight w:val="0"/>
          <w:marTop w:val="0"/>
          <w:marBottom w:val="0"/>
          <w:divBdr>
            <w:top w:val="none" w:sz="0" w:space="0" w:color="auto"/>
            <w:left w:val="none" w:sz="0" w:space="0" w:color="auto"/>
            <w:bottom w:val="none" w:sz="0" w:space="0" w:color="auto"/>
            <w:right w:val="none" w:sz="0" w:space="0" w:color="auto"/>
          </w:divBdr>
        </w:div>
        <w:div w:id="175390995">
          <w:marLeft w:val="1440"/>
          <w:marRight w:val="0"/>
          <w:marTop w:val="0"/>
          <w:marBottom w:val="0"/>
          <w:divBdr>
            <w:top w:val="none" w:sz="0" w:space="0" w:color="auto"/>
            <w:left w:val="none" w:sz="0" w:space="0" w:color="auto"/>
            <w:bottom w:val="none" w:sz="0" w:space="0" w:color="auto"/>
            <w:right w:val="none" w:sz="0" w:space="0" w:color="auto"/>
          </w:divBdr>
        </w:div>
        <w:div w:id="756369135">
          <w:marLeft w:val="720"/>
          <w:marRight w:val="0"/>
          <w:marTop w:val="0"/>
          <w:marBottom w:val="0"/>
          <w:divBdr>
            <w:top w:val="none" w:sz="0" w:space="0" w:color="auto"/>
            <w:left w:val="none" w:sz="0" w:space="0" w:color="auto"/>
            <w:bottom w:val="none" w:sz="0" w:space="0" w:color="auto"/>
            <w:right w:val="none" w:sz="0" w:space="0" w:color="auto"/>
          </w:divBdr>
        </w:div>
        <w:div w:id="807282260">
          <w:marLeft w:val="1440"/>
          <w:marRight w:val="0"/>
          <w:marTop w:val="0"/>
          <w:marBottom w:val="0"/>
          <w:divBdr>
            <w:top w:val="none" w:sz="0" w:space="0" w:color="auto"/>
            <w:left w:val="none" w:sz="0" w:space="0" w:color="auto"/>
            <w:bottom w:val="none" w:sz="0" w:space="0" w:color="auto"/>
            <w:right w:val="none" w:sz="0" w:space="0" w:color="auto"/>
          </w:divBdr>
        </w:div>
        <w:div w:id="977877996">
          <w:marLeft w:val="1440"/>
          <w:marRight w:val="0"/>
          <w:marTop w:val="0"/>
          <w:marBottom w:val="0"/>
          <w:divBdr>
            <w:top w:val="none" w:sz="0" w:space="0" w:color="auto"/>
            <w:left w:val="none" w:sz="0" w:space="0" w:color="auto"/>
            <w:bottom w:val="none" w:sz="0" w:space="0" w:color="auto"/>
            <w:right w:val="none" w:sz="0" w:space="0" w:color="auto"/>
          </w:divBdr>
        </w:div>
        <w:div w:id="1380283247">
          <w:marLeft w:val="1440"/>
          <w:marRight w:val="0"/>
          <w:marTop w:val="0"/>
          <w:marBottom w:val="0"/>
          <w:divBdr>
            <w:top w:val="none" w:sz="0" w:space="0" w:color="auto"/>
            <w:left w:val="none" w:sz="0" w:space="0" w:color="auto"/>
            <w:bottom w:val="none" w:sz="0" w:space="0" w:color="auto"/>
            <w:right w:val="none" w:sz="0" w:space="0" w:color="auto"/>
          </w:divBdr>
        </w:div>
      </w:divsChild>
    </w:div>
    <w:div w:id="1231110690">
      <w:bodyDiv w:val="1"/>
      <w:marLeft w:val="0"/>
      <w:marRight w:val="0"/>
      <w:marTop w:val="0"/>
      <w:marBottom w:val="0"/>
      <w:divBdr>
        <w:top w:val="none" w:sz="0" w:space="0" w:color="auto"/>
        <w:left w:val="none" w:sz="0" w:space="0" w:color="auto"/>
        <w:bottom w:val="none" w:sz="0" w:space="0" w:color="auto"/>
        <w:right w:val="none" w:sz="0" w:space="0" w:color="auto"/>
      </w:divBdr>
      <w:divsChild>
        <w:div w:id="2096316109">
          <w:marLeft w:val="720"/>
          <w:marRight w:val="0"/>
          <w:marTop w:val="0"/>
          <w:marBottom w:val="0"/>
          <w:divBdr>
            <w:top w:val="none" w:sz="0" w:space="0" w:color="auto"/>
            <w:left w:val="none" w:sz="0" w:space="0" w:color="auto"/>
            <w:bottom w:val="none" w:sz="0" w:space="0" w:color="auto"/>
            <w:right w:val="none" w:sz="0" w:space="0" w:color="auto"/>
          </w:divBdr>
        </w:div>
        <w:div w:id="441920707">
          <w:marLeft w:val="1440"/>
          <w:marRight w:val="0"/>
          <w:marTop w:val="0"/>
          <w:marBottom w:val="0"/>
          <w:divBdr>
            <w:top w:val="none" w:sz="0" w:space="0" w:color="auto"/>
            <w:left w:val="none" w:sz="0" w:space="0" w:color="auto"/>
            <w:bottom w:val="none" w:sz="0" w:space="0" w:color="auto"/>
            <w:right w:val="none" w:sz="0" w:space="0" w:color="auto"/>
          </w:divBdr>
        </w:div>
        <w:div w:id="672995794">
          <w:marLeft w:val="720"/>
          <w:marRight w:val="0"/>
          <w:marTop w:val="0"/>
          <w:marBottom w:val="0"/>
          <w:divBdr>
            <w:top w:val="none" w:sz="0" w:space="0" w:color="auto"/>
            <w:left w:val="none" w:sz="0" w:space="0" w:color="auto"/>
            <w:bottom w:val="none" w:sz="0" w:space="0" w:color="auto"/>
            <w:right w:val="none" w:sz="0" w:space="0" w:color="auto"/>
          </w:divBdr>
        </w:div>
        <w:div w:id="1572932493">
          <w:marLeft w:val="1440"/>
          <w:marRight w:val="0"/>
          <w:marTop w:val="0"/>
          <w:marBottom w:val="0"/>
          <w:divBdr>
            <w:top w:val="none" w:sz="0" w:space="0" w:color="auto"/>
            <w:left w:val="none" w:sz="0" w:space="0" w:color="auto"/>
            <w:bottom w:val="none" w:sz="0" w:space="0" w:color="auto"/>
            <w:right w:val="none" w:sz="0" w:space="0" w:color="auto"/>
          </w:divBdr>
        </w:div>
        <w:div w:id="628436863">
          <w:marLeft w:val="720"/>
          <w:marRight w:val="0"/>
          <w:marTop w:val="0"/>
          <w:marBottom w:val="0"/>
          <w:divBdr>
            <w:top w:val="none" w:sz="0" w:space="0" w:color="auto"/>
            <w:left w:val="none" w:sz="0" w:space="0" w:color="auto"/>
            <w:bottom w:val="none" w:sz="0" w:space="0" w:color="auto"/>
            <w:right w:val="none" w:sz="0" w:space="0" w:color="auto"/>
          </w:divBdr>
        </w:div>
        <w:div w:id="818612581">
          <w:marLeft w:val="1440"/>
          <w:marRight w:val="0"/>
          <w:marTop w:val="0"/>
          <w:marBottom w:val="0"/>
          <w:divBdr>
            <w:top w:val="none" w:sz="0" w:space="0" w:color="auto"/>
            <w:left w:val="none" w:sz="0" w:space="0" w:color="auto"/>
            <w:bottom w:val="none" w:sz="0" w:space="0" w:color="auto"/>
            <w:right w:val="none" w:sz="0" w:space="0" w:color="auto"/>
          </w:divBdr>
        </w:div>
        <w:div w:id="556859664">
          <w:marLeft w:val="720"/>
          <w:marRight w:val="0"/>
          <w:marTop w:val="0"/>
          <w:marBottom w:val="0"/>
          <w:divBdr>
            <w:top w:val="none" w:sz="0" w:space="0" w:color="auto"/>
            <w:left w:val="none" w:sz="0" w:space="0" w:color="auto"/>
            <w:bottom w:val="none" w:sz="0" w:space="0" w:color="auto"/>
            <w:right w:val="none" w:sz="0" w:space="0" w:color="auto"/>
          </w:divBdr>
        </w:div>
        <w:div w:id="235668377">
          <w:marLeft w:val="1440"/>
          <w:marRight w:val="0"/>
          <w:marTop w:val="0"/>
          <w:marBottom w:val="0"/>
          <w:divBdr>
            <w:top w:val="none" w:sz="0" w:space="0" w:color="auto"/>
            <w:left w:val="none" w:sz="0" w:space="0" w:color="auto"/>
            <w:bottom w:val="none" w:sz="0" w:space="0" w:color="auto"/>
            <w:right w:val="none" w:sz="0" w:space="0" w:color="auto"/>
          </w:divBdr>
        </w:div>
        <w:div w:id="623343418">
          <w:marLeft w:val="720"/>
          <w:marRight w:val="0"/>
          <w:marTop w:val="0"/>
          <w:marBottom w:val="0"/>
          <w:divBdr>
            <w:top w:val="none" w:sz="0" w:space="0" w:color="auto"/>
            <w:left w:val="none" w:sz="0" w:space="0" w:color="auto"/>
            <w:bottom w:val="none" w:sz="0" w:space="0" w:color="auto"/>
            <w:right w:val="none" w:sz="0" w:space="0" w:color="auto"/>
          </w:divBdr>
        </w:div>
        <w:div w:id="1346128389">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geeksforgeeks.org/jar-files-ja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eb.dcm4che.org/" TargetMode="Externa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CBIIT/MIDI/tree/main/sql/Queries" TargetMode="Externa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github.com/CBIIT/MIDI" TargetMode="External"/><Relationship Id="rId22" Type="http://schemas.openxmlformats.org/officeDocument/2006/relationships/hyperlink" Target="https://github.com/CBIIT/MIDI/blob/main/sql/MIDI%20Tables.txt"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2FC5FE786C2B4EA60E5138DE6629B9" ma:contentTypeVersion="8" ma:contentTypeDescription="Create a new document." ma:contentTypeScope="" ma:versionID="a9f7e8c67b9927b3ed0024bcac116b3f">
  <xsd:schema xmlns:xsd="http://www.w3.org/2001/XMLSchema" xmlns:xs="http://www.w3.org/2001/XMLSchema" xmlns:p="http://schemas.microsoft.com/office/2006/metadata/properties" xmlns:ns2="aba40323-0777-4fb1-83fd-b6f31e5d5552" targetNamespace="http://schemas.microsoft.com/office/2006/metadata/properties" ma:root="true" ma:fieldsID="712dea697cc48c2532344817711ac767" ns2:_="">
    <xsd:import namespace="aba40323-0777-4fb1-83fd-b6f31e5d55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40323-0777-4fb1-83fd-b6f31e5d5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089F49-71C6-487F-BE3A-93B316A09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40323-0777-4fb1-83fd-b6f31e5d5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70998-E9AE-466E-9B39-0279AAE60040}">
  <ds:schemaRefs>
    <ds:schemaRef ds:uri="http://schemas.microsoft.com/sharepoint/v3/contenttype/forms"/>
  </ds:schemaRefs>
</ds:datastoreItem>
</file>

<file path=customXml/itemProps3.xml><?xml version="1.0" encoding="utf-8"?>
<ds:datastoreItem xmlns:ds="http://schemas.openxmlformats.org/officeDocument/2006/customXml" ds:itemID="{A6C1C6B2-4881-4F95-B20B-02AC3589CB38}">
  <ds:schemaRefs>
    <ds:schemaRef ds:uri="http://schemas.microsoft.com/office/2006/documentManagement/types"/>
    <ds:schemaRef ds:uri="http://purl.org/dc/terms/"/>
    <ds:schemaRef ds:uri="aba40323-0777-4fb1-83fd-b6f31e5d5552"/>
    <ds:schemaRef ds:uri="http://purl.org/dc/dcmityp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190</TotalTime>
  <Pages>12</Pages>
  <Words>2078</Words>
  <Characters>12007</Characters>
  <Application>Microsoft Office Word</Application>
  <DocSecurity>0</DocSecurity>
  <Lines>414</Lines>
  <Paragraphs>312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Gustafson</dc:creator>
  <dc:description/>
  <cp:lastModifiedBy>Wagner, Ulrike (NIH/NCI) [C]</cp:lastModifiedBy>
  <cp:revision>167</cp:revision>
  <dcterms:created xsi:type="dcterms:W3CDTF">2024-11-26T19:22:00Z</dcterms:created>
  <dcterms:modified xsi:type="dcterms:W3CDTF">2024-11-27T15:35:00Z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0x0101004D2FC5FE786C2B4EA60E5138DE6629B9</vt:lpwstr>
  </property>
</Properties>
</file>