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ACEA" w14:textId="0D857032" w:rsidR="000061E8" w:rsidRPr="00B43D3F" w:rsidRDefault="00144E2E" w:rsidP="00144E2E">
      <w:pPr>
        <w:pStyle w:val="Title"/>
        <w:kinsoku w:val="0"/>
        <w:overflowPunct w:val="0"/>
        <w:ind w:left="0"/>
        <w:jc w:val="left"/>
        <w:rPr>
          <w:rFonts w:ascii="Arial" w:hAnsi="Arial" w:cs="Arial"/>
          <w:spacing w:val="-4"/>
          <w:sz w:val="36"/>
          <w:szCs w:val="36"/>
        </w:rPr>
      </w:pPr>
      <w:r w:rsidRPr="00B43D3F">
        <w:rPr>
          <w:rFonts w:ascii="Arial" w:hAnsi="Arial" w:cs="Arial"/>
        </w:rPr>
        <w:t xml:space="preserve">   </w:t>
      </w:r>
      <w:r w:rsidR="000061E8" w:rsidRPr="00B43D3F">
        <w:rPr>
          <w:rFonts w:ascii="Arial" w:hAnsi="Arial" w:cs="Arial"/>
          <w:sz w:val="36"/>
          <w:szCs w:val="36"/>
        </w:rPr>
        <w:t>FAQs</w:t>
      </w:r>
      <w:r w:rsidR="000061E8" w:rsidRPr="00B43D3F">
        <w:rPr>
          <w:rFonts w:ascii="Arial" w:hAnsi="Arial" w:cs="Arial"/>
          <w:spacing w:val="-5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related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to</w:t>
      </w:r>
      <w:r w:rsidR="000061E8" w:rsidRPr="00B43D3F">
        <w:rPr>
          <w:rFonts w:ascii="Arial" w:hAnsi="Arial" w:cs="Arial"/>
          <w:spacing w:val="-4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the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CCSG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Data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Tables</w:t>
      </w:r>
      <w:r w:rsidR="00B43D3F" w:rsidRPr="00B43D3F">
        <w:rPr>
          <w:rFonts w:ascii="Arial" w:hAnsi="Arial" w:cs="Arial"/>
          <w:spacing w:val="-8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pacing w:val="-4"/>
          <w:sz w:val="36"/>
          <w:szCs w:val="36"/>
        </w:rPr>
        <w:t>(DT</w:t>
      </w:r>
      <w:r w:rsidRPr="00B43D3F">
        <w:rPr>
          <w:rFonts w:ascii="Arial" w:hAnsi="Arial" w:cs="Arial"/>
          <w:spacing w:val="-4"/>
          <w:sz w:val="36"/>
          <w:szCs w:val="36"/>
        </w:rPr>
        <w:t>s</w:t>
      </w:r>
      <w:r w:rsidR="000061E8" w:rsidRPr="00B43D3F">
        <w:rPr>
          <w:rFonts w:ascii="Arial" w:hAnsi="Arial" w:cs="Arial"/>
          <w:spacing w:val="-4"/>
          <w:sz w:val="36"/>
          <w:szCs w:val="36"/>
        </w:rPr>
        <w:t>)</w:t>
      </w:r>
    </w:p>
    <w:p w14:paraId="30AB50E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14"/>
          <w:szCs w:val="14"/>
        </w:rPr>
      </w:pPr>
    </w:p>
    <w:p w14:paraId="374B2A66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0" w:name="DT_1:"/>
      <w:bookmarkEnd w:id="0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1:</w:t>
      </w:r>
    </w:p>
    <w:p w14:paraId="59A6504A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5C62FA6D" w14:textId="77777777" w:rsidR="000061E8" w:rsidRPr="00B43D3F" w:rsidRDefault="000061E8">
      <w:pPr>
        <w:pStyle w:val="ListParagraph"/>
        <w:numPr>
          <w:ilvl w:val="0"/>
          <w:numId w:val="5"/>
        </w:numPr>
        <w:tabs>
          <w:tab w:val="left" w:pos="840"/>
        </w:tabs>
        <w:kinsoku w:val="0"/>
        <w:overflowPunct w:val="0"/>
        <w:spacing w:before="1" w:line="276" w:lineRule="auto"/>
        <w:ind w:right="765"/>
        <w:jc w:val="both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Should a Shared Resource that was peer-reviewed and funded during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last 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grant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cycle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but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longer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receiving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support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because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budget constraints be listed in DT 1D?</w:t>
      </w:r>
    </w:p>
    <w:p w14:paraId="5C2E15B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F04F4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received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time during the previous cycle. If it was proposed for funding in the last competitive application but was not funded due to budget realignment, it should not be listed.</w:t>
      </w:r>
    </w:p>
    <w:p w14:paraId="2C1D762F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  <w:sz w:val="20"/>
          <w:szCs w:val="20"/>
        </w:rPr>
      </w:pPr>
    </w:p>
    <w:p w14:paraId="014BA9BE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were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peer-reviewed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during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last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cycle.</w:t>
      </w:r>
    </w:p>
    <w:p w14:paraId="4EBB8822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0B625D58" w14:textId="77777777" w:rsidR="000061E8" w:rsidRPr="00B43D3F" w:rsidRDefault="000061E8">
      <w:pPr>
        <w:pStyle w:val="Heading1"/>
        <w:kinsoku w:val="0"/>
        <w:overflowPunct w:val="0"/>
        <w:ind w:left="119" w:firstLine="0"/>
        <w:rPr>
          <w:rFonts w:ascii="Arial" w:hAnsi="Arial" w:cs="Arial"/>
          <w:spacing w:val="-5"/>
        </w:rPr>
      </w:pPr>
      <w:bookmarkStart w:id="1" w:name="DT_2A:"/>
      <w:bookmarkEnd w:id="1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2A:</w:t>
      </w:r>
    </w:p>
    <w:p w14:paraId="57A3A181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B77B5F8" w14:textId="77777777" w:rsidR="000061E8" w:rsidRPr="00B43D3F" w:rsidRDefault="000061E8">
      <w:pPr>
        <w:pStyle w:val="ListParagraph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534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determine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percentage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of 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grant’s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funding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cancer- relevant and what percentage of it fits into the Center’s Research Programs?</w:t>
      </w:r>
    </w:p>
    <w:p w14:paraId="7A8CB85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388EC3A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15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decisions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makes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review </w:t>
      </w:r>
      <w:r w:rsidRPr="00B43D3F">
        <w:rPr>
          <w:rFonts w:ascii="Arial" w:hAnsi="Arial" w:cs="Arial"/>
          <w:spacing w:val="-2"/>
        </w:rPr>
        <w:t>team.</w:t>
      </w:r>
    </w:p>
    <w:p w14:paraId="36DB220C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0FB5E9F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127"/>
        <w:rPr>
          <w:rFonts w:ascii="Arial" w:hAnsi="Arial" w:cs="Arial"/>
        </w:rPr>
      </w:pP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required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define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2A.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mandate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 particular date Centers should use?</w:t>
      </w:r>
    </w:p>
    <w:p w14:paraId="50DCBC9C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3F3C8264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specify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particular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data.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 Center to pick its reporting date.</w:t>
      </w:r>
    </w:p>
    <w:p w14:paraId="0F630861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54520BE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those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2"/>
        </w:rPr>
        <w:t xml:space="preserve"> period?</w:t>
      </w:r>
    </w:p>
    <w:p w14:paraId="2805F90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82E8F5B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annual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center-defined reporting date, not the funding of the total project period.</w:t>
      </w:r>
    </w:p>
    <w:p w14:paraId="7D3E506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5AA0528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proofErr w:type="gramStart"/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event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proofErr w:type="gramEnd"/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multiyear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fully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funded 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start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 period, report the average per annum direct and total costs.</w:t>
      </w:r>
    </w:p>
    <w:p w14:paraId="538B7C88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293545AC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cost-sharing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contributions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5"/>
        </w:rPr>
        <w:t>2?</w:t>
      </w:r>
    </w:p>
    <w:p w14:paraId="7BBEB045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5D7D50A2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direct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  <w:spacing w:val="-5"/>
        </w:rPr>
        <w:t>2.</w:t>
      </w:r>
    </w:p>
    <w:p w14:paraId="2B8B4393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  <w:sectPr w:rsidR="000061E8" w:rsidRPr="00B43D3F">
          <w:headerReference w:type="default" r:id="rId7"/>
          <w:footerReference w:type="default" r:id="rId8"/>
          <w:pgSz w:w="12240" w:h="15840"/>
          <w:pgMar w:top="1340" w:right="1340" w:bottom="1180" w:left="1320" w:header="763" w:footer="986" w:gutter="0"/>
          <w:pgNumType w:start="1"/>
          <w:cols w:space="720"/>
          <w:noEndnote/>
        </w:sectPr>
      </w:pPr>
    </w:p>
    <w:p w14:paraId="18AC276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84"/>
        <w:ind w:right="887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another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institution’s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faculty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 members of the Center?</w:t>
      </w:r>
    </w:p>
    <w:p w14:paraId="1F6FB14C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1AF16A2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Only grants and contracts that flow to the institution of which the Center is a part can be included, even if the grantee is a member of the Center but whose grants flow to another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question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formal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peer-reviewed consortium partner, or a primary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 arm, 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Center, then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member’s grants may be included.</w:t>
      </w:r>
    </w:p>
    <w:p w14:paraId="3A824730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2F1E14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non-cancer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funding?</w:t>
      </w:r>
    </w:p>
    <w:p w14:paraId="045CC07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550038B" w14:textId="77777777" w:rsidR="000061E8" w:rsidRPr="00B43D3F" w:rsidRDefault="000061E8">
      <w:pPr>
        <w:pStyle w:val="BodyText"/>
        <w:kinsoku w:val="0"/>
        <w:overflowPunct w:val="0"/>
        <w:spacing w:before="1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members’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DT </w:t>
      </w:r>
      <w:r w:rsidRPr="00B43D3F">
        <w:rPr>
          <w:rFonts w:ascii="Arial" w:hAnsi="Arial" w:cs="Arial"/>
          <w:spacing w:val="-5"/>
        </w:rPr>
        <w:t>2.</w:t>
      </w:r>
    </w:p>
    <w:p w14:paraId="19A4F0C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67B67AFA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 Program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training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  <w:spacing w:val="-2"/>
        </w:rPr>
        <w:t>dollars?</w:t>
      </w:r>
    </w:p>
    <w:p w14:paraId="5E98C3D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59E65C7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 xml:space="preserve">dollars; training grants may be listed with each </w:t>
      </w:r>
      <w:proofErr w:type="gramStart"/>
      <w:r w:rsidRPr="00B43D3F">
        <w:rPr>
          <w:rFonts w:ascii="Arial" w:hAnsi="Arial" w:cs="Arial"/>
        </w:rPr>
        <w:t>program</w:t>
      </w:r>
      <w:proofErr w:type="gramEnd"/>
      <w:r w:rsidRPr="00B43D3F">
        <w:rPr>
          <w:rFonts w:ascii="Arial" w:hAnsi="Arial" w:cs="Arial"/>
        </w:rPr>
        <w:t xml:space="preserve"> but they should not be included in aggregate data.</w:t>
      </w:r>
    </w:p>
    <w:p w14:paraId="48B34621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20963AB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172"/>
        <w:rPr>
          <w:rFonts w:ascii="Arial" w:hAnsi="Arial" w:cs="Arial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Translational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Science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Award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included in Data Table 2?</w:t>
      </w:r>
    </w:p>
    <w:p w14:paraId="3E57CA23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8F26F0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estimate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 portion of the CTSA that they report as cancer relevant.</w:t>
      </w:r>
    </w:p>
    <w:p w14:paraId="1799BF2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0047E935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awards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without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listed?</w:t>
      </w:r>
    </w:p>
    <w:p w14:paraId="61CA512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2997EFCE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“Complete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Number”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column</w:t>
      </w:r>
    </w:p>
    <w:p w14:paraId="44D78143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1A86AF80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621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account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subcontracted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another institution?</w:t>
      </w:r>
    </w:p>
    <w:p w14:paraId="3C0771E7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04A991CC" w14:textId="77777777" w:rsidR="000061E8" w:rsidRPr="00B43D3F" w:rsidRDefault="000061E8">
      <w:pPr>
        <w:pStyle w:val="BodyText"/>
        <w:kinsoku w:val="0"/>
        <w:overflowPunct w:val="0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The Center should claim all annual, cancer-relevant dollars in the “project costs” columns of DT 2. However, only the portion of the funding that remains with the 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Costs.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difference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amounts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understood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be the subcontracted portion.</w:t>
      </w:r>
    </w:p>
    <w:p w14:paraId="784B01A5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708AFC2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no-cost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extension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(NCE)?</w:t>
      </w:r>
    </w:p>
    <w:p w14:paraId="1EF8E6BF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DB901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 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end-date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remaining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time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Center’s reporting date for the Costs.</w:t>
      </w:r>
    </w:p>
    <w:p w14:paraId="4D71181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6B5F42A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D649F84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supported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similar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mechanisms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coded on DT 2A?</w:t>
      </w:r>
    </w:p>
    <w:p w14:paraId="68483D87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366D5530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All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facilities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regardless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their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coded as ZY (since they are not, in themselves, research projects, even though they support programmatic science and may have resulted from programmatic efforts).</w:t>
      </w:r>
    </w:p>
    <w:p w14:paraId="1B69D08E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13"/>
          <w:szCs w:val="13"/>
        </w:rPr>
      </w:pPr>
    </w:p>
    <w:p w14:paraId="4572A151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2" w:name="DT_2B:"/>
      <w:bookmarkEnd w:id="2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2B:</w:t>
      </w:r>
    </w:p>
    <w:p w14:paraId="59A3701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6E0F65F6" w14:textId="77777777" w:rsidR="000061E8" w:rsidRPr="00B43D3F" w:rsidRDefault="000061E8">
      <w:pPr>
        <w:pStyle w:val="ListParagraph"/>
        <w:numPr>
          <w:ilvl w:val="0"/>
          <w:numId w:val="3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spacing w:val="-2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2B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total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cost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grants?</w:t>
      </w:r>
    </w:p>
    <w:p w14:paraId="5FC77F22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0365236E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2A,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2B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portfolio.</w:t>
      </w:r>
    </w:p>
    <w:p w14:paraId="5A0CF1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DA8F493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15BB7416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53612ACF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subcontract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total.</w:t>
      </w:r>
    </w:p>
    <w:p w14:paraId="51B43797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</w:rPr>
      </w:pPr>
    </w:p>
    <w:p w14:paraId="09C58762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calculated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79E760D0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3C79FDD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NCE,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 as one project. For multi-project awards such as SPOREs or P01s, count each subproject individually. A SPORE with 5 subprojects equals 5 projects for DT 2B.</w:t>
      </w:r>
    </w:p>
    <w:p w14:paraId="2F0B8802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686D6DF8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5"/>
        </w:rPr>
      </w:pPr>
      <w:bookmarkStart w:id="3" w:name="DT_3:"/>
      <w:bookmarkEnd w:id="3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3:</w:t>
      </w:r>
    </w:p>
    <w:p w14:paraId="4920BA9B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07A39B49" w14:textId="77777777" w:rsidR="000061E8" w:rsidRPr="00B43D3F" w:rsidRDefault="000061E8">
      <w:pPr>
        <w:pStyle w:val="ListParagraph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 w:line="276" w:lineRule="auto"/>
        <w:ind w:right="936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patients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considered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to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enrolled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“Interventional Treatment Trials" and included in DT 3?</w:t>
      </w:r>
    </w:p>
    <w:p w14:paraId="2A89043B" w14:textId="77777777" w:rsidR="000061E8" w:rsidRPr="00B43D3F" w:rsidRDefault="000061E8">
      <w:pPr>
        <w:pStyle w:val="BodyText"/>
        <w:kinsoku w:val="0"/>
        <w:overflowPunct w:val="0"/>
        <w:spacing w:before="234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behavioral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focused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treating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disease.</w:t>
      </w:r>
    </w:p>
    <w:p w14:paraId="65741490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3145BCF1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8" w:lineRule="auto"/>
        <w:ind w:right="219"/>
        <w:rPr>
          <w:rFonts w:ascii="Arial" w:hAnsi="Arial" w:cs="Arial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secondary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chemoprevention,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diet,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imaging) and supportive care trials considered to be “Interventional Treatment Trials"?</w:t>
      </w:r>
    </w:p>
    <w:p w14:paraId="5B6E4137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 3,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not aimed at directly treating the disease.</w:t>
      </w:r>
    </w:p>
    <w:p w14:paraId="60BE29A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A50344B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6" w:lineRule="auto"/>
        <w:ind w:right="532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breast), how should this be counted?</w:t>
      </w:r>
    </w:p>
    <w:p w14:paraId="71F31887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1600F9D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twice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 both malignancies were diagnosed during the reporting period.</w:t>
      </w:r>
    </w:p>
    <w:p w14:paraId="6F615296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87" w:line="276" w:lineRule="auto"/>
        <w:ind w:left="839" w:right="175"/>
        <w:rPr>
          <w:rFonts w:ascii="Arial" w:hAnsi="Arial" w:cs="Arial"/>
        </w:rPr>
      </w:pPr>
      <w:r w:rsidRPr="00B43D3F">
        <w:rPr>
          <w:rFonts w:ascii="Arial" w:hAnsi="Arial" w:cs="Arial"/>
        </w:rPr>
        <w:t>If a patient was first seen for a tumor several years ago and then returned to the 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lastRenderedPageBreak/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 be counted?</w:t>
      </w:r>
    </w:p>
    <w:p w14:paraId="03AA2F9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32EF96E2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year’s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40"/>
        </w:rPr>
        <w:t xml:space="preserve"> </w:t>
      </w:r>
      <w:r w:rsidRPr="00B43D3F">
        <w:rPr>
          <w:rFonts w:ascii="Arial" w:hAnsi="Arial" w:cs="Arial"/>
        </w:rPr>
        <w:t>All primaries registered within the specified time frame are considered as new sites and should be counted.</w:t>
      </w:r>
    </w:p>
    <w:p w14:paraId="2C7C21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3117B3CA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ind w:right="185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presents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metastatic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when first seen at the Center?</w:t>
      </w:r>
    </w:p>
    <w:p w14:paraId="7559142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7567698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would 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metastatic,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site.</w:t>
      </w:r>
    </w:p>
    <w:p w14:paraId="1B48F50E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8EDE1CB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left="839" w:right="396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Should patients seen by private-practice doctors that </w:t>
      </w:r>
      <w:proofErr w:type="gramStart"/>
      <w:r w:rsidRPr="00B43D3F">
        <w:rPr>
          <w:rFonts w:ascii="Arial" w:hAnsi="Arial" w:cs="Arial"/>
        </w:rPr>
        <w:t>are located in</w:t>
      </w:r>
      <w:proofErr w:type="gramEnd"/>
      <w:r w:rsidRPr="00B43D3F">
        <w:rPr>
          <w:rFonts w:ascii="Arial" w:hAnsi="Arial" w:cs="Arial"/>
        </w:rPr>
        <w:t xml:space="preserve"> Center space (either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component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clinics)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part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 Center’s health plan and cannot participate in trials be reported?</w:t>
      </w:r>
    </w:p>
    <w:p w14:paraId="38FBFC11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3601F16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2"/>
        </w:rPr>
        <w:t xml:space="preserve"> patients.”</w:t>
      </w:r>
    </w:p>
    <w:p w14:paraId="0397562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</w:rPr>
      </w:pPr>
    </w:p>
    <w:p w14:paraId="5FD136E3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3?</w:t>
      </w:r>
    </w:p>
    <w:p w14:paraId="7833940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6DC3C50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82"/>
        <w:rPr>
          <w:rFonts w:ascii="Arial" w:hAnsi="Arial" w:cs="Arial"/>
        </w:rPr>
      </w:pPr>
      <w:r w:rsidRPr="00B43D3F">
        <w:rPr>
          <w:rFonts w:ascii="Arial" w:hAnsi="Arial" w:cs="Arial"/>
        </w:rPr>
        <w:t>If the CCSG peer-reviewed and approved consortium partner reports new patients through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registry,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3. 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 reviewed consortium partner has a separate registry, a separate DT 3 should be 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affiliates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peer-reviewed consortium partners and do not report patients through the Center’s registry, should not be reported.</w:t>
      </w:r>
    </w:p>
    <w:p w14:paraId="0A69DB89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1A17C959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diagnostic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="0006574F" w:rsidRPr="00B43D3F">
        <w:rPr>
          <w:rFonts w:ascii="Arial" w:hAnsi="Arial" w:cs="Arial"/>
          <w:spacing w:val="-5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3?</w:t>
      </w:r>
    </w:p>
    <w:p w14:paraId="1D94261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5786E4A6" w14:textId="77777777" w:rsidR="000061E8" w:rsidRPr="00B43D3F" w:rsidRDefault="000061E8">
      <w:pPr>
        <w:pStyle w:val="BodyText"/>
        <w:kinsoku w:val="0"/>
        <w:overflowPunct w:val="0"/>
        <w:ind w:left="1200" w:right="1203"/>
        <w:rPr>
          <w:rFonts w:ascii="Arial" w:hAnsi="Arial" w:cs="Arial"/>
          <w:color w:val="0000FF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="0006574F" w:rsidRPr="00B43D3F">
        <w:rPr>
          <w:rFonts w:ascii="Arial" w:hAnsi="Arial" w:cs="Arial"/>
          <w:spacing w:val="-4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DT3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mapped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ICD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here: </w:t>
      </w:r>
      <w:hyperlink r:id="rId9" w:history="1">
        <w:r w:rsidR="0006574F" w:rsidRPr="00B43D3F">
          <w:rPr>
            <w:rStyle w:val="Hyperlink"/>
            <w:rFonts w:ascii="Arial" w:hAnsi="Arial" w:cs="Arial"/>
            <w:spacing w:val="-2"/>
          </w:rPr>
          <w:t>http://cancercenters.cancer.gov/documents/ICD10-508.pdf</w:t>
        </w:r>
      </w:hyperlink>
    </w:p>
    <w:p w14:paraId="755A6441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sz w:val="13"/>
          <w:szCs w:val="13"/>
        </w:rPr>
      </w:pPr>
    </w:p>
    <w:p w14:paraId="27C51291" w14:textId="77777777" w:rsidR="000061E8" w:rsidRPr="00B43D3F" w:rsidRDefault="000061E8">
      <w:pPr>
        <w:pStyle w:val="Heading1"/>
        <w:kinsoku w:val="0"/>
        <w:overflowPunct w:val="0"/>
        <w:spacing w:before="90"/>
        <w:ind w:left="119" w:firstLine="0"/>
        <w:rPr>
          <w:rFonts w:ascii="Arial" w:hAnsi="Arial" w:cs="Arial"/>
          <w:spacing w:val="-5"/>
        </w:rPr>
      </w:pPr>
      <w:bookmarkStart w:id="4" w:name="DT_4:"/>
      <w:bookmarkEnd w:id="4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4:</w:t>
      </w:r>
    </w:p>
    <w:p w14:paraId="4E660F61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3C68D9C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9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5"/>
        </w:rPr>
        <w:t>4?</w:t>
      </w:r>
    </w:p>
    <w:p w14:paraId="6297AB38" w14:textId="77777777" w:rsidR="000061E8" w:rsidRPr="00B43D3F" w:rsidRDefault="000061E8">
      <w:pPr>
        <w:pStyle w:val="BodyText"/>
        <w:kinsoku w:val="0"/>
        <w:overflowPunct w:val="0"/>
        <w:spacing w:before="80"/>
        <w:ind w:left="1200" w:right="82"/>
        <w:rPr>
          <w:rFonts w:ascii="Arial" w:hAnsi="Arial" w:cs="Arial"/>
        </w:rPr>
      </w:pPr>
      <w:r w:rsidRPr="00B43D3F">
        <w:rPr>
          <w:rFonts w:ascii="Arial" w:hAnsi="Arial" w:cs="Arial"/>
        </w:rPr>
        <w:t>Cancer-relevant, hypothesis-driven studies that meet the definition of a clinical 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4.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 not include chart reviews or other types of studies if they do not consent patients.</w:t>
      </w:r>
    </w:p>
    <w:p w14:paraId="6F9063EC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sz w:val="21"/>
          <w:szCs w:val="21"/>
        </w:rPr>
      </w:pPr>
    </w:p>
    <w:p w14:paraId="11565A1C" w14:textId="77777777" w:rsidR="000061E8" w:rsidRPr="00B43D3F" w:rsidRDefault="000061E8">
      <w:pPr>
        <w:pStyle w:val="Heading1"/>
        <w:kinsoku w:val="0"/>
        <w:overflowPunct w:val="0"/>
        <w:ind w:left="420" w:firstLine="0"/>
        <w:rPr>
          <w:rFonts w:ascii="Arial" w:hAnsi="Arial" w:cs="Arial"/>
          <w:spacing w:val="-2"/>
        </w:rPr>
      </w:pPr>
      <w:bookmarkStart w:id="5" w:name="Clinical_Research_Categories"/>
      <w:bookmarkEnd w:id="5"/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Categories</w:t>
      </w:r>
    </w:p>
    <w:p w14:paraId="38CBA3F0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775CF7C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1250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nutrition,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smoking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cessation,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dietary supplements, etc., be classified?</w:t>
      </w:r>
    </w:p>
    <w:p w14:paraId="449A024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6356432B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Behavioral studies fit the clinical research definition of interventional (INT) studies. If they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 intended to treat a disease, their Primary Purpose would be classified as a 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(TRE)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also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proofErr w:type="gramEnd"/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 in DT 3. If the behavior studied is intended to prevent disease (primarily or secondarily), then it should be classified as interventional with a primary purpose of prevention. In that case patients would be included in DT 4 but not DT 3.</w:t>
      </w:r>
    </w:p>
    <w:p w14:paraId="7F5BBF9B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DD2883A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classified?</w:t>
      </w:r>
    </w:p>
    <w:p w14:paraId="10C1211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C1E56B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Ancillary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Correlative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(imaging studies, for example), or radiologic treatments could be interventional.</w:t>
      </w:r>
    </w:p>
    <w:p w14:paraId="12F1F7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7AA68F2" w14:textId="77777777" w:rsidR="000061E8" w:rsidRPr="00B43D3F" w:rsidRDefault="000061E8">
      <w:pPr>
        <w:pStyle w:val="Heading1"/>
        <w:kinsoku w:val="0"/>
        <w:overflowPunct w:val="0"/>
        <w:ind w:left="451" w:firstLine="0"/>
        <w:rPr>
          <w:rFonts w:ascii="Arial" w:hAnsi="Arial" w:cs="Arial"/>
          <w:spacing w:val="-2"/>
        </w:rPr>
      </w:pPr>
      <w:bookmarkStart w:id="6" w:name="Study_Source"/>
      <w:bookmarkEnd w:id="6"/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0F88E96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26FC87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investigator-initiated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classified</w:t>
      </w:r>
      <w:r w:rsidRPr="00B43D3F">
        <w:rPr>
          <w:rFonts w:ascii="Arial" w:hAnsi="Arial" w:cs="Arial"/>
          <w:b/>
          <w:bCs/>
          <w:spacing w:val="-8"/>
        </w:rPr>
        <w:t xml:space="preserve"> </w:t>
      </w:r>
      <w:proofErr w:type="gramStart"/>
      <w:r w:rsidRPr="00B43D3F">
        <w:rPr>
          <w:rFonts w:ascii="Arial" w:hAnsi="Arial" w:cs="Arial"/>
          <w:b/>
          <w:bCs/>
        </w:rPr>
        <w:t>with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regard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to</w:t>
      </w:r>
      <w:proofErr w:type="gramEnd"/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Source?</w:t>
      </w:r>
    </w:p>
    <w:p w14:paraId="6569B30D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306DA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9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Investigator-initiated trials are those in which the primary intellectual contribution (conception, design, implementation, </w:t>
      </w:r>
      <w:r w:rsidRPr="00B43D3F">
        <w:rPr>
          <w:rFonts w:ascii="Arial" w:hAnsi="Arial" w:cs="Arial"/>
          <w:i/>
          <w:iCs/>
        </w:rPr>
        <w:t>etc</w:t>
      </w:r>
      <w:r w:rsidRPr="00B43D3F">
        <w:rPr>
          <w:rFonts w:ascii="Arial" w:hAnsi="Arial" w:cs="Arial"/>
        </w:rPr>
        <w:t>.) originated with a cancer center member. 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 as Institutional,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Externally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Peer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Reviewed, or even Industrial, if the center member was the intellectual source of the trial.</w:t>
      </w:r>
    </w:p>
    <w:p w14:paraId="58F1C158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Investigator-initiated trials can also include multi-institutional trials in which the 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significant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contribution,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originated with another institution.</w:t>
      </w:r>
    </w:p>
    <w:p w14:paraId="4D933318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231C0FAA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691AE79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204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What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“National”?</w:t>
      </w:r>
    </w:p>
    <w:p w14:paraId="1DDF16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27E3F36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 addition to the National Clinical Trials Network (NCTN)-sponsored trials, any national trial network funded by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NIH should be classified as National. National trial networks sponsored by other organizations should be classified as Externally Peer- Reviewed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(if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organizations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found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OCC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website) or Institutional.</w:t>
      </w:r>
    </w:p>
    <w:p w14:paraId="104BC34D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7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45901BCB" w14:textId="77777777" w:rsidR="000061E8" w:rsidRPr="00B43D3F" w:rsidRDefault="000061E8">
      <w:pPr>
        <w:pStyle w:val="Heading1"/>
        <w:kinsoku w:val="0"/>
        <w:overflowPunct w:val="0"/>
        <w:spacing w:before="87"/>
        <w:ind w:left="391" w:firstLine="0"/>
        <w:rPr>
          <w:rFonts w:ascii="Arial" w:hAnsi="Arial" w:cs="Arial"/>
          <w:spacing w:val="-2"/>
        </w:rPr>
      </w:pPr>
      <w:bookmarkStart w:id="7" w:name="Specific_Funding_Source"/>
      <w:bookmarkEnd w:id="7"/>
      <w:r w:rsidRPr="00B43D3F">
        <w:rPr>
          <w:rFonts w:ascii="Arial" w:hAnsi="Arial" w:cs="Arial"/>
        </w:rPr>
        <w:lastRenderedPageBreak/>
        <w:t>Specific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448704C6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ACF0B75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right="93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account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Institutional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receives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industry support in the form of the drug?</w:t>
      </w:r>
    </w:p>
    <w:p w14:paraId="43F72DB8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CA1B7BE" w14:textId="77777777" w:rsidR="000061E8" w:rsidRPr="00B43D3F" w:rsidRDefault="000061E8">
      <w:pPr>
        <w:pStyle w:val="BodyText"/>
        <w:kinsoku w:val="0"/>
        <w:overflowPunct w:val="0"/>
        <w:ind w:left="1200" w:right="165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contribution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 member,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“Institutional</w:t>
      </w:r>
      <w:proofErr w:type="gramStart"/>
      <w:r w:rsidRPr="00B43D3F">
        <w:rPr>
          <w:rFonts w:ascii="Arial" w:hAnsi="Arial" w:cs="Arial"/>
        </w:rPr>
        <w:t>”</w:t>
      </w:r>
      <w:proofErr w:type="gramEnd"/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Sources would be the Center and the pharmaceutical company supplying the drug.</w:t>
      </w:r>
    </w:p>
    <w:p w14:paraId="6312F44D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21"/>
          <w:szCs w:val="21"/>
        </w:rPr>
      </w:pPr>
    </w:p>
    <w:p w14:paraId="6933069C" w14:textId="77777777" w:rsidR="000061E8" w:rsidRPr="00B43D3F" w:rsidRDefault="00277214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8" w:name="Anatomic_Site"/>
      <w:bookmarkEnd w:id="8"/>
      <w:r w:rsidRPr="00B43D3F">
        <w:rPr>
          <w:rFonts w:ascii="Arial" w:hAnsi="Arial" w:cs="Arial"/>
        </w:rPr>
        <w:t xml:space="preserve">Primary </w:t>
      </w:r>
      <w:r w:rsidR="000061E8" w:rsidRPr="00B43D3F">
        <w:rPr>
          <w:rFonts w:ascii="Arial" w:hAnsi="Arial" w:cs="Arial"/>
        </w:rPr>
        <w:t>Anatomic</w:t>
      </w:r>
      <w:r w:rsidR="000061E8" w:rsidRPr="00B43D3F">
        <w:rPr>
          <w:rFonts w:ascii="Arial" w:hAnsi="Arial" w:cs="Arial"/>
          <w:spacing w:val="-9"/>
        </w:rPr>
        <w:t xml:space="preserve"> </w:t>
      </w:r>
      <w:r w:rsidR="000061E8" w:rsidRPr="00B43D3F">
        <w:rPr>
          <w:rFonts w:ascii="Arial" w:hAnsi="Arial" w:cs="Arial"/>
          <w:spacing w:val="-4"/>
        </w:rPr>
        <w:t>Site</w:t>
      </w:r>
    </w:p>
    <w:p w14:paraId="65918A4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B73A0F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428"/>
        <w:rPr>
          <w:rFonts w:ascii="Arial" w:hAnsi="Arial" w:cs="Arial"/>
          <w:color w:val="000000"/>
        </w:rPr>
      </w:pPr>
      <w:r w:rsidRPr="00B43D3F">
        <w:rPr>
          <w:rFonts w:ascii="Arial" w:hAnsi="Arial" w:cs="Arial"/>
          <w:b/>
          <w:bCs/>
        </w:rPr>
        <w:t>If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covers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more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than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Anatomic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Site,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 xml:space="preserve">be included in the </w:t>
      </w:r>
      <w:r w:rsidR="00277214" w:rsidRPr="00B43D3F">
        <w:rPr>
          <w:rFonts w:ascii="Arial" w:hAnsi="Arial" w:cs="Arial"/>
          <w:b/>
          <w:bCs/>
        </w:rPr>
        <w:t xml:space="preserve">Primary </w:t>
      </w:r>
      <w:r w:rsidRPr="00B43D3F">
        <w:rPr>
          <w:rFonts w:ascii="Arial" w:hAnsi="Arial" w:cs="Arial"/>
          <w:b/>
          <w:bCs/>
        </w:rPr>
        <w:t>Site column?</w:t>
      </w:r>
    </w:p>
    <w:p w14:paraId="3DF1DF6B" w14:textId="77777777" w:rsidR="000061E8" w:rsidRPr="00B43D3F" w:rsidRDefault="000061E8">
      <w:pPr>
        <w:pStyle w:val="BodyText"/>
        <w:kinsoku w:val="0"/>
        <w:overflowPunct w:val="0"/>
        <w:spacing w:before="231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“multiple.”</w:t>
      </w:r>
    </w:p>
    <w:p w14:paraId="0314E99C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452C210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5"/>
        </w:rPr>
      </w:pPr>
      <w:bookmarkStart w:id="9" w:name="Protocol_ID"/>
      <w:bookmarkEnd w:id="9"/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ID</w:t>
      </w:r>
    </w:p>
    <w:p w14:paraId="05EBC91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18E49B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28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National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(</w:t>
      </w:r>
      <w:r w:rsidRPr="00B43D3F">
        <w:rPr>
          <w:rFonts w:ascii="Arial" w:hAnsi="Arial" w:cs="Arial"/>
          <w:b/>
          <w:bCs/>
          <w:i/>
          <w:iCs/>
        </w:rPr>
        <w:t>i.e.,</w:t>
      </w:r>
      <w:r w:rsidRPr="00B43D3F">
        <w:rPr>
          <w:rFonts w:ascii="Arial" w:hAnsi="Arial" w:cs="Arial"/>
          <w:b/>
          <w:bCs/>
          <w:i/>
          <w:i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NCTN),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number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listed as the Protocol ID?</w:t>
      </w:r>
    </w:p>
    <w:p w14:paraId="0AAE49C6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 w:right="181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number;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internal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protocol </w:t>
      </w:r>
      <w:r w:rsidRPr="00B43D3F">
        <w:rPr>
          <w:rFonts w:ascii="Arial" w:hAnsi="Arial" w:cs="Arial"/>
          <w:spacing w:val="-2"/>
        </w:rPr>
        <w:t>number.</w:t>
      </w:r>
    </w:p>
    <w:p w14:paraId="5B50DA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47CA8D4D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2"/>
        </w:rPr>
      </w:pPr>
      <w:bookmarkStart w:id="10" w:name="Principal_Investigator"/>
      <w:bookmarkEnd w:id="10"/>
      <w:r w:rsidRPr="00B43D3F">
        <w:rPr>
          <w:rFonts w:ascii="Arial" w:hAnsi="Arial" w:cs="Arial"/>
        </w:rPr>
        <w:t>Principal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Investigator</w:t>
      </w:r>
    </w:p>
    <w:p w14:paraId="409B959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2BC7B5A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4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and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PI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always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associated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with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same Research Program?</w:t>
      </w:r>
    </w:p>
    <w:p w14:paraId="279086A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6E8BB83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0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Usually,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always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–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possible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resides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program</w:t>
      </w:r>
      <w:proofErr w:type="gramEnd"/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 is a member of another program.</w:t>
      </w:r>
    </w:p>
    <w:p w14:paraId="0126411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39BCAA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than one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Study?</w:t>
      </w:r>
    </w:p>
    <w:p w14:paraId="7AB9299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2C7DD73E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reported.</w:t>
      </w:r>
    </w:p>
    <w:p w14:paraId="72B7431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7B965DFD" w14:textId="77777777" w:rsidR="000061E8" w:rsidRPr="00B43D3F" w:rsidRDefault="000061E8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11" w:name="Start_and_End_Dates"/>
      <w:bookmarkEnd w:id="11"/>
      <w:r w:rsidRPr="00B43D3F">
        <w:rPr>
          <w:rFonts w:ascii="Arial" w:hAnsi="Arial" w:cs="Arial"/>
        </w:rPr>
        <w:t>Start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4"/>
        </w:rPr>
        <w:t>Dates</w:t>
      </w:r>
    </w:p>
    <w:p w14:paraId="52A0A46D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</w:rPr>
      </w:pPr>
    </w:p>
    <w:p w14:paraId="77D0CAA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left="839" w:right="455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“End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Date”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column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open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and still actively accruing?</w:t>
      </w:r>
    </w:p>
    <w:p w14:paraId="1FFA64F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3FF6577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Leave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“End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Date”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column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empty;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enter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space.</w:t>
      </w:r>
    </w:p>
    <w:p w14:paraId="57E45FFE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F438456" w14:textId="77777777" w:rsidR="000061E8" w:rsidRPr="00B43D3F" w:rsidRDefault="000061E8">
      <w:pPr>
        <w:pStyle w:val="Heading1"/>
        <w:kinsoku w:val="0"/>
        <w:overflowPunct w:val="0"/>
        <w:spacing w:before="87"/>
        <w:ind w:left="480" w:firstLine="0"/>
        <w:rPr>
          <w:rFonts w:ascii="Arial" w:hAnsi="Arial" w:cs="Arial"/>
          <w:spacing w:val="-2"/>
        </w:rPr>
      </w:pPr>
      <w:bookmarkStart w:id="12" w:name="Phase"/>
      <w:bookmarkEnd w:id="12"/>
      <w:r w:rsidRPr="00B43D3F">
        <w:rPr>
          <w:rFonts w:ascii="Arial" w:hAnsi="Arial" w:cs="Arial"/>
          <w:spacing w:val="-2"/>
        </w:rPr>
        <w:lastRenderedPageBreak/>
        <w:t>Phase</w:t>
      </w:r>
    </w:p>
    <w:p w14:paraId="0C38DB1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7C3ADBB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99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 Phase designation should be used for epidemiologic, cancer control/ behavioral,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observational,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ancillary,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correlative,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biological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studies?</w:t>
      </w:r>
    </w:p>
    <w:p w14:paraId="790D240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82BDAEA" w14:textId="77777777" w:rsidR="000061E8" w:rsidRPr="00B43D3F" w:rsidRDefault="000061E8">
      <w:pPr>
        <w:pStyle w:val="BodyText"/>
        <w:kinsoku w:val="0"/>
        <w:overflowPunct w:val="0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used 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studies.</w:t>
      </w:r>
    </w:p>
    <w:p w14:paraId="157A09A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05D1A39D" w14:textId="77777777" w:rsidR="000061E8" w:rsidRPr="00B43D3F" w:rsidRDefault="000061E8">
      <w:pPr>
        <w:pStyle w:val="Heading1"/>
        <w:kinsoku w:val="0"/>
        <w:overflowPunct w:val="0"/>
        <w:spacing w:before="1"/>
        <w:ind w:left="480" w:firstLine="0"/>
        <w:rPr>
          <w:rFonts w:ascii="Arial" w:hAnsi="Arial" w:cs="Arial"/>
          <w:spacing w:val="-2"/>
        </w:rPr>
      </w:pPr>
      <w:bookmarkStart w:id="13" w:name="Primary_Purpose"/>
      <w:bookmarkEnd w:id="13"/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Purpose</w:t>
      </w:r>
    </w:p>
    <w:p w14:paraId="567E843E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EA41FEE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“Primary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Purpose[s]”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have?</w:t>
      </w:r>
    </w:p>
    <w:p w14:paraId="0969CC66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23"/>
          <w:szCs w:val="23"/>
        </w:rPr>
      </w:pPr>
    </w:p>
    <w:p w14:paraId="3AD31DDA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782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Each clinical research 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has one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Purpose; 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Basic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Science, Diagnostic,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Health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Services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Prevention,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Screening,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Supportive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Care, Treatment or Other.</w:t>
      </w:r>
    </w:p>
    <w:p w14:paraId="502D01E5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9AE95E4" w14:textId="77777777" w:rsidR="000061E8" w:rsidRPr="00B43D3F" w:rsidRDefault="000061E8">
      <w:pPr>
        <w:pStyle w:val="Heading1"/>
        <w:kinsoku w:val="0"/>
        <w:overflowPunct w:val="0"/>
        <w:ind w:left="479" w:firstLine="0"/>
        <w:rPr>
          <w:rFonts w:ascii="Arial" w:hAnsi="Arial" w:cs="Arial"/>
          <w:spacing w:val="-2"/>
        </w:rPr>
      </w:pPr>
      <w:bookmarkStart w:id="14" w:name="Official_Title"/>
      <w:bookmarkEnd w:id="14"/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Title</w:t>
      </w:r>
    </w:p>
    <w:p w14:paraId="69B934A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125C8E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characters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Study’s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“Official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Title”</w:t>
      </w:r>
      <w:r w:rsidRPr="00B43D3F">
        <w:rPr>
          <w:rFonts w:ascii="Arial" w:hAnsi="Arial" w:cs="Arial"/>
          <w:b/>
          <w:bCs/>
          <w:spacing w:val="-5"/>
        </w:rPr>
        <w:t xml:space="preserve"> be?</w:t>
      </w:r>
    </w:p>
    <w:p w14:paraId="219A1945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FC8387F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19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Title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32,000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characters.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text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identical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the Official Title for the trial entered it in </w:t>
      </w:r>
      <w:hyperlink r:id="rId10" w:history="1">
        <w:r w:rsidRPr="00B43D3F">
          <w:rPr>
            <w:rFonts w:ascii="Arial" w:hAnsi="Arial" w:cs="Arial"/>
            <w:color w:val="0000FF"/>
            <w:u w:val="single"/>
          </w:rPr>
          <w:t>www.clinicaltrials.gov</w:t>
        </w:r>
      </w:hyperlink>
      <w:r w:rsidRPr="00B43D3F">
        <w:rPr>
          <w:rFonts w:ascii="Arial" w:hAnsi="Arial" w:cs="Arial"/>
          <w:color w:val="0000FF"/>
        </w:rPr>
        <w:t xml:space="preserve"> </w:t>
      </w:r>
      <w:r w:rsidRPr="00B43D3F">
        <w:rPr>
          <w:rFonts w:ascii="Arial" w:hAnsi="Arial" w:cs="Arial"/>
          <w:color w:val="000000"/>
        </w:rPr>
        <w:t>.</w:t>
      </w:r>
    </w:p>
    <w:p w14:paraId="2F2C299B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13"/>
          <w:szCs w:val="13"/>
        </w:rPr>
      </w:pPr>
    </w:p>
    <w:p w14:paraId="4C44E9C0" w14:textId="77777777" w:rsidR="000061E8" w:rsidRPr="00B43D3F" w:rsidRDefault="000061E8">
      <w:pPr>
        <w:pStyle w:val="Heading1"/>
        <w:kinsoku w:val="0"/>
        <w:overflowPunct w:val="0"/>
        <w:spacing w:before="90"/>
        <w:ind w:left="480" w:firstLine="0"/>
        <w:rPr>
          <w:rFonts w:ascii="Arial" w:hAnsi="Arial" w:cs="Arial"/>
          <w:spacing w:val="-2"/>
        </w:rPr>
      </w:pPr>
      <w:bookmarkStart w:id="15" w:name="Accrual_and_Multi-site_Studies"/>
      <w:bookmarkEnd w:id="15"/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Studies</w:t>
      </w:r>
    </w:p>
    <w:p w14:paraId="0AC8430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FC1393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7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DT4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accruals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healthy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volunteers/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control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groups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clinical research studies?</w:t>
      </w:r>
    </w:p>
    <w:p w14:paraId="72BCD79B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51A85356" w14:textId="77777777" w:rsidR="000061E8" w:rsidRPr="00B43D3F" w:rsidRDefault="000061E8">
      <w:pPr>
        <w:pStyle w:val="BodyText"/>
        <w:kinsoku w:val="0"/>
        <w:overflowPunct w:val="0"/>
        <w:spacing w:before="1"/>
        <w:ind w:left="1200"/>
        <w:rPr>
          <w:rFonts w:ascii="Arial" w:hAnsi="Arial" w:cs="Arial"/>
          <w:spacing w:val="-4"/>
        </w:rPr>
      </w:pPr>
      <w:r w:rsidRPr="00B43D3F">
        <w:rPr>
          <w:rFonts w:ascii="Arial" w:hAnsi="Arial" w:cs="Arial"/>
          <w:spacing w:val="-4"/>
        </w:rPr>
        <w:t>Yes.</w:t>
      </w:r>
    </w:p>
    <w:p w14:paraId="4191F82A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17EA28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697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local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considered a multi-site trial?</w:t>
      </w:r>
    </w:p>
    <w:p w14:paraId="0D25FD10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056A0E5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No. Multi-site trials recruit patients from two or more geographically distinct enrollment sites not closely affiliated with your Center, such as another NCI- designated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usually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distinct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characteristics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 demographic, socioeconomic, or clinical).</w:t>
      </w:r>
    </w:p>
    <w:p w14:paraId="50B56DB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5B3F935F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202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 institution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what is entered into the “Total Targeted Accrual - Entire Study” column?</w:t>
      </w:r>
    </w:p>
    <w:p w14:paraId="310587B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3C336585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314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If 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 leading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 (including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National trials),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would fill in 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Targeted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Entire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participating in but not leading the trial, this column should be left blank.</w:t>
      </w:r>
    </w:p>
    <w:p w14:paraId="1ACA7F7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314"/>
        <w:jc w:val="both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5883A56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87" w:line="276" w:lineRule="auto"/>
        <w:ind w:right="35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lastRenderedPageBreak/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 Center itself, be included in DT 4?</w:t>
      </w:r>
    </w:p>
    <w:p w14:paraId="3632F419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5BCB2A6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156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property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accrued would be reported in the “Other Accruals” column.</w:t>
      </w:r>
    </w:p>
    <w:p w14:paraId="1C26FB5A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1E85732E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4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 xml:space="preserve">Where should Centers list patients </w:t>
      </w:r>
      <w:proofErr w:type="gramStart"/>
      <w:r w:rsidRPr="00B43D3F">
        <w:rPr>
          <w:rFonts w:ascii="Arial" w:hAnsi="Arial" w:cs="Arial"/>
        </w:rPr>
        <w:t>recruited</w:t>
      </w:r>
      <w:proofErr w:type="gramEnd"/>
      <w:r w:rsidRPr="00B43D3F">
        <w:rPr>
          <w:rFonts w:ascii="Arial" w:hAnsi="Arial" w:cs="Arial"/>
        </w:rPr>
        <w:t xml:space="preserve"> by other institutions who are participating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1,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NCTN-supported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led by investigators at their Center?</w:t>
      </w:r>
    </w:p>
    <w:p w14:paraId="00A06A2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251433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177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patients 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reported in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“Other Accrual Sites”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columns (unless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sites are formal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“Primary Accrual Site” columns).</w:t>
      </w:r>
    </w:p>
    <w:p w14:paraId="12FE1D9A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9C260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0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systems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university-based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part of the Primary Accrual Site?</w:t>
      </w:r>
    </w:p>
    <w:p w14:paraId="710264E8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19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CCSG-reviewed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 approved consortium partner, it is a primary accrual site. If the hospital is a community affiliate that reports through a separate cancer registry, it is an “</w:t>
      </w:r>
      <w:proofErr w:type="spellStart"/>
      <w:proofErr w:type="gramStart"/>
      <w:r w:rsidRPr="00B43D3F">
        <w:rPr>
          <w:rFonts w:ascii="Arial" w:hAnsi="Arial" w:cs="Arial"/>
        </w:rPr>
        <w:t>Other”accrual</w:t>
      </w:r>
      <w:proofErr w:type="spellEnd"/>
      <w:proofErr w:type="gramEnd"/>
      <w:r w:rsidRPr="00B43D3F">
        <w:rPr>
          <w:rFonts w:ascii="Arial" w:hAnsi="Arial" w:cs="Arial"/>
        </w:rPr>
        <w:t xml:space="preserve"> site.</w:t>
      </w:r>
    </w:p>
    <w:p w14:paraId="03E5FB0A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28DC71B2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54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newly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reported</w:t>
      </w:r>
      <w:proofErr w:type="gramEnd"/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accruals reported in DT 4 match?</w:t>
      </w:r>
    </w:p>
    <w:p w14:paraId="2C0282F2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77664A1D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expected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match.</w:t>
      </w:r>
    </w:p>
    <w:p w14:paraId="2A363053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5"/>
          <w:szCs w:val="25"/>
        </w:rPr>
      </w:pPr>
    </w:p>
    <w:p w14:paraId="7BE8A84E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2"/>
        </w:rPr>
      </w:pPr>
      <w:bookmarkStart w:id="16" w:name="Questions_about_specific_types_of_clinic"/>
      <w:bookmarkEnd w:id="16"/>
      <w:r w:rsidRPr="00B43D3F">
        <w:rPr>
          <w:rFonts w:ascii="Arial" w:hAnsi="Arial" w:cs="Arial"/>
        </w:rPr>
        <w:t>Questions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about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2"/>
        </w:rPr>
        <w:t>studies:</w:t>
      </w:r>
    </w:p>
    <w:p w14:paraId="278DB57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02777D43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embedded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reported?</w:t>
      </w:r>
    </w:p>
    <w:p w14:paraId="3D0D1D73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B2FA1C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embedded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separately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Ancillary or Correlative studies.</w:t>
      </w:r>
    </w:p>
    <w:p w14:paraId="2D5DB6A5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F3494A1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blood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draw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biomarker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analysis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 correlative study?</w:t>
      </w:r>
    </w:p>
    <w:p w14:paraId="1F36E9A3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proofErr w:type="gramStart"/>
      <w:r w:rsidRPr="00B43D3F">
        <w:rPr>
          <w:rFonts w:ascii="Arial" w:hAnsi="Arial" w:cs="Arial"/>
        </w:rPr>
        <w:t>As a general rule</w:t>
      </w:r>
      <w:proofErr w:type="gramEnd"/>
      <w:r w:rsidRPr="00B43D3F">
        <w:rPr>
          <w:rFonts w:ascii="Arial" w:hAnsi="Arial" w:cs="Arial"/>
        </w:rPr>
        <w:t>, the blood draw and biomarker analysis are considered part of the screen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needed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determine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eligibility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thus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integral part of the study.</w:t>
      </w:r>
    </w:p>
    <w:p w14:paraId="18ADE384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1FDF58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designed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answer a specific research question?</w:t>
      </w:r>
    </w:p>
    <w:p w14:paraId="66C01254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70"/>
        <w:rPr>
          <w:rFonts w:ascii="Arial" w:hAnsi="Arial" w:cs="Arial"/>
          <w:color w:val="000000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718C10C1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NIH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definition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research. However, studies utilizing tissue banks should be included in DT 4.</w:t>
      </w:r>
    </w:p>
    <w:p w14:paraId="256BC0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1B3FAB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69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prospective,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hypothesis-driven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chart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review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consented, considered Clinical Research?</w:t>
      </w:r>
    </w:p>
    <w:p w14:paraId="60A5C3E0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 DT 4. Retrospective chart reviews are not considered clinical research and should not be included.</w:t>
      </w:r>
    </w:p>
    <w:p w14:paraId="52584536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1F64047B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color w:val="000000"/>
          <w:spacing w:val="-4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4"/>
        </w:rPr>
        <w:t>DT4?</w:t>
      </w:r>
    </w:p>
    <w:p w14:paraId="5B0CB0AF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3"/>
          <w:szCs w:val="23"/>
        </w:rPr>
      </w:pPr>
    </w:p>
    <w:p w14:paraId="10E306CA" w14:textId="77777777" w:rsidR="000061E8" w:rsidRPr="00B43D3F" w:rsidRDefault="000061E8">
      <w:pPr>
        <w:pStyle w:val="BodyText"/>
        <w:kinsoku w:val="0"/>
        <w:overflowPunct w:val="0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DT4.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They should not be included in DT3.</w:t>
      </w:r>
    </w:p>
    <w:sectPr w:rsidR="000061E8" w:rsidRPr="00B43D3F">
      <w:pgSz w:w="12240" w:h="15840"/>
      <w:pgMar w:top="1340" w:right="1340" w:bottom="1180" w:left="1320" w:header="763" w:footer="98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F577" w14:textId="77777777" w:rsidR="00576DA5" w:rsidRDefault="00576DA5">
      <w:r>
        <w:separator/>
      </w:r>
    </w:p>
  </w:endnote>
  <w:endnote w:type="continuationSeparator" w:id="0">
    <w:p w14:paraId="572D1C3B" w14:textId="77777777" w:rsidR="00576DA5" w:rsidRDefault="0057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2974" w14:textId="2CF07FBC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73CA618" wp14:editId="056C75D1">
              <wp:simplePos x="0" y="0"/>
              <wp:positionH relativeFrom="page">
                <wp:posOffset>901700</wp:posOffset>
              </wp:positionH>
              <wp:positionV relativeFrom="page">
                <wp:posOffset>9292590</wp:posOffset>
              </wp:positionV>
              <wp:extent cx="151003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0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639E9" w14:textId="0B4BD37D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Updated</w:t>
                          </w:r>
                          <w:r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506FA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July 13,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CA6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1.7pt;width:118.9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" o:allowincell="f" filled="f" stroked="f">
              <v:textbox inset="0,0,0,0">
                <w:txbxContent>
                  <w:p w14:paraId="12F639E9" w14:textId="0B4BD37D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Updated</w:t>
                    </w:r>
                    <w:r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506FA6">
                      <w:rPr>
                        <w:rFonts w:ascii="Arial" w:hAnsi="Arial" w:cs="Arial"/>
                        <w:sz w:val="20"/>
                        <w:szCs w:val="20"/>
                      </w:rPr>
                      <w:t>July 13,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CBC9B8B" wp14:editId="3CB9D759">
              <wp:simplePos x="0" y="0"/>
              <wp:positionH relativeFrom="page">
                <wp:posOffset>3813175</wp:posOffset>
              </wp:positionH>
              <wp:positionV relativeFrom="page">
                <wp:posOffset>9292590</wp:posOffset>
              </wp:positionV>
              <wp:extent cx="160020" cy="16573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C163B" w14:textId="77777777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6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234" w:rsidRPr="00055091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C9B8B" id="Text Box 3" o:spid="_x0000_s1028" type="#_x0000_t202" style="position:absolute;margin-left:300.25pt;margin-top:731.7pt;width:12.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" o:allowincell="f" filled="f" stroked="f">
              <v:textbox inset="0,0,0,0">
                <w:txbxContent>
                  <w:p w14:paraId="42AC163B" w14:textId="77777777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DC3234" w:rsidRPr="00055091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1</w: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D6D9" w14:textId="77777777" w:rsidR="00576DA5" w:rsidRDefault="00576DA5">
      <w:r>
        <w:separator/>
      </w:r>
    </w:p>
  </w:footnote>
  <w:footnote w:type="continuationSeparator" w:id="0">
    <w:p w14:paraId="10C011DE" w14:textId="77777777" w:rsidR="00576DA5" w:rsidRDefault="0057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B157" w14:textId="7030C3AF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FF64EDE" wp14:editId="713A99F2">
              <wp:simplePos x="0" y="0"/>
              <wp:positionH relativeFrom="page">
                <wp:posOffset>4711700</wp:posOffset>
              </wp:positionH>
              <wp:positionV relativeFrom="page">
                <wp:posOffset>471805</wp:posOffset>
              </wp:positionV>
              <wp:extent cx="216027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77429" w14:textId="58CC7A03" w:rsidR="000061E8" w:rsidRPr="00055091" w:rsidRDefault="00055091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FAQs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related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to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the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CCSG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Data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>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64E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1pt;margin-top:37.15pt;width:170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" o:allowincell="f" filled="f" stroked="f">
              <v:textbox inset="0,0,0,0">
                <w:txbxContent>
                  <w:p w14:paraId="3EE77429" w14:textId="58CC7A03" w:rsidR="000061E8" w:rsidRPr="00055091" w:rsidRDefault="00055091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      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FAQs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related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to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the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CCSG</w:t>
                    </w:r>
                    <w:r w:rsidR="000061E8"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Data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>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cs="Times New Roman"/>
        <w:w w:val="100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num w:numId="1" w16cid:durableId="801729799">
    <w:abstractNumId w:val="4"/>
  </w:num>
  <w:num w:numId="2" w16cid:durableId="103430729">
    <w:abstractNumId w:val="3"/>
  </w:num>
  <w:num w:numId="3" w16cid:durableId="1093210643">
    <w:abstractNumId w:val="2"/>
  </w:num>
  <w:num w:numId="4" w16cid:durableId="483133358">
    <w:abstractNumId w:val="1"/>
  </w:num>
  <w:num w:numId="5" w16cid:durableId="156290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34"/>
    <w:rsid w:val="000061E8"/>
    <w:rsid w:val="00055091"/>
    <w:rsid w:val="0006574F"/>
    <w:rsid w:val="00087E2A"/>
    <w:rsid w:val="00144E2E"/>
    <w:rsid w:val="00247445"/>
    <w:rsid w:val="00277214"/>
    <w:rsid w:val="00506FA6"/>
    <w:rsid w:val="00576DA5"/>
    <w:rsid w:val="007C619F"/>
    <w:rsid w:val="00B43D3F"/>
    <w:rsid w:val="00CF3B2B"/>
    <w:rsid w:val="00DC3234"/>
    <w:rsid w:val="00E54809"/>
    <w:rsid w:val="00F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FE922"/>
  <w14:defaultImageDpi w14:val="0"/>
  <w15:docId w15:val="{24854C88-D7A8-4F4E-AC38-B5EB2ED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vi-VN" w:eastAsia="vi-VN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8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86"/>
      <w:ind w:left="1746" w:right="1728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23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2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74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linicaltrial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cercenters.cancer.gov/documents/ICD10-5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2148</Words>
  <Characters>12247</Characters>
  <Application>Microsoft Office Word</Application>
  <DocSecurity>0</DocSecurity>
  <Lines>102</Lines>
  <Paragraphs>28</Paragraphs>
  <ScaleCrop>false</ScaleCrop>
  <Company>NCI</Company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DataGuideFAQs</dc:title>
  <dc:subject/>
  <dc:creator>The Office of Cancer Centers (OCC)</dc:creator>
  <cp:keywords>DataGuideFAQs</cp:keywords>
  <dc:description/>
  <cp:lastModifiedBy>Dinh, Chi (NIH/NCI) [E]</cp:lastModifiedBy>
  <cp:revision>3</cp:revision>
  <dcterms:created xsi:type="dcterms:W3CDTF">2023-07-13T14:58:00Z</dcterms:created>
  <dcterms:modified xsi:type="dcterms:W3CDTF">2023-07-13T18:27:00Z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  <property fmtid="{D5CDD505-2E9C-101B-9397-08002B2CF9AE}" pid="3" name="Producer">
    <vt:lpwstr>Adobe PDF Library 10.0</vt:lpwstr>
  </property>
  <property fmtid="{D5CDD505-2E9C-101B-9397-08002B2CF9AE}" pid="4" name="SourceModified">
    <vt:lpwstr>D:20150204163106</vt:lpwstr>
  </property>
</Properties>
</file>