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2" w:lineRule="auto"/>
      </w:pPr>
      <w:r>
        <w:rPr/>
        <w:t>Information</w:t>
      </w:r>
      <w:r>
        <w:rPr>
          <w:spacing w:val="-11"/>
        </w:rPr>
        <w:t> </w:t>
      </w:r>
      <w:r>
        <w:rPr/>
        <w:t>Guide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Cancer</w:t>
      </w:r>
      <w:r>
        <w:rPr>
          <w:spacing w:val="-12"/>
        </w:rPr>
        <w:t> </w:t>
      </w:r>
      <w:r>
        <w:rPr/>
        <w:t>Center</w:t>
      </w:r>
      <w:r>
        <w:rPr>
          <w:spacing w:val="-11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Grant</w:t>
      </w:r>
      <w:r>
        <w:rPr>
          <w:spacing w:val="-11"/>
        </w:rPr>
        <w:t> </w:t>
      </w:r>
      <w:r>
        <w:rPr/>
        <w:t>(CCSG) Non-Competing Progress Reports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52" w:lineRule="auto"/>
        <w:ind w:left="110" w:right="110"/>
        <w:jc w:val="both"/>
      </w:pPr>
      <w:r>
        <w:rPr/>
        <w:t>The</w:t>
      </w:r>
      <w:r>
        <w:rPr>
          <w:spacing w:val="-13"/>
        </w:rPr>
        <w:t> </w:t>
      </w:r>
      <w:r>
        <w:rPr/>
        <w:t>purpose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 document</w:t>
      </w:r>
      <w:r>
        <w:rPr>
          <w:spacing w:val="-13"/>
        </w:rPr>
        <w:t> </w:t>
      </w:r>
      <w:r>
        <w:rPr/>
        <w:t>is to outline</w:t>
      </w:r>
      <w:r>
        <w:rPr>
          <w:spacing w:val="-13"/>
        </w:rPr>
        <w:t> </w:t>
      </w:r>
      <w:r>
        <w:rPr/>
        <w:t>the information required 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Office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Cancer Centers</w:t>
      </w:r>
      <w:r>
        <w:rPr>
          <w:spacing w:val="-13"/>
        </w:rPr>
        <w:t> </w:t>
      </w:r>
      <w:r>
        <w:rPr/>
        <w:t>(OCC) and the Office of Grants Administration (OGA) for evaluating a cancer center’s annual progress.</w:t>
      </w:r>
      <w:r>
        <w:rPr>
          <w:spacing w:val="40"/>
        </w:rPr>
        <w:t> </w:t>
      </w:r>
      <w:r>
        <w:rPr/>
        <w:t>All Research Performance Progress Reports (RPPR) forms should be used as relevant. Additional information and resources on the RPPR, including the current RPPR Instruction Guide and training archives,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 found at:</w:t>
      </w:r>
      <w:r>
        <w:rPr>
          <w:spacing w:val="40"/>
        </w:rPr>
        <w:t> </w:t>
      </w:r>
      <w:hyperlink r:id="rId6">
        <w:r>
          <w:rPr>
            <w:color w:val="0000FF"/>
            <w:u w:val="single" w:color="0000FF"/>
          </w:rPr>
          <w:t>http://grants.nih.gov/grants/RPPR/</w:t>
        </w:r>
      </w:hyperlink>
      <w:r>
        <w:rPr>
          <w:color w:val="0000FF"/>
          <w:u w:val="single" w:color="0000FF"/>
        </w:rPr>
        <w:t>. </w:t>
      </w:r>
      <w:r>
        <w:rPr/>
        <w:t>Please note chapters 6 (Sections A – H)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7 (Section 7.6) specifically apply to the P30</w:t>
      </w:r>
      <w:r>
        <w:rPr>
          <w:spacing w:val="37"/>
        </w:rPr>
        <w:t> </w:t>
      </w:r>
      <w:r>
        <w:rPr/>
        <w:t>mechanism. RPPRs and</w:t>
      </w:r>
      <w:r>
        <w:rPr>
          <w:spacing w:val="37"/>
        </w:rPr>
        <w:t> </w:t>
      </w:r>
      <w:r>
        <w:rPr/>
        <w:t>eData files must be submitted two months (60 days) prior to the start of their next budget period.</w:t>
      </w:r>
    </w:p>
    <w:p>
      <w:pPr>
        <w:pStyle w:val="BodyText"/>
        <w:spacing w:before="1"/>
        <w:rPr>
          <w:sz w:val="25"/>
        </w:rPr>
      </w:pPr>
    </w:p>
    <w:p>
      <w:pPr>
        <w:spacing w:line="247" w:lineRule="auto" w:before="0"/>
        <w:ind w:left="110" w:right="114" w:firstLine="0"/>
        <w:jc w:val="both"/>
        <w:rPr>
          <w:b/>
          <w:sz w:val="24"/>
        </w:rPr>
      </w:pPr>
      <w:r>
        <w:rPr>
          <w:b/>
          <w:sz w:val="24"/>
        </w:rPr>
        <w:t>This information applies to applications submitted under PAR-17-095. For applications submitted under PAR 13-386, please use the January 26, 2016 instructions </w:t>
      </w:r>
      <w:hyperlink r:id="rId7">
        <w:r>
          <w:rPr>
            <w:b/>
            <w:color w:val="0000FF"/>
            <w:sz w:val="24"/>
            <w:u w:val="single" w:color="0000FF"/>
          </w:rPr>
          <w:t>here</w:t>
        </w:r>
        <w:r>
          <w:rPr>
            <w:b/>
            <w:sz w:val="24"/>
          </w:rPr>
          <w:t>.</w:t>
        </w:r>
      </w:hyperlink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7403"/>
      </w:tblGrid>
      <w:tr>
        <w:trPr>
          <w:trHeight w:val="976" w:hRule="atLeast"/>
        </w:trPr>
        <w:tc>
          <w:tcPr>
            <w:tcW w:w="2885" w:type="dxa"/>
          </w:tcPr>
          <w:p>
            <w:pPr>
              <w:pStyle w:val="TableParagraph"/>
              <w:spacing w:before="9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Budget</w:t>
            </w:r>
          </w:p>
        </w:tc>
        <w:tc>
          <w:tcPr>
            <w:tcW w:w="7403" w:type="dxa"/>
          </w:tcPr>
          <w:p>
            <w:pPr>
              <w:pStyle w:val="TableParagraph"/>
              <w:spacing w:before="73"/>
              <w:ind w:right="307"/>
              <w:jc w:val="both"/>
              <w:rPr>
                <w:sz w:val="24"/>
              </w:rPr>
            </w:pPr>
            <w:r>
              <w:rPr>
                <w:sz w:val="24"/>
              </w:rPr>
              <w:t>Complete a budget page for each component requesting CCSG funds. Prior approval by NCI is required to reallocate more than 25% of the funds in any component to other components.</w:t>
            </w:r>
          </w:p>
        </w:tc>
      </w:tr>
      <w:tr>
        <w:trPr>
          <w:trHeight w:val="984" w:hRule="atLeast"/>
        </w:trPr>
        <w:tc>
          <w:tcPr>
            <w:tcW w:w="2885" w:type="dxa"/>
          </w:tcPr>
          <w:p>
            <w:pPr>
              <w:pStyle w:val="TableParagraph"/>
              <w:spacing w:before="80"/>
              <w:ind w:left="117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Director’s</w:t>
            </w:r>
            <w:r>
              <w:rPr>
                <w:b/>
                <w:smallCaps/>
                <w:spacing w:val="-11"/>
                <w:sz w:val="24"/>
              </w:rPr>
              <w:t> </w:t>
            </w:r>
            <w:r>
              <w:rPr>
                <w:b/>
                <w:smallCaps/>
                <w:sz w:val="24"/>
              </w:rPr>
              <w:t>Overview/6 </w:t>
            </w:r>
            <w:r>
              <w:rPr>
                <w:b/>
                <w:smallCaps/>
                <w:spacing w:val="-2"/>
                <w:sz w:val="24"/>
              </w:rPr>
              <w:t>Essential Characteristics</w:t>
            </w:r>
          </w:p>
        </w:tc>
        <w:tc>
          <w:tcPr>
            <w:tcW w:w="7403" w:type="dxa"/>
          </w:tcPr>
          <w:p>
            <w:pPr>
              <w:pStyle w:val="TableParagraph"/>
              <w:spacing w:before="77"/>
              <w:ind w:right="222"/>
              <w:rPr>
                <w:sz w:val="24"/>
              </w:rPr>
            </w:pPr>
            <w:r>
              <w:rPr>
                <w:sz w:val="24"/>
              </w:rPr>
              <w:t>Discuss major accomplishments, changes, updates and any issues noted in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previous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review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addressed.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copy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Table </w:t>
            </w:r>
            <w:r>
              <w:rPr>
                <w:spacing w:val="-6"/>
                <w:sz w:val="24"/>
              </w:rPr>
              <w:t>1.</w:t>
            </w:r>
          </w:p>
        </w:tc>
      </w:tr>
      <w:tr>
        <w:trPr>
          <w:trHeight w:val="2049" w:hRule="atLeast"/>
        </w:trPr>
        <w:tc>
          <w:tcPr>
            <w:tcW w:w="2885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Supplements</w:t>
            </w:r>
          </w:p>
        </w:tc>
        <w:tc>
          <w:tcPr>
            <w:tcW w:w="7403" w:type="dxa"/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RPPR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6.B.3.</w:t>
            </w:r>
            <w:r>
              <w:rPr>
                <w:spacing w:val="58"/>
                <w:w w:val="150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summarize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P30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supplements.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See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4"/>
                <w:sz w:val="24"/>
              </w:rPr>
              <w:t>RPPR</w:t>
            </w:r>
          </w:p>
          <w:p>
            <w:pPr>
              <w:pStyle w:val="TableParagraph"/>
              <w:ind w:right="222"/>
              <w:rPr>
                <w:sz w:val="24"/>
              </w:rPr>
            </w:pPr>
            <w:r>
              <w:rPr>
                <w:sz w:val="24"/>
              </w:rPr>
              <w:t>6.7 Section G1. In the Director’s Overview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create a single PDF document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includes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supplements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corresponding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budget page,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sufficient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NCI staff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evaluate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progress. HSS Inclusion Records - If Development Funds were used to support clinical trials, the Center must report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inclusion in planned enrollment reports (See RPPR 6.7. G4b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1.).</w:t>
            </w:r>
          </w:p>
        </w:tc>
      </w:tr>
      <w:tr>
        <w:trPr>
          <w:trHeight w:val="525" w:hRule="atLeast"/>
        </w:trPr>
        <w:tc>
          <w:tcPr>
            <w:tcW w:w="2885" w:type="dxa"/>
          </w:tcPr>
          <w:p>
            <w:pPr>
              <w:pStyle w:val="TableParagraph"/>
              <w:spacing w:before="128"/>
              <w:ind w:left="117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Administration</w:t>
            </w:r>
          </w:p>
        </w:tc>
        <w:tc>
          <w:tcPr>
            <w:tcW w:w="7403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changes;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occurred,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narrative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31"/>
                <w:sz w:val="24"/>
              </w:rPr>
              <w:t> </w:t>
            </w:r>
            <w:r>
              <w:rPr>
                <w:spacing w:val="-2"/>
                <w:sz w:val="24"/>
              </w:rPr>
              <w:t>required.</w:t>
            </w:r>
          </w:p>
        </w:tc>
      </w:tr>
      <w:tr>
        <w:trPr>
          <w:trHeight w:val="1338" w:hRule="atLeast"/>
        </w:trPr>
        <w:tc>
          <w:tcPr>
            <w:tcW w:w="2885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spacing w:line="242" w:lineRule="auto"/>
              <w:ind w:left="117" w:right="338" w:hanging="2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Leadership,</w:t>
            </w:r>
            <w:r>
              <w:rPr>
                <w:b/>
                <w:smallCaps/>
                <w:spacing w:val="-24"/>
                <w:sz w:val="24"/>
              </w:rPr>
              <w:t> </w:t>
            </w:r>
            <w:r>
              <w:rPr>
                <w:b/>
                <w:smallCaps/>
                <w:sz w:val="24"/>
              </w:rPr>
              <w:t>Planning and</w:t>
            </w:r>
            <w:r>
              <w:rPr>
                <w:b/>
                <w:smallCaps/>
                <w:spacing w:val="40"/>
                <w:sz w:val="24"/>
              </w:rPr>
              <w:t> </w:t>
            </w:r>
            <w:r>
              <w:rPr>
                <w:b/>
                <w:smallCaps/>
                <w:sz w:val="24"/>
              </w:rPr>
              <w:t>Evaluation</w:t>
            </w:r>
          </w:p>
        </w:tc>
        <w:tc>
          <w:tcPr>
            <w:tcW w:w="7403" w:type="dxa"/>
          </w:tcPr>
          <w:p>
            <w:pPr>
              <w:pStyle w:val="TableParagraph"/>
              <w:spacing w:before="117"/>
              <w:ind w:right="222"/>
              <w:rPr>
                <w:sz w:val="24"/>
              </w:rPr>
            </w:pPr>
            <w:r>
              <w:rPr>
                <w:sz w:val="24"/>
              </w:rPr>
              <w:t>Leadership: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changes;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occurred,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narrative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not required. Provide biosketches and other support as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appropriate.</w:t>
            </w:r>
          </w:p>
          <w:p>
            <w:pPr>
              <w:pStyle w:val="TableParagraph"/>
              <w:ind w:right="222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Evaluation: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accomplishments.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Provide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 EAB members and include biosketches for new members.</w:t>
            </w:r>
          </w:p>
        </w:tc>
      </w:tr>
      <w:tr>
        <w:trPr>
          <w:trHeight w:val="2094" w:hRule="atLeast"/>
        </w:trPr>
        <w:tc>
          <w:tcPr>
            <w:tcW w:w="2885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08"/>
              <w:ind w:left="117"/>
              <w:rPr>
                <w:b/>
                <w:sz w:val="24"/>
              </w:rPr>
            </w:pPr>
            <w:r>
              <w:rPr>
                <w:b/>
                <w:smallCaps/>
                <w:spacing w:val="-4"/>
                <w:sz w:val="24"/>
              </w:rPr>
              <w:t>Developmental</w:t>
            </w:r>
            <w:r>
              <w:rPr>
                <w:b/>
                <w:smallCaps/>
                <w:spacing w:val="12"/>
                <w:sz w:val="24"/>
              </w:rPr>
              <w:t> </w:t>
            </w:r>
            <w:r>
              <w:rPr>
                <w:b/>
                <w:smallCaps/>
                <w:spacing w:val="-4"/>
                <w:sz w:val="24"/>
              </w:rPr>
              <w:t>Funds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8"/>
              <w:ind w:right="275"/>
              <w:rPr>
                <w:sz w:val="24"/>
              </w:rPr>
            </w:pPr>
            <w:r>
              <w:rPr>
                <w:sz w:val="24"/>
              </w:rPr>
              <w:t>Discuss how Developmental Funds were used in the prior year and future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funds.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Remember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Developmental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Funds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are restricted 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cannot be reallocated to other components.</w:t>
            </w:r>
          </w:p>
          <w:p>
            <w:pPr>
              <w:pStyle w:val="TableParagraph"/>
              <w:ind w:right="381"/>
              <w:jc w:val="both"/>
              <w:rPr>
                <w:sz w:val="24"/>
              </w:rPr>
            </w:pPr>
            <w:r>
              <w:rPr>
                <w:sz w:val="24"/>
              </w:rPr>
              <w:t>HSS Inclusion Records - If Development Funds were used to support clinical trials, the Center must report inclusion in planned enrollment reports (See RPPR 6.7. G4b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1.).</w:t>
            </w:r>
          </w:p>
        </w:tc>
      </w:tr>
    </w:tbl>
    <w:p>
      <w:pPr>
        <w:spacing w:after="0"/>
        <w:jc w:val="both"/>
        <w:rPr>
          <w:sz w:val="24"/>
        </w:rPr>
        <w:sectPr>
          <w:footerReference w:type="default" r:id="rId5"/>
          <w:type w:val="continuous"/>
          <w:pgSz w:w="12240" w:h="15840"/>
          <w:pgMar w:footer="1358" w:header="0" w:top="1340" w:bottom="1816" w:left="1200" w:right="460"/>
          <w:pgNumType w:start="1"/>
        </w:sectPr>
      </w:pPr>
    </w:p>
    <w:tbl>
      <w:tblPr>
        <w:tblW w:w="0" w:type="auto"/>
        <w:jc w:val="left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5"/>
        <w:gridCol w:w="7403"/>
      </w:tblGrid>
      <w:tr>
        <w:trPr>
          <w:trHeight w:val="804" w:hRule="atLeast"/>
        </w:trPr>
        <w:tc>
          <w:tcPr>
            <w:tcW w:w="2885" w:type="dxa"/>
          </w:tcPr>
          <w:p>
            <w:pPr>
              <w:pStyle w:val="TableParagraph"/>
              <w:spacing w:before="128"/>
              <w:ind w:left="117" w:hanging="1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Community</w:t>
            </w:r>
            <w:r>
              <w:rPr>
                <w:b/>
                <w:smallCaps/>
                <w:spacing w:val="-12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Outreach </w:t>
            </w:r>
            <w:r>
              <w:rPr>
                <w:b/>
                <w:smallCaps/>
                <w:sz w:val="24"/>
              </w:rPr>
              <w:t>and Engagement</w:t>
            </w:r>
          </w:p>
        </w:tc>
        <w:tc>
          <w:tcPr>
            <w:tcW w:w="7403" w:type="dxa"/>
          </w:tcPr>
          <w:p>
            <w:pPr>
              <w:pStyle w:val="TableParagraph"/>
              <w:spacing w:before="125"/>
              <w:ind w:right="222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concise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accomplishments,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future </w:t>
            </w:r>
            <w:r>
              <w:rPr>
                <w:spacing w:val="-2"/>
                <w:sz w:val="24"/>
              </w:rPr>
              <w:t>plans.</w:t>
            </w:r>
          </w:p>
        </w:tc>
      </w:tr>
      <w:tr>
        <w:trPr>
          <w:trHeight w:val="1073" w:hRule="atLeast"/>
        </w:trPr>
        <w:tc>
          <w:tcPr>
            <w:tcW w:w="2885" w:type="dxa"/>
          </w:tcPr>
          <w:p>
            <w:pPr>
              <w:pStyle w:val="TableParagraph"/>
              <w:spacing w:before="127"/>
              <w:ind w:left="117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Cancer Research Career Enhancement </w:t>
            </w:r>
            <w:r>
              <w:rPr>
                <w:b/>
                <w:smallCaps/>
                <w:spacing w:val="-2"/>
                <w:sz w:val="24"/>
              </w:rPr>
              <w:t>and</w:t>
            </w:r>
            <w:r>
              <w:rPr>
                <w:b/>
                <w:smallCaps/>
                <w:spacing w:val="-12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Related</w:t>
            </w:r>
            <w:r>
              <w:rPr>
                <w:b/>
                <w:smallCaps/>
                <w:spacing w:val="-12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Activities</w:t>
            </w:r>
          </w:p>
        </w:tc>
        <w:tc>
          <w:tcPr>
            <w:tcW w:w="7403" w:type="dxa"/>
          </w:tcPr>
          <w:p>
            <w:pPr>
              <w:pStyle w:val="TableParagraph"/>
              <w:spacing w:before="122"/>
              <w:ind w:right="222"/>
              <w:rPr>
                <w:b/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  <w:u w:val="single"/>
              </w:rPr>
              <w:t>concise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accomplishments,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future plans. Include a copy of DT2A for training grants. </w:t>
            </w:r>
            <w:r>
              <w:rPr>
                <w:b/>
                <w:sz w:val="24"/>
              </w:rPr>
              <w:t>Do NOT include training grants in DT2A and 2B.</w:t>
            </w:r>
          </w:p>
        </w:tc>
      </w:tr>
      <w:tr>
        <w:trPr>
          <w:trHeight w:val="1590" w:hRule="atLeast"/>
        </w:trPr>
        <w:tc>
          <w:tcPr>
            <w:tcW w:w="2885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Research</w:t>
            </w:r>
            <w:r>
              <w:rPr>
                <w:b/>
                <w:smallCaps/>
                <w:spacing w:val="-9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Programs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5"/>
              <w:ind w:right="275"/>
              <w:rPr>
                <w:sz w:val="24"/>
              </w:rPr>
            </w:pPr>
            <w:r>
              <w:rPr>
                <w:sz w:val="24"/>
              </w:rPr>
              <w:t>Provide a </w:t>
            </w:r>
            <w:r>
              <w:rPr>
                <w:sz w:val="24"/>
                <w:u w:val="single"/>
              </w:rPr>
              <w:t>concise </w:t>
            </w:r>
            <w:r>
              <w:rPr>
                <w:sz w:val="24"/>
              </w:rPr>
              <w:t>description of accomplishments, changes, and future plans. Attach a list of relevant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publications (maximum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be added in section B2).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Major changes to research programs (i.e., deletion,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revision,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re-organization,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re-alignment,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etc.)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require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prior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NCI approval and should be reported in detail.</w:t>
            </w:r>
          </w:p>
        </w:tc>
      </w:tr>
      <w:tr>
        <w:trPr>
          <w:trHeight w:val="1048" w:hRule="atLeast"/>
        </w:trPr>
        <w:tc>
          <w:tcPr>
            <w:tcW w:w="2885" w:type="dxa"/>
          </w:tcPr>
          <w:p>
            <w:pPr>
              <w:pStyle w:val="TableParagraph"/>
              <w:spacing w:before="9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Publications</w:t>
            </w:r>
          </w:p>
        </w:tc>
        <w:tc>
          <w:tcPr>
            <w:tcW w:w="7403" w:type="dxa"/>
          </w:tcPr>
          <w:p>
            <w:pPr>
              <w:pStyle w:val="TableParagraph"/>
              <w:spacing w:before="108"/>
              <w:ind w:right="222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RRPR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6.3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C.1.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Include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publications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resulting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work using CCSG funds (e.g., Developmental Funds, and direct funding support from a shared resource.)</w:t>
            </w:r>
          </w:p>
        </w:tc>
      </w:tr>
      <w:tr>
        <w:trPr>
          <w:trHeight w:val="2483" w:hRule="atLeast"/>
        </w:trPr>
        <w:tc>
          <w:tcPr>
            <w:tcW w:w="2885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SHARED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&amp; INDIVIDUAL SHARED </w:t>
            </w:r>
            <w:r>
              <w:rPr>
                <w:b/>
                <w:spacing w:val="-2"/>
                <w:sz w:val="24"/>
              </w:rPr>
              <w:t>RESOURCES</w:t>
            </w:r>
          </w:p>
        </w:tc>
        <w:tc>
          <w:tcPr>
            <w:tcW w:w="7403" w:type="dxa"/>
          </w:tcPr>
          <w:p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Shared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CCSG Shared Resources (no publications required). If no changes occurred, a narrative is not required.</w:t>
            </w:r>
          </w:p>
          <w:p>
            <w:pPr>
              <w:pStyle w:val="TableParagraph"/>
              <w:ind w:left="126" w:right="222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terminates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individual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Shared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Resources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allocates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 other Shared Resources, including for development of new Shared Resources, NCI prior approval is needed.</w:t>
            </w:r>
          </w:p>
          <w:p>
            <w:pPr>
              <w:pStyle w:val="TableParagraph"/>
              <w:spacing w:line="270" w:lineRule="atLeast"/>
              <w:ind w:left="126" w:right="222"/>
              <w:rPr>
                <w:sz w:val="24"/>
              </w:rPr>
            </w:pPr>
            <w:r>
              <w:rPr>
                <w:sz w:val="24"/>
              </w:rPr>
              <w:t>HSS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Inclusion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Shared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support clinical studies, the Center must report inclusion in planned enrollment reports (See RPPR 6.7.G4b 1.).</w:t>
            </w:r>
          </w:p>
        </w:tc>
      </w:tr>
      <w:tr>
        <w:trPr>
          <w:trHeight w:val="717" w:hRule="atLeast"/>
        </w:trPr>
        <w:tc>
          <w:tcPr>
            <w:tcW w:w="2885" w:type="dxa"/>
          </w:tcPr>
          <w:p>
            <w:pPr>
              <w:pStyle w:val="TableParagraph"/>
              <w:spacing w:before="86"/>
              <w:ind w:left="117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Clinical</w:t>
            </w:r>
            <w:r>
              <w:rPr>
                <w:b/>
                <w:smallCaps/>
                <w:spacing w:val="1"/>
                <w:sz w:val="24"/>
              </w:rPr>
              <w:t> </w:t>
            </w:r>
            <w:r>
              <w:rPr>
                <w:b/>
                <w:smallCaps/>
                <w:sz w:val="24"/>
              </w:rPr>
              <w:t>Protocol</w:t>
            </w:r>
            <w:r>
              <w:rPr>
                <w:b/>
                <w:smallCaps/>
                <w:spacing w:val="2"/>
                <w:sz w:val="24"/>
              </w:rPr>
              <w:t> </w:t>
            </w:r>
            <w:r>
              <w:rPr>
                <w:b/>
                <w:smallCaps/>
                <w:spacing w:val="-5"/>
                <w:sz w:val="24"/>
              </w:rPr>
              <w:t>and</w:t>
            </w:r>
          </w:p>
          <w:p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Data</w:t>
            </w:r>
            <w:r>
              <w:rPr>
                <w:b/>
                <w:smallCaps/>
                <w:spacing w:val="13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Management</w:t>
            </w:r>
          </w:p>
        </w:tc>
        <w:tc>
          <w:tcPr>
            <w:tcW w:w="7403" w:type="dxa"/>
          </w:tcPr>
          <w:p>
            <w:pPr>
              <w:pStyle w:val="TableParagraph"/>
              <w:spacing w:before="81"/>
              <w:ind w:right="222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occurred,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narrative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 </w:t>
            </w:r>
            <w:r>
              <w:rPr>
                <w:spacing w:val="-2"/>
                <w:sz w:val="24"/>
              </w:rPr>
              <w:t>required.</w:t>
            </w:r>
          </w:p>
        </w:tc>
      </w:tr>
      <w:tr>
        <w:trPr>
          <w:trHeight w:val="1236" w:hRule="atLeast"/>
        </w:trPr>
        <w:tc>
          <w:tcPr>
            <w:tcW w:w="2885" w:type="dxa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17" w:right="648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Data</w:t>
            </w:r>
            <w:r>
              <w:rPr>
                <w:b/>
                <w:smallCaps/>
                <w:spacing w:val="40"/>
                <w:sz w:val="24"/>
              </w:rPr>
              <w:t> </w:t>
            </w:r>
            <w:r>
              <w:rPr>
                <w:b/>
                <w:smallCaps/>
                <w:sz w:val="24"/>
              </w:rPr>
              <w:t>Safety Monitoring</w:t>
            </w:r>
            <w:r>
              <w:rPr>
                <w:b/>
                <w:smallCaps/>
                <w:spacing w:val="-12"/>
                <w:sz w:val="24"/>
              </w:rPr>
              <w:t> </w:t>
            </w:r>
            <w:r>
              <w:rPr>
                <w:b/>
                <w:smallCaps/>
                <w:sz w:val="24"/>
              </w:rPr>
              <w:t>(DSM)</w:t>
            </w:r>
          </w:p>
        </w:tc>
        <w:tc>
          <w:tcPr>
            <w:tcW w:w="7403" w:type="dxa"/>
          </w:tcPr>
          <w:p>
            <w:pPr>
              <w:pStyle w:val="TableParagraph"/>
              <w:spacing w:before="66"/>
              <w:ind w:right="222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occurred,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narrative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 required. Major changes (excluding personnel changes) to DSM plan need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be reported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 Office of Cancer Centers (OCC).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 revised plan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should be submitted to OCC for review and approval.</w:t>
            </w:r>
          </w:p>
        </w:tc>
      </w:tr>
      <w:tr>
        <w:trPr>
          <w:trHeight w:val="796" w:hRule="atLeast"/>
        </w:trPr>
        <w:tc>
          <w:tcPr>
            <w:tcW w:w="2885" w:type="dxa"/>
          </w:tcPr>
          <w:p>
            <w:pPr>
              <w:pStyle w:val="TableParagraph"/>
              <w:spacing w:before="126"/>
              <w:ind w:left="117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Human</w:t>
            </w:r>
            <w:r>
              <w:rPr>
                <w:b/>
                <w:smallCaps/>
                <w:spacing w:val="24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subjects/Human</w:t>
            </w:r>
          </w:p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mallCaps/>
                <w:spacing w:val="-2"/>
                <w:sz w:val="24"/>
              </w:rPr>
              <w:t>Subjects</w:t>
            </w:r>
            <w:r>
              <w:rPr>
                <w:b/>
                <w:smallCaps/>
                <w:spacing w:val="-9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System</w:t>
            </w:r>
            <w:r>
              <w:rPr>
                <w:b/>
                <w:smallCaps/>
                <w:spacing w:val="-6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(HSS)</w:t>
            </w:r>
          </w:p>
        </w:tc>
        <w:tc>
          <w:tcPr>
            <w:tcW w:w="7403" w:type="dxa"/>
          </w:tcPr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RPPR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6.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G.4</w:t>
            </w:r>
          </w:p>
        </w:tc>
      </w:tr>
      <w:tr>
        <w:trPr>
          <w:trHeight w:val="967" w:hRule="atLeast"/>
        </w:trPr>
        <w:tc>
          <w:tcPr>
            <w:tcW w:w="2885" w:type="dxa"/>
          </w:tcPr>
          <w:p>
            <w:pPr>
              <w:pStyle w:val="TableParagraph"/>
              <w:spacing w:before="74"/>
              <w:ind w:left="117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Protocol</w:t>
            </w:r>
            <w:r>
              <w:rPr>
                <w:b/>
                <w:smallCaps/>
                <w:spacing w:val="-12"/>
                <w:sz w:val="24"/>
              </w:rPr>
              <w:t> </w:t>
            </w:r>
            <w:r>
              <w:rPr>
                <w:b/>
                <w:smallCaps/>
                <w:sz w:val="24"/>
              </w:rPr>
              <w:t>Review</w:t>
            </w:r>
            <w:r>
              <w:rPr>
                <w:b/>
                <w:smallCaps/>
                <w:spacing w:val="-12"/>
                <w:sz w:val="24"/>
              </w:rPr>
              <w:t> </w:t>
            </w:r>
            <w:r>
              <w:rPr>
                <w:b/>
                <w:smallCaps/>
                <w:sz w:val="24"/>
              </w:rPr>
              <w:t>and Monitoring System </w:t>
            </w:r>
            <w:r>
              <w:rPr>
                <w:b/>
                <w:smallCaps/>
                <w:spacing w:val="-2"/>
                <w:sz w:val="24"/>
              </w:rPr>
              <w:t>(PRMS)</w:t>
            </w:r>
          </w:p>
        </w:tc>
        <w:tc>
          <w:tcPr>
            <w:tcW w:w="7403" w:type="dxa"/>
          </w:tcPr>
          <w:p>
            <w:pPr>
              <w:pStyle w:val="TableParagraph"/>
              <w:spacing w:before="69"/>
              <w:ind w:right="222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changes.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occurred,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narrative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 required. For conditional or disapproved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PRMS, discuss efforts to address deficiencies.</w:t>
            </w:r>
          </w:p>
        </w:tc>
      </w:tr>
      <w:tr>
        <w:trPr>
          <w:trHeight w:val="534" w:hRule="atLeast"/>
        </w:trPr>
        <w:tc>
          <w:tcPr>
            <w:tcW w:w="2885" w:type="dxa"/>
          </w:tcPr>
          <w:p>
            <w:pPr>
              <w:pStyle w:val="TableParagraph"/>
              <w:spacing w:before="133"/>
              <w:ind w:left="117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All</w:t>
            </w:r>
            <w:r>
              <w:rPr>
                <w:b/>
                <w:smallCaps/>
                <w:spacing w:val="6"/>
                <w:sz w:val="24"/>
              </w:rPr>
              <w:t> </w:t>
            </w:r>
            <w:r>
              <w:rPr>
                <w:b/>
                <w:smallCaps/>
                <w:sz w:val="24"/>
              </w:rPr>
              <w:t>Personnel</w:t>
            </w:r>
            <w:r>
              <w:rPr>
                <w:b/>
                <w:smallCaps/>
                <w:spacing w:val="10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Report</w:t>
            </w:r>
          </w:p>
        </w:tc>
        <w:tc>
          <w:tcPr>
            <w:tcW w:w="7403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RPPR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6.4D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16"/>
                <w:sz w:val="24"/>
              </w:rPr>
              <w:t> </w:t>
            </w:r>
            <w:r>
              <w:rPr>
                <w:spacing w:val="-2"/>
                <w:sz w:val="24"/>
              </w:rPr>
              <w:t>7.6.D.1</w:t>
            </w:r>
          </w:p>
        </w:tc>
      </w:tr>
      <w:tr>
        <w:trPr>
          <w:trHeight w:val="1257" w:hRule="atLeast"/>
        </w:trPr>
        <w:tc>
          <w:tcPr>
            <w:tcW w:w="2885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95"/>
              <w:ind w:left="117"/>
              <w:rPr>
                <w:b/>
                <w:sz w:val="24"/>
              </w:rPr>
            </w:pPr>
            <w:r>
              <w:rPr>
                <w:b/>
                <w:smallCaps/>
                <w:sz w:val="24"/>
              </w:rPr>
              <w:t>Data</w:t>
            </w:r>
            <w:r>
              <w:rPr>
                <w:b/>
                <w:smallCaps/>
                <w:spacing w:val="16"/>
                <w:sz w:val="24"/>
              </w:rPr>
              <w:t> </w:t>
            </w:r>
            <w:r>
              <w:rPr>
                <w:b/>
                <w:smallCaps/>
                <w:spacing w:val="-2"/>
                <w:sz w:val="24"/>
              </w:rPr>
              <w:t>Tables</w:t>
            </w:r>
          </w:p>
        </w:tc>
        <w:tc>
          <w:tcPr>
            <w:tcW w:w="7403" w:type="dxa"/>
          </w:tcPr>
          <w:p>
            <w:pPr>
              <w:pStyle w:val="TableParagraph"/>
              <w:spacing w:before="77"/>
              <w:ind w:right="222"/>
              <w:rPr>
                <w:sz w:val="24"/>
              </w:rPr>
            </w:pPr>
            <w:r>
              <w:rPr>
                <w:sz w:val="24"/>
              </w:rPr>
              <w:t>Concurrent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RPPR,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submit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1-3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 DT4 (for non-interventional trials) as eData. Also submit the CTRP generated DT4 (pdf and excel) for interventional trials to </w:t>
            </w:r>
            <w:hyperlink r:id="rId8">
              <w:r>
                <w:rPr>
                  <w:color w:val="0000FF"/>
                  <w:spacing w:val="-2"/>
                  <w:sz w:val="24"/>
                  <w:u w:val="single" w:color="0000FF"/>
                </w:rPr>
                <w:t>ccsgdata@mail.nih.gov</w:t>
              </w:r>
            </w:hyperlink>
          </w:p>
        </w:tc>
      </w:tr>
    </w:tbl>
    <w:sectPr>
      <w:type w:val="continuous"/>
      <w:pgSz w:w="12240" w:h="15840"/>
      <w:pgMar w:header="0" w:footer="1358" w:top="1320" w:bottom="1540" w:left="12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479980pt;margin-top:704.88501pt;width:12.35pt;height:12.5pt;mso-position-horizontal-relative:page;mso-position-vertical-relative:page;z-index:-15816704" type="#_x0000_t202" id="docshape1" filled="false" stroked="false">
          <v:textbox inset="0,0,0,0">
            <w:txbxContent>
              <w:p>
                <w:pPr>
                  <w:spacing w:line="234" w:lineRule="exact" w:before="0"/>
                  <w:ind w:left="6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fldChar w:fldCharType="begin"/>
                </w:r>
                <w:r>
                  <w:rPr>
                    <w:rFonts w:ascii="Calibri"/>
                    <w:sz w:val="21"/>
                  </w:rPr>
                  <w:instrText> PAGE </w:instrText>
                </w:r>
                <w:r>
                  <w:rPr>
                    <w:rFonts w:ascii="Calibri"/>
                    <w:sz w:val="21"/>
                  </w:rPr>
                  <w:fldChar w:fldCharType="separate"/>
                </w:r>
                <w:r>
                  <w:rPr>
                    <w:rFonts w:ascii="Calibri"/>
                    <w:sz w:val="21"/>
                  </w:rPr>
                  <w:t>2</w:t>
                </w:r>
                <w:r>
                  <w:rPr>
                    <w:rFonts w:ascii="Calibri"/>
                    <w:sz w:val="21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62.419998pt;margin-top:727.38501pt;width:116.25pt;height:12.5pt;mso-position-horizontal-relative:page;mso-position-vertical-relative:page;z-index:-15816192" type="#_x0000_t202" id="docshape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>
                    <w:rFonts w:ascii="Calibri"/>
                    <w:sz w:val="21"/>
                  </w:rPr>
                  <w:t>Revised</w:t>
                </w:r>
                <w:r>
                  <w:rPr>
                    <w:rFonts w:ascii="Calibri"/>
                    <w:spacing w:val="12"/>
                    <w:sz w:val="21"/>
                  </w:rPr>
                  <w:t> </w:t>
                </w:r>
                <w:r>
                  <w:rPr>
                    <w:rFonts w:ascii="Calibri"/>
                    <w:sz w:val="21"/>
                  </w:rPr>
                  <w:t>December</w:t>
                </w:r>
                <w:r>
                  <w:rPr>
                    <w:rFonts w:ascii="Calibri"/>
                    <w:spacing w:val="-3"/>
                    <w:sz w:val="21"/>
                  </w:rPr>
                  <w:t> </w:t>
                </w:r>
                <w:r>
                  <w:rPr>
                    <w:rFonts w:ascii="Calibri"/>
                    <w:sz w:val="21"/>
                  </w:rPr>
                  <w:t>1,</w:t>
                </w:r>
                <w:r>
                  <w:rPr>
                    <w:rFonts w:ascii="Calibri"/>
                    <w:spacing w:val="-3"/>
                    <w:sz w:val="21"/>
                  </w:rPr>
                  <w:t> </w:t>
                </w:r>
                <w:r>
                  <w:rPr>
                    <w:rFonts w:ascii="Calibri"/>
                    <w:spacing w:val="-4"/>
                    <w:sz w:val="21"/>
                  </w:rPr>
                  <w:t>2022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261" w:right="1634" w:hanging="168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7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grants.nih.gov/grants/RPPR/" TargetMode="External"/><Relationship Id="rId7" Type="http://schemas.openxmlformats.org/officeDocument/2006/relationships/hyperlink" Target="https://cancercenters.cancer.gov/documents/InstructionsforCCSGNonCompetingProgressReportsUsingRPPR2016508C.pdf" TargetMode="External"/><Relationship Id="rId8" Type="http://schemas.openxmlformats.org/officeDocument/2006/relationships/hyperlink" Target="mailto:ccsgdata@mail.nih.gov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Office of Cancer Centers (OCC)</dc:creator>
  <cp:keywords>Information Guide for Cancer Center Support Grant (CCSG)Non-Competing Progress Reports</cp:keywords>
  <dc:subject>Information Guide for Cancer Center Support Grant (CCSG)Non-Competing Progress Reports</dc:subject>
  <dc:title>Information Guide for Cancer Center Support Grant (CCSG)</dc:title>
  <dcterms:created xsi:type="dcterms:W3CDTF">2022-12-01T19:41:21Z</dcterms:created>
  <dcterms:modified xsi:type="dcterms:W3CDTF">2022-12-01T19:41:21Z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2022-12-01T00:00:00Z</vt:filetime>
  </property>
  <property fmtid="{D5CDD505-2E9C-101B-9397-08002B2CF9AE}" pid="5" name="Producer">
    <vt:lpwstr>Adobe PDF Library 22.3.34</vt:lpwstr>
  </property>
  <property fmtid="{D5CDD505-2E9C-101B-9397-08002B2CF9AE}" pid="6" name="SourceModified">
    <vt:lpwstr>D:20190430141342</vt:lpwstr>
  </property>
</Properties>
</file>