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425"/>
        <w:gridCol w:w="2265"/>
        <w:gridCol w:w="3720"/>
      </w:tblGrid>
      <w:tr w:rsidR="000A1E1E" w:rsidRPr="000A1E1E" w14:paraId="68735AA8" w14:textId="77777777" w:rsidTr="000A1E1E">
        <w:trPr>
          <w:trHeight w:val="75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C68F7" w14:textId="77777777" w:rsidR="000A1E1E" w:rsidRPr="000A1E1E" w:rsidRDefault="000A1E1E" w:rsidP="000A1E1E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Cancer Type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3ACC3" w14:textId="77777777" w:rsidR="000A1E1E" w:rsidRPr="000A1E1E" w:rsidRDefault="000A1E1E" w:rsidP="000A1E1E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Therapy Targets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7974B" w14:textId="77777777" w:rsidR="000A1E1E" w:rsidRPr="000A1E1E" w:rsidRDefault="000A1E1E" w:rsidP="000A1E1E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Drug Class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40C2A" w14:textId="77777777" w:rsidR="000A1E1E" w:rsidRPr="000A1E1E" w:rsidRDefault="000A1E1E" w:rsidP="000A1E1E">
            <w:pPr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Drugs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A1E1E" w:rsidRPr="000A1E1E" w14:paraId="58F8E33A" w14:textId="77777777" w:rsidTr="000A1E1E">
        <w:trPr>
          <w:trHeight w:val="96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9D01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Colorectal cancer (CRC)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12C9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EGFR </w:t>
            </w:r>
          </w:p>
          <w:p w14:paraId="14F8911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EE22EE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BRAF </w:t>
            </w:r>
          </w:p>
          <w:p w14:paraId="662DA20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FAD4E5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VEGF </w:t>
            </w:r>
          </w:p>
          <w:p w14:paraId="36A3461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0C5663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FEFB8E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 </w:t>
            </w:r>
          </w:p>
          <w:p w14:paraId="4A955D1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F21402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 </w:t>
            </w:r>
          </w:p>
          <w:p w14:paraId="19A606B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D1E7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EGFR antagonists </w:t>
            </w:r>
          </w:p>
          <w:p w14:paraId="3C6739C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F1FC8F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BRAF antagonists </w:t>
            </w:r>
          </w:p>
          <w:p w14:paraId="616D0DA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FB2D2A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VEGF antagonists </w:t>
            </w:r>
          </w:p>
          <w:p w14:paraId="7A47657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00BA30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97A0A7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 antagonist </w:t>
            </w:r>
          </w:p>
          <w:p w14:paraId="59F1AAD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734BC8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 inhibitors </w:t>
            </w:r>
          </w:p>
          <w:p w14:paraId="2D312B2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18C8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cetuximab, panitumumab </w:t>
            </w:r>
          </w:p>
          <w:p w14:paraId="1D87E4B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15E0EA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encorafenib + 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cetuximab </w:t>
            </w:r>
          </w:p>
          <w:p w14:paraId="106421A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C6B3A5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bevacizumab, ramucirumab, regorafenib, ziv-aflibercept </w:t>
            </w:r>
          </w:p>
          <w:p w14:paraId="68A8FB1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5B4C84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pembrolizumab, nivolumab </w:t>
            </w:r>
          </w:p>
          <w:p w14:paraId="7373B3A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8C06E3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larotrectinib, entrectinib </w:t>
            </w:r>
          </w:p>
          <w:p w14:paraId="49518F7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A1E1E" w:rsidRPr="000A1E1E" w14:paraId="2C46CC9A" w14:textId="77777777" w:rsidTr="000A1E1E">
        <w:trPr>
          <w:trHeight w:val="216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079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Lung cancer (LCA; includes both small cell and non-small cell lung cancer)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A8F7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ALK </w:t>
            </w:r>
          </w:p>
          <w:p w14:paraId="363F818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D581C9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84C8CF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ROS1 </w:t>
            </w:r>
          </w:p>
          <w:p w14:paraId="2BC8B29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D7893E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EGFR </w:t>
            </w:r>
          </w:p>
          <w:p w14:paraId="25CE526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73C9C5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B47EFF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PD-L1 </w:t>
            </w:r>
          </w:p>
          <w:p w14:paraId="41CE599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4507F0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BRAF </w:t>
            </w:r>
          </w:p>
          <w:p w14:paraId="3F2602B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042F1C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 </w:t>
            </w:r>
          </w:p>
          <w:p w14:paraId="1342748E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77E187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CTLA-4 </w:t>
            </w:r>
          </w:p>
          <w:p w14:paraId="3B7D85DE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9855A3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VEGF </w:t>
            </w:r>
          </w:p>
          <w:p w14:paraId="6BE284C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C0DE61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 </w:t>
            </w:r>
          </w:p>
          <w:p w14:paraId="6C40178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1D391E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1082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ALK antagonists </w:t>
            </w:r>
          </w:p>
          <w:p w14:paraId="42F1E9A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59C80D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0073FD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ROS1 antagonist </w:t>
            </w:r>
          </w:p>
          <w:p w14:paraId="6128505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29E75D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EGFR antagonists </w:t>
            </w:r>
          </w:p>
          <w:p w14:paraId="741C86D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56D9AA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8D1F91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PD-L1 antagonists </w:t>
            </w:r>
          </w:p>
          <w:p w14:paraId="0A4CCE3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F8F703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BRAF antagonist </w:t>
            </w:r>
          </w:p>
          <w:p w14:paraId="7CD1BBB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51B100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 antagonists </w:t>
            </w:r>
          </w:p>
          <w:p w14:paraId="4A41DCF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BC5D69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CTLA-4 antagonist </w:t>
            </w:r>
          </w:p>
          <w:p w14:paraId="4FC5BB1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FA82F1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VEGF antagonist </w:t>
            </w:r>
          </w:p>
          <w:p w14:paraId="222339E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C70535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 inhibitors </w:t>
            </w:r>
          </w:p>
          <w:p w14:paraId="3C39177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5458C7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B7EF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alectinib, brigatinib, ceritinib, crizotinib, 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lorlatinib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07B27E6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5A829D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crizotinib, entrectinib </w:t>
            </w:r>
          </w:p>
          <w:p w14:paraId="7F5A9AB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1EF18E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afatinib, erlotinib, gefitinib, osimertinib, dacomitinib </w:t>
            </w:r>
          </w:p>
          <w:p w14:paraId="5C9A4FD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6F6F99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atezolizumab, durvalumab </w:t>
            </w:r>
          </w:p>
          <w:p w14:paraId="6BD154E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8B29C8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dabrafenib + trametinib </w:t>
            </w:r>
          </w:p>
          <w:p w14:paraId="572B978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E60B72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pembrolizumab, nivolumab, 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cemiplimab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1F5F84A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E71A01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ipilimumab </w:t>
            </w:r>
          </w:p>
          <w:p w14:paraId="5817518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19F39E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ramucirumab </w:t>
            </w:r>
          </w:p>
          <w:p w14:paraId="247C290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A3FE06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larotrectinib, entrectinib </w:t>
            </w:r>
          </w:p>
          <w:p w14:paraId="0F90422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A1E1E" w:rsidRPr="000A1E1E" w14:paraId="7B38F57F" w14:textId="77777777" w:rsidTr="000A1E1E">
        <w:trPr>
          <w:trHeight w:val="72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4022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Prostate cancer (PCA)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302E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Androgen R </w:t>
            </w:r>
          </w:p>
          <w:p w14:paraId="62426FD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9C97FD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23A5B2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HRR </w:t>
            </w:r>
          </w:p>
          <w:p w14:paraId="03C7F7A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973BD1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 </w:t>
            </w:r>
          </w:p>
          <w:p w14:paraId="582B1BB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8D3F47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---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5FB5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Androgen antagonists </w:t>
            </w:r>
          </w:p>
          <w:p w14:paraId="6B97A2A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347B20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0860DA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PARP inhibitors </w:t>
            </w:r>
          </w:p>
          <w:p w14:paraId="11C6F90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94CDD0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 inhibitors </w:t>
            </w:r>
          </w:p>
          <w:p w14:paraId="34C7708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2353DA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--- </w:t>
            </w:r>
          </w:p>
          <w:p w14:paraId="2F8B934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EC41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abiraterone, apalutamide, enzalutamide, 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darolutamide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1DD4AAE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02AC200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olaparib, 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rucaparib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0557F6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05DB4E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shd w:val="clear" w:color="auto" w:fill="FFFFFF"/>
                <w14:ligatures w14:val="none"/>
              </w:rPr>
              <w:t>larotrectinib, entrectinib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ABB08F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454C0F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docetaxel, cabazitaxel </w:t>
            </w:r>
          </w:p>
          <w:p w14:paraId="727B31F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A1E1E" w:rsidRPr="000A1E1E" w14:paraId="258E42D1" w14:textId="77777777" w:rsidTr="000A1E1E">
        <w:trPr>
          <w:trHeight w:val="72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2EF37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Gastroesophageal cancer (GEC)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EC61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HER-2 </w:t>
            </w:r>
          </w:p>
          <w:p w14:paraId="424334F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75450F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VEGF </w:t>
            </w:r>
          </w:p>
          <w:p w14:paraId="68B3982E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CE2053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 </w:t>
            </w:r>
          </w:p>
          <w:p w14:paraId="15EFB78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8614D2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99C1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HER-2 antagonist </w:t>
            </w:r>
          </w:p>
          <w:p w14:paraId="3246372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ABDFB3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VEGF antagonist </w:t>
            </w:r>
          </w:p>
          <w:p w14:paraId="755ACA4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70F4EE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 antagonists </w:t>
            </w:r>
          </w:p>
          <w:p w14:paraId="6152BB7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DEEFCB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 inhibitors </w:t>
            </w:r>
          </w:p>
          <w:p w14:paraId="146166E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45EE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trastuzumab </w:t>
            </w:r>
          </w:p>
          <w:p w14:paraId="5DAA120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083248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ramucirumab </w:t>
            </w:r>
          </w:p>
          <w:p w14:paraId="221C7A6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98F84F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pembrolizumab, nivolumab </w:t>
            </w:r>
          </w:p>
          <w:p w14:paraId="51ED24F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1AFEFC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larotrectinib, entrectinib </w:t>
            </w:r>
          </w:p>
        </w:tc>
      </w:tr>
      <w:tr w:rsidR="000A1E1E" w:rsidRPr="000A1E1E" w14:paraId="279A1D8E" w14:textId="77777777" w:rsidTr="000A1E1E">
        <w:trPr>
          <w:trHeight w:val="72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A6152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Melanoma (MEL)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57E9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BRAF </w:t>
            </w:r>
          </w:p>
          <w:p w14:paraId="6756140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C4B8B6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9303BC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CTLA-4 </w:t>
            </w:r>
          </w:p>
          <w:p w14:paraId="3A72D64E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29435F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PD-L1 </w:t>
            </w:r>
          </w:p>
          <w:p w14:paraId="6AE7377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346EDC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 </w:t>
            </w:r>
          </w:p>
          <w:p w14:paraId="131CAB5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DE6A78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MEK </w:t>
            </w:r>
          </w:p>
          <w:p w14:paraId="24B5242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439DF8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 </w:t>
            </w:r>
          </w:p>
          <w:p w14:paraId="4B40868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585A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BRAF antagonists </w:t>
            </w:r>
          </w:p>
          <w:p w14:paraId="0895B37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21179A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374A45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CTLA-4 antagonist </w:t>
            </w:r>
          </w:p>
          <w:p w14:paraId="4CD202D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FC2B18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PD-L1 antagonists </w:t>
            </w:r>
          </w:p>
          <w:p w14:paraId="5B21DC0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D0259F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PD-1 antagonists </w:t>
            </w:r>
          </w:p>
          <w:p w14:paraId="1E427B1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7795F8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MEK inhibitor </w:t>
            </w:r>
          </w:p>
          <w:p w14:paraId="065271A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3DF8CCE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NTRK inhibitors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992F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dabrafenib, vemurafenib, 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encorafenib + binimetinib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FF7657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0FD7E3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ipilimumab </w:t>
            </w:r>
          </w:p>
          <w:p w14:paraId="47E0165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AC4F18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atezolizumab </w:t>
            </w:r>
          </w:p>
          <w:p w14:paraId="7072822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3F9437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pembrolizumab, nivolumab </w:t>
            </w:r>
          </w:p>
          <w:p w14:paraId="3C9E89A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9134F3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cobimetinib </w:t>
            </w:r>
          </w:p>
          <w:p w14:paraId="64D1D2E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093F7E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larotrectinib, entrectinib </w:t>
            </w:r>
          </w:p>
        </w:tc>
      </w:tr>
      <w:tr w:rsidR="000A1E1E" w:rsidRPr="000A1E1E" w14:paraId="6EA9C450" w14:textId="77777777" w:rsidTr="000A1E1E">
        <w:trPr>
          <w:trHeight w:val="72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6C92B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Acute myeloid leukemia (AML)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6922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FLT3 </w:t>
            </w:r>
          </w:p>
          <w:p w14:paraId="5C61200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515B7A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IDH1 </w:t>
            </w:r>
          </w:p>
          <w:p w14:paraId="7D33741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9F9317B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IDH2 </w:t>
            </w:r>
          </w:p>
          <w:p w14:paraId="27EC0C3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59E176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CD33 </w:t>
            </w:r>
          </w:p>
          <w:p w14:paraId="3CF416A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7B157E1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SMO </w:t>
            </w:r>
          </w:p>
          <w:p w14:paraId="0292795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5E1B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FLT3 antagonist </w:t>
            </w:r>
          </w:p>
          <w:p w14:paraId="3BF1CF0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6A109D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IDH1 antagonist </w:t>
            </w:r>
          </w:p>
          <w:p w14:paraId="2B02D74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7092FF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IDH2 antagonist </w:t>
            </w:r>
          </w:p>
          <w:p w14:paraId="2681A53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6AB24D0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CD33 antagonist </w:t>
            </w:r>
          </w:p>
          <w:p w14:paraId="7EB01B7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451BD27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SMO antagonist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61ED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midostaurin, 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gilteritinib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03B9B80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06D5DEE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ivosidenib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5D50F2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444444"/>
                <w:kern w:val="0"/>
                <w:sz w:val="20"/>
                <w:szCs w:val="20"/>
                <w14:ligatures w14:val="none"/>
              </w:rPr>
              <w:t> </w:t>
            </w:r>
          </w:p>
          <w:p w14:paraId="69B2E65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enasidenib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0F3C7B8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E5B48D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gemtuzumab ozogamicin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F069B2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B7A02D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glasdegib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02CC3213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A1E1E" w:rsidRPr="000A1E1E" w14:paraId="423A3B10" w14:textId="77777777" w:rsidTr="000A1E1E">
        <w:trPr>
          <w:trHeight w:val="37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D20DD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Multiple myeloma (MML)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262C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222222"/>
                <w:kern w:val="0"/>
                <w:sz w:val="20"/>
                <w:szCs w:val="20"/>
                <w:shd w:val="clear" w:color="auto" w:fill="FFFFFF"/>
                <w14:ligatures w14:val="none"/>
              </w:rPr>
              <w:t>Proteasome</w:t>
            </w:r>
            <w:r w:rsidRPr="000A1E1E">
              <w:rPr>
                <w:rFonts w:ascii="Times New Roman" w:eastAsia="Times New Roman" w:hAnsi="Times New Roman" w:cs="Times New Roman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  <w:p w14:paraId="5CD4316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537732D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CD38 </w:t>
            </w:r>
          </w:p>
          <w:p w14:paraId="1EE69C2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0015E8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SLAMF7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F94637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AB9BBAE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BCMA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6261D30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DEABFE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CRM1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1D1493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24F2178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---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767D3C0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4DC4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222222"/>
                <w:kern w:val="0"/>
                <w:sz w:val="20"/>
                <w:szCs w:val="20"/>
                <w:shd w:val="clear" w:color="auto" w:fill="FFFFFF"/>
                <w14:ligatures w14:val="none"/>
              </w:rPr>
              <w:t>Proteasome inhibitor</w:t>
            </w:r>
            <w:r w:rsidRPr="000A1E1E">
              <w:rPr>
                <w:rFonts w:ascii="Times New Roman" w:eastAsia="Times New Roman" w:hAnsi="Times New Roman" w:cs="Times New Roman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  <w:p w14:paraId="4733032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0BEE7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CD38 antagonist </w:t>
            </w:r>
          </w:p>
          <w:p w14:paraId="63C73CA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D6E4661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SLAMF7 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antagonist </w:t>
            </w:r>
          </w:p>
          <w:p w14:paraId="3A8ED92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152E300C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BCMA antagonist </w:t>
            </w:r>
          </w:p>
          <w:p w14:paraId="27F605A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44330C8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CRM1 antagonist </w:t>
            </w:r>
          </w:p>
          <w:p w14:paraId="40B33815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67B45C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--- </w:t>
            </w:r>
          </w:p>
        </w:tc>
        <w:tc>
          <w:tcPr>
            <w:tcW w:w="3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106C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222222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bortezomib, 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carfilzomib</w:t>
            </w:r>
            <w:r w:rsidRPr="000A1E1E">
              <w:rPr>
                <w:rFonts w:ascii="Times New Roman" w:eastAsia="Times New Roman" w:hAnsi="Times New Roman" w:cs="Times New Roman"/>
                <w:color w:val="444444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, 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ixazomib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DDE33E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7079C117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daratumumab,</w:t>
            </w:r>
            <w:r w:rsidRPr="000A1E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 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isatuximab-irfc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09F17496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0F12614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elotuzumab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F29CE6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1DF624A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belantamab mafodotin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41CA7ECF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106FA172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:shd w:val="clear" w:color="auto" w:fill="FFFFFF"/>
                <w14:ligatures w14:val="none"/>
              </w:rPr>
              <w:t>selinexor</w:t>
            </w:r>
            <w:r w:rsidRPr="000A1E1E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  <w14:ligatures w14:val="none"/>
              </w:rPr>
              <w:t> </w:t>
            </w:r>
          </w:p>
          <w:p w14:paraId="25914884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197A8F9" w14:textId="77777777" w:rsidR="000A1E1E" w:rsidRPr="000A1E1E" w:rsidRDefault="000A1E1E" w:rsidP="000A1E1E">
            <w:pPr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FFFFFF"/>
                <w14:ligatures w14:val="none"/>
              </w:rPr>
              <w:t>lenalidomide, pomalidomide</w:t>
            </w:r>
            <w:r w:rsidRPr="000A1E1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37940ED9" w14:textId="77777777" w:rsidR="00FE77D6" w:rsidRPr="000A1E1E" w:rsidRDefault="00FE77D6" w:rsidP="000A1E1E"/>
    <w:sectPr w:rsidR="00FE77D6" w:rsidRPr="000A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78"/>
    <w:rsid w:val="000A1E1E"/>
    <w:rsid w:val="002927F5"/>
    <w:rsid w:val="00A000B8"/>
    <w:rsid w:val="00D67E78"/>
    <w:rsid w:val="00DF3F3E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DFD74"/>
  <w15:chartTrackingRefBased/>
  <w15:docId w15:val="{A3327046-98F2-FC4F-B01E-0623B549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1E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A1E1E"/>
  </w:style>
  <w:style w:type="character" w:customStyle="1" w:styleId="eop">
    <w:name w:val="eop"/>
    <w:basedOn w:val="DefaultParagraphFont"/>
    <w:rsid w:val="000A1E1E"/>
  </w:style>
  <w:style w:type="character" w:customStyle="1" w:styleId="spellingerror">
    <w:name w:val="spellingerror"/>
    <w:basedOn w:val="DefaultParagraphFont"/>
    <w:rsid w:val="000A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Mohandas, Anita (NIH/NCI) [C]</dc:creator>
  <cp:keywords/>
  <dc:description/>
  <cp:lastModifiedBy>Mohandas, Anita (NIH/NCI) [C]</cp:lastModifiedBy>
  <cp:revision>2</cp:revision>
  <dcterms:created xsi:type="dcterms:W3CDTF">2023-02-28T15:02:00Z</dcterms:created>
  <dcterms:modified xsi:type="dcterms:W3CDTF">2023-07-14T14:16:00Z</dcterms:modified>
</cp:coreProperties>
</file>