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90" w:rsidRPr="00C3107D" w:rsidRDefault="00F67C90" w:rsidP="00F67C90">
      <w:pPr>
        <w:pStyle w:val="ListParagraph"/>
        <w:ind w:left="0"/>
        <w:rPr>
          <w:rFonts w:asciiTheme="minorHAnsi" w:hAnsiTheme="minorHAnsi"/>
          <w:b/>
          <w:szCs w:val="20"/>
        </w:rPr>
      </w:pPr>
      <w:bookmarkStart w:id="0" w:name="_GoBack"/>
      <w:bookmarkEnd w:id="0"/>
      <w:r w:rsidRPr="007238DC">
        <w:rPr>
          <w:rFonts w:cs="Arial"/>
        </w:rPr>
        <w:t xml:space="preserve">The following report lists </w:t>
      </w:r>
      <w:r w:rsidRPr="007238DC">
        <w:rPr>
          <w:rFonts w:cs="Arial"/>
          <w:b/>
        </w:rPr>
        <w:t>active</w:t>
      </w:r>
      <w:r w:rsidRPr="007238DC">
        <w:rPr>
          <w:rFonts w:cs="Arial"/>
        </w:rPr>
        <w:t xml:space="preserve"> queries from the Metrics Query Tracking database used in the Metric activities.  </w:t>
      </w:r>
      <w:r w:rsidRPr="007238DC">
        <w:rPr>
          <w:rFonts w:cs="Arial"/>
          <w:szCs w:val="20"/>
        </w:rPr>
        <w:t xml:space="preserve">Queries that are no longer </w:t>
      </w:r>
      <w:r>
        <w:rPr>
          <w:rFonts w:cs="Arial"/>
          <w:szCs w:val="20"/>
        </w:rPr>
        <w:t>utiliz</w:t>
      </w:r>
      <w:r w:rsidRPr="007238DC">
        <w:rPr>
          <w:rFonts w:cs="Arial"/>
          <w:szCs w:val="20"/>
        </w:rPr>
        <w:t>ed were deleted from table</w:t>
      </w:r>
      <w:r>
        <w:rPr>
          <w:rFonts w:cs="Arial"/>
          <w:szCs w:val="20"/>
        </w:rPr>
        <w:t xml:space="preserve"> so </w:t>
      </w:r>
      <w:r w:rsidRPr="007238DC">
        <w:rPr>
          <w:rFonts w:cs="Arial"/>
          <w:szCs w:val="20"/>
        </w:rPr>
        <w:t>not all ID number are included in this list.</w:t>
      </w:r>
      <w:r w:rsidRPr="007238DC">
        <w:rPr>
          <w:rFonts w:asciiTheme="minorHAnsi" w:hAnsiTheme="minorHAnsi"/>
          <w:b/>
          <w:szCs w:val="20"/>
        </w:rPr>
        <w:t xml:space="preserve"> </w:t>
      </w:r>
    </w:p>
    <w:tbl>
      <w:tblPr>
        <w:tblStyle w:val="LightGrid-Accent1"/>
        <w:tblW w:w="9710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Caption w:val="Table describing metrics captured each month"/>
      </w:tblPr>
      <w:tblGrid>
        <w:gridCol w:w="406"/>
        <w:gridCol w:w="1564"/>
        <w:gridCol w:w="719"/>
        <w:gridCol w:w="900"/>
        <w:gridCol w:w="3061"/>
        <w:gridCol w:w="1080"/>
        <w:gridCol w:w="1080"/>
        <w:gridCol w:w="900"/>
      </w:tblGrid>
      <w:tr w:rsidR="00F67C90" w:rsidRPr="008D3EDF" w:rsidTr="00006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4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719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00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AI Category</w:t>
            </w:r>
          </w:p>
        </w:tc>
        <w:tc>
          <w:tcPr>
            <w:tcW w:w="3061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1080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Begin Date</w:t>
            </w:r>
          </w:p>
        </w:tc>
        <w:tc>
          <w:tcPr>
            <w:tcW w:w="1080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900" w:type="dxa"/>
            <w:vAlign w:val="bottom"/>
          </w:tcPr>
          <w:p w:rsidR="00F67C90" w:rsidRPr="002945E4" w:rsidRDefault="00F67C90" w:rsidP="000062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</w:pPr>
            <w:r w:rsidRPr="002945E4">
              <w:rPr>
                <w:rFonts w:asciiTheme="minorHAnsi" w:hAnsiTheme="minorHAnsi"/>
                <w:bCs w:val="0"/>
                <w:color w:val="000000"/>
                <w:sz w:val="18"/>
                <w:szCs w:val="18"/>
              </w:rPr>
              <w:t>Query Last Run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Draft New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t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he number of draft new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Content that is draft new for a substantial period of time should be released or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Determine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the number of released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The number of released CDEs should increase as draft new content is finalized.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Retired CDEs by Context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(per workflow status)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the number of CDEs retired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The number of retired CDEs should increase as content is harmonized and duplicates are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Draft New DECs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 of draf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t new data element concepts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Content that is draft new for a substantial period of time should be released or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DECs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Determine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the number of released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The number of released CDEs should increase as draft new content is finalized.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Retired DECs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 of re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tired data element concepts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The number of retired data element concepts should increase as content is harmonized and duplicates are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Draft New VDs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of draft new value domains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Content that is draft new for a substantial period of time should be released or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VDs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Determine the number of released value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domains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The number of released VDs should increase as draft new content is finalized.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Retired VDs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the numb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er of value domains retired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ontext.  The number of retired VDs should increase as content is harmonized and duplicates are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Standard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ontext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with a registration status of "S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tandard"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4/1/2010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17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Total Non-Retired CDEs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Inactive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Determine the total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number of non-retired CDEs by C</w:t>
            </w:r>
            <w:r w:rsidRPr="008D3EDF">
              <w:rPr>
                <w:rFonts w:asciiTheme="minorHAnsi" w:hAnsiTheme="minorHAnsi"/>
                <w:sz w:val="18"/>
                <w:szCs w:val="18"/>
              </w:rPr>
              <w:t>ontext.  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4/7/2010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Ad-Hoc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1/15/12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CDEs with Retired VDs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CDE, 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which CDEs are associated with value domains in the draft new, draft mod, or retired workflow status.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8/16/2010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lastRenderedPageBreak/>
              <w:t>26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DECs Not Associated with a CDE (orphan)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DEC, 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which data element concepts are not associated with a CDE.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8/12/2010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CDEs with Retired DECs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CDE, DEC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which CDEs are associated with data element concepts in the retired workflow status.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8/11/2010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CDEs with Draft New/Draft Mod VDs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CDE, 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which CDEs are associated with value domains in the draft new or draft mod workflow status.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8/11/2010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Released CDEs with Draft New/Draft Mod DECs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CDE, DEC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which CDEs are associated with data element concepts in the draft new or draft mod workflow status.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8/11/2010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VDs Not Associated with a CDE (orphan)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CDE, 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Determine which value domains are not associated with a CDE.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8/12/2010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Model CDEs – Draft New/Draft Mod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Inactive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 xml:space="preserve">Determine the number of model-generated CDEs with a 'Draft New' workflow status. Model CDEs are identified as having a "created-by" value starting with "UML_" 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10/5/2010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Ad-Hoc</w:t>
            </w:r>
          </w:p>
        </w:tc>
        <w:tc>
          <w:tcPr>
            <w:tcW w:w="900" w:type="dxa"/>
          </w:tcPr>
          <w:p w:rsidR="00F67C90" w:rsidRPr="00A06C71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06/30/19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Model CDEs – Released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Inactive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Determine the number of model-generated CDEs with a 'Released' workflow status. Model CDEs are identified as having a "created-by" value starting with "UML_"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10/5/2010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Ad-Hoc</w:t>
            </w:r>
          </w:p>
        </w:tc>
        <w:tc>
          <w:tcPr>
            <w:tcW w:w="900" w:type="dxa"/>
          </w:tcPr>
          <w:p w:rsidR="00F67C90" w:rsidRPr="00A06C71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06/30/19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Model CDEs - Retired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Inactive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 xml:space="preserve">Determine the number of model-generated CDEs with a 'Retired' workflow status. Model CDEs are identified as having a "created-by" value starting with "UML_" 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10/5/2010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Ad-Hoc</w:t>
            </w:r>
          </w:p>
        </w:tc>
        <w:tc>
          <w:tcPr>
            <w:tcW w:w="900" w:type="dxa"/>
          </w:tcPr>
          <w:p w:rsidR="00F67C90" w:rsidRPr="00A06C71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06/30/19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Draft Mod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sz w:val="18"/>
                <w:szCs w:val="18"/>
              </w:rPr>
              <w:t>Determine the number of draft mod CDEs by context.  Content that is draft mod for a substantial period of time should be released or retired.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6/21/2011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7137C">
              <w:rPr>
                <w:rFonts w:asciiTheme="minorHAnsi" w:hAnsiTheme="minorHAnsi"/>
                <w:sz w:val="18"/>
                <w:szCs w:val="18"/>
              </w:rPr>
              <w:t>Released-Non-Compliant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F7137C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F7137C"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 of “</w:t>
            </w:r>
            <w:r w:rsidRPr="00F7137C">
              <w:rPr>
                <w:rFonts w:asciiTheme="minorHAnsi" w:hAnsiTheme="minorHAnsi"/>
                <w:sz w:val="18"/>
                <w:szCs w:val="18"/>
              </w:rPr>
              <w:t>Released-Non-Compliant</w:t>
            </w:r>
            <w:r w:rsidRPr="00F7137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” CDEs by Context.  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/1/201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7137C">
              <w:rPr>
                <w:rFonts w:asciiTheme="minorHAnsi" w:hAnsiTheme="minorHAnsi"/>
                <w:sz w:val="18"/>
                <w:szCs w:val="18"/>
              </w:rPr>
              <w:t>Released-Non-Compliant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DEC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DEC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Determine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the </w:t>
            </w:r>
            <w:r w:rsidRPr="00F7137C">
              <w:rPr>
                <w:rFonts w:asciiTheme="minorHAnsi" w:hAnsiTheme="minorHAnsi"/>
                <w:color w:val="000000"/>
                <w:sz w:val="18"/>
                <w:szCs w:val="18"/>
              </w:rPr>
              <w:t>number of “</w:t>
            </w:r>
            <w:r w:rsidRPr="00F7137C">
              <w:rPr>
                <w:rFonts w:asciiTheme="minorHAnsi" w:hAnsiTheme="minorHAnsi"/>
                <w:sz w:val="18"/>
                <w:szCs w:val="18"/>
              </w:rPr>
              <w:t>Released-Non-Compliant</w:t>
            </w:r>
            <w:r w:rsidRPr="00F7137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”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DECs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ontext.  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5/1/2018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7137C">
              <w:rPr>
                <w:rFonts w:asciiTheme="minorHAnsi" w:hAnsiTheme="minorHAnsi"/>
                <w:sz w:val="18"/>
                <w:szCs w:val="18"/>
              </w:rPr>
              <w:t>Released-Non-Compliant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VD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VD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Determine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the </w:t>
            </w:r>
            <w:r w:rsidRPr="00F7137C">
              <w:rPr>
                <w:rFonts w:asciiTheme="minorHAnsi" w:hAnsiTheme="minorHAnsi"/>
                <w:color w:val="000000"/>
                <w:sz w:val="18"/>
                <w:szCs w:val="18"/>
              </w:rPr>
              <w:t>number of “</w:t>
            </w:r>
            <w:r w:rsidRPr="00F7137C">
              <w:rPr>
                <w:rFonts w:asciiTheme="minorHAnsi" w:hAnsiTheme="minorHAnsi"/>
                <w:sz w:val="18"/>
                <w:szCs w:val="18"/>
              </w:rPr>
              <w:t>Released-Non-Compliant</w:t>
            </w:r>
            <w:r w:rsidRPr="00F7137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”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VDs by Context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/1/201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Preferred 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Standard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Preferred Standard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bookmarkStart w:id="1" w:name="_Ref385793211"/>
            <w:bookmarkStart w:id="2" w:name="_Ref385779173"/>
            <w:bookmarkStart w:id="3" w:name="_Ref385779189"/>
            <w:bookmarkStart w:id="4" w:name="_Ref385779200"/>
            <w:bookmarkStart w:id="5" w:name="_Ref385782207"/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Candidate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Candidate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Recorded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Recorded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Application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Application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lastRenderedPageBreak/>
              <w:t>43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Incomplete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Incomplete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Retired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(per registration status)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Retired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Qualified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Qualified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Superseded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Superseded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bCs w:val="0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564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Historical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CDEs by Context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D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etermine the number of CDEs by C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ontext with a registration status of "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Historical</w:t>
            </w: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"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DF1E72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</w:pPr>
            <w:r w:rsidRPr="00DF1E72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564" w:type="dxa"/>
          </w:tcPr>
          <w:p w:rsidR="00F67C90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Released CDEs created during POP</w:t>
            </w:r>
          </w:p>
        </w:tc>
        <w:tc>
          <w:tcPr>
            <w:tcW w:w="719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Pr="008D3EDF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 of CDEs created and Released during a specified POP.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DF1E72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</w:pPr>
            <w:r w:rsidRPr="00DF1E72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564" w:type="dxa"/>
          </w:tcPr>
          <w:p w:rsidR="00F67C90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Released POP CDEs with Registration Status assigned</w:t>
            </w:r>
          </w:p>
        </w:tc>
        <w:tc>
          <w:tcPr>
            <w:tcW w:w="719" w:type="dxa"/>
          </w:tcPr>
          <w:p w:rsidR="00F67C90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Default="00F67C90" w:rsidP="000062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 of CDEs created and Released during a specified POP with a Registration Status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tr w:rsidR="00F67C90" w:rsidRPr="0077693D" w:rsidTr="00006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F67C90" w:rsidRPr="00DF1E72" w:rsidRDefault="00F67C90" w:rsidP="00006265">
            <w:pPr>
              <w:spacing w:after="0" w:line="240" w:lineRule="auto"/>
              <w:jc w:val="center"/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</w:pPr>
            <w:r w:rsidRPr="00DF1E72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64" w:type="dxa"/>
          </w:tcPr>
          <w:p w:rsidR="00F67C90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Released POP CDEs without a Registration Status assigned</w:t>
            </w:r>
          </w:p>
        </w:tc>
        <w:tc>
          <w:tcPr>
            <w:tcW w:w="719" w:type="dxa"/>
          </w:tcPr>
          <w:p w:rsidR="00F67C90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Active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CDE</w:t>
            </w:r>
          </w:p>
        </w:tc>
        <w:tc>
          <w:tcPr>
            <w:tcW w:w="3061" w:type="dxa"/>
          </w:tcPr>
          <w:p w:rsidR="00F67C90" w:rsidRDefault="00F67C90" w:rsidP="0000626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Determine the number of CDEs created and Released during a specified POP without a Registration Status.</w:t>
            </w:r>
          </w:p>
        </w:tc>
        <w:tc>
          <w:tcPr>
            <w:tcW w:w="108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11/1/2016</w:t>
            </w:r>
          </w:p>
        </w:tc>
        <w:tc>
          <w:tcPr>
            <w:tcW w:w="1080" w:type="dxa"/>
          </w:tcPr>
          <w:p w:rsidR="00F67C90" w:rsidRPr="008D3EDF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D3EDF">
              <w:rPr>
                <w:rFonts w:asciiTheme="minorHAnsi" w:hAnsiTheme="minorHAnsi"/>
                <w:color w:val="000000"/>
                <w:sz w:val="18"/>
                <w:szCs w:val="18"/>
              </w:rPr>
              <w:t>Monthly</w:t>
            </w:r>
          </w:p>
        </w:tc>
        <w:tc>
          <w:tcPr>
            <w:tcW w:w="900" w:type="dxa"/>
          </w:tcPr>
          <w:p w:rsidR="00F67C90" w:rsidRDefault="00F67C90" w:rsidP="00006265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02/18/19</w:t>
            </w:r>
          </w:p>
        </w:tc>
      </w:tr>
      <w:bookmarkEnd w:id="1"/>
      <w:bookmarkEnd w:id="2"/>
      <w:bookmarkEnd w:id="3"/>
      <w:bookmarkEnd w:id="4"/>
      <w:bookmarkEnd w:id="5"/>
    </w:tbl>
    <w:p w:rsidR="00F67C90" w:rsidRDefault="00F67C90" w:rsidP="00F67C90">
      <w:pPr>
        <w:pStyle w:val="ListParagraph"/>
        <w:ind w:left="0"/>
        <w:rPr>
          <w:rFonts w:cs="Arial"/>
        </w:rPr>
      </w:pPr>
    </w:p>
    <w:p w:rsidR="00F67C90" w:rsidRDefault="00F67C90" w:rsidP="00F67C90">
      <w:pPr>
        <w:pStyle w:val="ListParagraph"/>
        <w:ind w:left="0"/>
        <w:rPr>
          <w:rFonts w:cs="Arial"/>
        </w:rPr>
      </w:pPr>
    </w:p>
    <w:p w:rsidR="00F67C90" w:rsidRDefault="00F67C90" w:rsidP="00F67C90">
      <w:pPr>
        <w:pStyle w:val="ListParagraph"/>
        <w:ind w:left="0"/>
        <w:rPr>
          <w:rFonts w:cs="Arial"/>
        </w:rPr>
      </w:pPr>
    </w:p>
    <w:p w:rsidR="00F67C90" w:rsidRDefault="00F67C90" w:rsidP="00F67C90">
      <w:pPr>
        <w:pStyle w:val="ListParagraph"/>
        <w:ind w:left="0"/>
        <w:rPr>
          <w:rFonts w:cs="Arial"/>
        </w:rPr>
      </w:pPr>
    </w:p>
    <w:p w:rsidR="002D2331" w:rsidRDefault="002D2331"/>
    <w:sectPr w:rsidR="002D2331" w:rsidSect="00723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613" w:rsidRDefault="00C82613" w:rsidP="00F67C90">
      <w:pPr>
        <w:spacing w:after="0" w:line="240" w:lineRule="auto"/>
      </w:pPr>
      <w:r>
        <w:separator/>
      </w:r>
    </w:p>
  </w:endnote>
  <w:endnote w:type="continuationSeparator" w:id="0">
    <w:p w:rsidR="00C82613" w:rsidRDefault="00C82613" w:rsidP="00F6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90" w:rsidRDefault="00F67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92F" w:rsidRDefault="00C708CA" w:rsidP="00B82108">
    <w:pPr>
      <w:pStyle w:val="Footer"/>
      <w:tabs>
        <w:tab w:val="clear" w:pos="4680"/>
      </w:tabs>
      <w:jc w:val="center"/>
      <w:rPr>
        <w:rFonts w:ascii="Cambria" w:hAnsi="Cambria"/>
      </w:rPr>
    </w:pPr>
    <w:r>
      <w:fldChar w:fldCharType="begin"/>
    </w:r>
    <w:r>
      <w:instrText xml:space="preserve"> PAGE   \* MERGEFORMAT </w:instrText>
    </w:r>
    <w:r>
      <w:fldChar w:fldCharType="separate"/>
    </w:r>
    <w:r w:rsidR="00F67C90" w:rsidRPr="00F67C90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90" w:rsidRDefault="00F67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613" w:rsidRDefault="00C82613" w:rsidP="00F67C90">
      <w:pPr>
        <w:spacing w:after="0" w:line="240" w:lineRule="auto"/>
      </w:pPr>
      <w:r>
        <w:separator/>
      </w:r>
    </w:p>
  </w:footnote>
  <w:footnote w:type="continuationSeparator" w:id="0">
    <w:p w:rsidR="00C82613" w:rsidRDefault="00C82613" w:rsidP="00F6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90" w:rsidRDefault="00F67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92F" w:rsidRDefault="00F67C90" w:rsidP="00B82108">
    <w:pPr>
      <w:pStyle w:val="Header"/>
      <w:pBdr>
        <w:bottom w:val="none" w:sz="0" w:space="0" w:color="auto"/>
      </w:pBdr>
    </w:pPr>
    <w:r>
      <w:rPr>
        <w:color w:val="000000"/>
      </w:rPr>
      <w:t>Metrics Reports</w:t>
    </w:r>
    <w:r w:rsidR="00C708CA">
      <w:rPr>
        <w:color w:val="000000"/>
      </w:rPr>
      <w:t xml:space="preserve"> </w:t>
    </w:r>
    <w:r w:rsidR="00C8261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50pt;height:7.5pt;mso-width-percent:0;mso-height-percent:0;mso-width-percent:0;mso-height-percent:0" o:hrpct="0" o:hralign="center" o:hr="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C90" w:rsidRDefault="00F67C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90"/>
    <w:rsid w:val="002D2331"/>
    <w:rsid w:val="008C6C3B"/>
    <w:rsid w:val="00AA1D90"/>
    <w:rsid w:val="00AE3C97"/>
    <w:rsid w:val="00C708CA"/>
    <w:rsid w:val="00C82613"/>
    <w:rsid w:val="00F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A8D31-3F15-4371-96AD-F9440095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90"/>
    <w:pPr>
      <w:spacing w:after="200" w:line="276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67C90"/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jc w:val="center"/>
    </w:pPr>
    <w:rPr>
      <w:rFonts w:ascii="Cambria" w:eastAsia="Times New Roman" w:hAnsi="Cambria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F67C90"/>
    <w:rPr>
      <w:rFonts w:ascii="Cambria" w:eastAsia="Times New Roman" w:hAnsi="Cambria" w:cs="Times New Roman"/>
      <w:sz w:val="32"/>
      <w:szCs w:val="32"/>
    </w:rPr>
  </w:style>
  <w:style w:type="paragraph" w:styleId="Footer">
    <w:name w:val="footer"/>
    <w:basedOn w:val="Normal"/>
    <w:link w:val="FooterChar"/>
    <w:uiPriority w:val="99"/>
    <w:rsid w:val="00F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90"/>
    <w:rPr>
      <w:rFonts w:ascii="Arial" w:eastAsia="Calibri" w:hAnsi="Arial" w:cs="Times New Roman"/>
      <w:sz w:val="20"/>
    </w:rPr>
  </w:style>
  <w:style w:type="table" w:styleId="LightGrid-Accent1">
    <w:name w:val="Light Grid Accent 1"/>
    <w:basedOn w:val="TableNormal"/>
    <w:uiPriority w:val="62"/>
    <w:rsid w:val="00F67C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Maeske, Brenda S.</dc:creator>
  <cp:keywords/>
  <dc:description/>
  <cp:lastModifiedBy>Warzel, Denise (NIH/NCI) [E]</cp:lastModifiedBy>
  <cp:revision>2</cp:revision>
  <dcterms:created xsi:type="dcterms:W3CDTF">2020-03-04T20:09:00Z</dcterms:created>
  <dcterms:modified xsi:type="dcterms:W3CDTF">2020-03-04T20:09:00Z</dcterms:modified>
</cp:coreProperties>
</file>