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6C6" w:rsidRDefault="006D5543">
      <w:r w:rsidRPr="006D5543">
        <w:rPr>
          <w:noProof/>
        </w:rPr>
        <w:drawing>
          <wp:inline distT="0" distB="0" distL="0" distR="0">
            <wp:extent cx="6330777" cy="8192770"/>
            <wp:effectExtent l="0" t="0" r="0" b="0"/>
            <wp:docPr id="1" name="Picture 1" descr="C:\Users\Tompkinsjn\Desktop\Smoking and Diabetes - Bint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pkinsjn\Desktop\Smoking and Diabetes - Bintz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281" cy="820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2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43"/>
    <w:rsid w:val="000C771A"/>
    <w:rsid w:val="00387C49"/>
    <w:rsid w:val="006D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6AAE6-A8CA-4F1F-A323-32FBA777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Tompkins, Jordan (NIH/NCI) [F]</dc:creator>
  <cp:keywords/>
  <dc:description/>
  <cp:lastModifiedBy>Tompkins, Jordan (NIH/NCI) [F]</cp:lastModifiedBy>
  <cp:revision>1</cp:revision>
  <dcterms:created xsi:type="dcterms:W3CDTF">2017-01-06T15:29:00Z</dcterms:created>
  <dcterms:modified xsi:type="dcterms:W3CDTF">2017-01-06T15:29:00Z</dcterms:modified>
</cp:coreProperties>
</file>