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10" w:rsidRPr="007A2E95" w:rsidRDefault="00920110" w:rsidP="00920110">
      <w:pPr>
        <w:spacing w:after="0"/>
        <w:jc w:val="center"/>
        <w:rPr>
          <w:rFonts w:cstheme="minorHAnsi"/>
          <w:b/>
        </w:rPr>
      </w:pPr>
      <w:bookmarkStart w:id="0" w:name="_GoBack"/>
      <w:bookmarkEnd w:id="0"/>
      <w:r w:rsidRPr="007A2E95">
        <w:rPr>
          <w:rFonts w:cstheme="minorHAnsi"/>
          <w:b/>
        </w:rPr>
        <w:t>Montana Cancer Control Programs</w:t>
      </w:r>
    </w:p>
    <w:p w:rsidR="00920110" w:rsidRPr="007A2E95" w:rsidRDefault="00A469A0" w:rsidP="00920110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Insurance and Worksites</w:t>
      </w:r>
      <w:r w:rsidR="00916673" w:rsidRPr="007A2E95">
        <w:rPr>
          <w:rFonts w:cstheme="minorHAnsi"/>
          <w:b/>
        </w:rPr>
        <w:t xml:space="preserve"> Systems Change</w:t>
      </w:r>
      <w:r w:rsidR="00920110" w:rsidRPr="007A2E95">
        <w:rPr>
          <w:rFonts w:cstheme="minorHAnsi"/>
          <w:b/>
        </w:rPr>
        <w:t xml:space="preserve"> Project</w:t>
      </w:r>
    </w:p>
    <w:p w:rsidR="00916673" w:rsidRPr="007A2E95" w:rsidRDefault="00916673" w:rsidP="00920110">
      <w:pPr>
        <w:spacing w:after="0"/>
        <w:jc w:val="center"/>
        <w:rPr>
          <w:rFonts w:cstheme="minorHAnsi"/>
          <w:b/>
        </w:rPr>
      </w:pPr>
    </w:p>
    <w:p w:rsidR="00132240" w:rsidRPr="007A2E95" w:rsidRDefault="00916673" w:rsidP="00920110">
      <w:pPr>
        <w:spacing w:after="0"/>
        <w:rPr>
          <w:rFonts w:cstheme="minorHAnsi"/>
          <w:b/>
        </w:rPr>
      </w:pPr>
      <w:r w:rsidRPr="007A2E95">
        <w:rPr>
          <w:rFonts w:cstheme="minorHAnsi"/>
          <w:b/>
        </w:rPr>
        <w:t xml:space="preserve">Purpose of the </w:t>
      </w:r>
      <w:r w:rsidR="00132240" w:rsidRPr="007A2E95">
        <w:rPr>
          <w:rFonts w:cstheme="minorHAnsi"/>
          <w:b/>
        </w:rPr>
        <w:t xml:space="preserve">Project: </w:t>
      </w:r>
    </w:p>
    <w:p w:rsidR="00132240" w:rsidRPr="007A2E95" w:rsidRDefault="00916673" w:rsidP="00920110">
      <w:pPr>
        <w:spacing w:after="0"/>
        <w:rPr>
          <w:rFonts w:cstheme="minorHAnsi"/>
        </w:rPr>
      </w:pPr>
      <w:r w:rsidRPr="007A2E95">
        <w:rPr>
          <w:rFonts w:cstheme="minorHAnsi"/>
        </w:rPr>
        <w:t xml:space="preserve">The purpose of the </w:t>
      </w:r>
      <w:r w:rsidR="005C5883" w:rsidRPr="007A2E95">
        <w:rPr>
          <w:rFonts w:cstheme="minorHAnsi"/>
        </w:rPr>
        <w:t xml:space="preserve">systems change project </w:t>
      </w:r>
      <w:r w:rsidR="00132240" w:rsidRPr="007A2E95">
        <w:rPr>
          <w:rFonts w:cstheme="minorHAnsi"/>
        </w:rPr>
        <w:t xml:space="preserve">is to establish </w:t>
      </w:r>
      <w:r w:rsidR="005C5883" w:rsidRPr="007A2E95">
        <w:rPr>
          <w:rFonts w:cstheme="minorHAnsi"/>
        </w:rPr>
        <w:t xml:space="preserve">policies and </w:t>
      </w:r>
      <w:r w:rsidR="00A469A0">
        <w:rPr>
          <w:rFonts w:cstheme="minorHAnsi"/>
        </w:rPr>
        <w:t>systems with insurance companies, association health care plans and worksites</w:t>
      </w:r>
      <w:r w:rsidR="00132240" w:rsidRPr="007A2E95">
        <w:rPr>
          <w:rFonts w:cstheme="minorHAnsi"/>
        </w:rPr>
        <w:t xml:space="preserve"> which identify </w:t>
      </w:r>
      <w:r w:rsidR="00AC4635" w:rsidRPr="007A2E95">
        <w:rPr>
          <w:rFonts w:cstheme="minorHAnsi"/>
        </w:rPr>
        <w:t>insured members</w:t>
      </w:r>
      <w:r w:rsidR="00A469A0">
        <w:rPr>
          <w:rFonts w:cstheme="minorHAnsi"/>
        </w:rPr>
        <w:t xml:space="preserve"> of average cancer risk that are</w:t>
      </w:r>
      <w:r w:rsidR="00AC4635" w:rsidRPr="007A2E95">
        <w:rPr>
          <w:rFonts w:cstheme="minorHAnsi"/>
        </w:rPr>
        <w:t xml:space="preserve"> </w:t>
      </w:r>
      <w:r w:rsidR="003238EF" w:rsidRPr="007A2E95">
        <w:rPr>
          <w:rFonts w:cstheme="minorHAnsi"/>
        </w:rPr>
        <w:t xml:space="preserve">eligible </w:t>
      </w:r>
      <w:r w:rsidR="00132240" w:rsidRPr="007A2E95">
        <w:rPr>
          <w:rFonts w:cstheme="minorHAnsi"/>
        </w:rPr>
        <w:t xml:space="preserve">for </w:t>
      </w:r>
      <w:r w:rsidR="00E10447" w:rsidRPr="007A2E95">
        <w:rPr>
          <w:rFonts w:cstheme="minorHAnsi"/>
        </w:rPr>
        <w:t>cancer</w:t>
      </w:r>
      <w:r w:rsidR="003238EF" w:rsidRPr="007A2E95">
        <w:rPr>
          <w:rFonts w:cstheme="minorHAnsi"/>
        </w:rPr>
        <w:t xml:space="preserve"> screening and</w:t>
      </w:r>
      <w:r w:rsidR="00132240" w:rsidRPr="007A2E95">
        <w:rPr>
          <w:rFonts w:cstheme="minorHAnsi"/>
        </w:rPr>
        <w:t xml:space="preserve"> increase the proportion of </w:t>
      </w:r>
      <w:r w:rsidR="00AC4635" w:rsidRPr="007A2E95">
        <w:rPr>
          <w:rFonts w:cstheme="minorHAnsi"/>
        </w:rPr>
        <w:t xml:space="preserve">the </w:t>
      </w:r>
      <w:r w:rsidR="00A469A0">
        <w:rPr>
          <w:rFonts w:cstheme="minorHAnsi"/>
        </w:rPr>
        <w:t xml:space="preserve">average risk </w:t>
      </w:r>
      <w:r w:rsidR="00AC4635" w:rsidRPr="007A2E95">
        <w:rPr>
          <w:rFonts w:cstheme="minorHAnsi"/>
        </w:rPr>
        <w:t xml:space="preserve">insured population </w:t>
      </w:r>
      <w:r w:rsidR="00132240" w:rsidRPr="007A2E95">
        <w:rPr>
          <w:rFonts w:cstheme="minorHAnsi"/>
        </w:rPr>
        <w:t xml:space="preserve">who are up-to-date with </w:t>
      </w:r>
      <w:r w:rsidR="003238EF" w:rsidRPr="007A2E95">
        <w:rPr>
          <w:rFonts w:cstheme="minorHAnsi"/>
        </w:rPr>
        <w:t xml:space="preserve">cancer </w:t>
      </w:r>
      <w:r w:rsidR="00132240" w:rsidRPr="007A2E95">
        <w:rPr>
          <w:rFonts w:cstheme="minorHAnsi"/>
        </w:rPr>
        <w:t>screening</w:t>
      </w:r>
      <w:r w:rsidR="00E10447" w:rsidRPr="007A2E95">
        <w:rPr>
          <w:rFonts w:cstheme="minorHAnsi"/>
        </w:rPr>
        <w:t xml:space="preserve"> following national guidelines</w:t>
      </w:r>
      <w:r w:rsidR="00132240" w:rsidRPr="007A2E95">
        <w:rPr>
          <w:rFonts w:cstheme="minorHAnsi"/>
        </w:rPr>
        <w:t xml:space="preserve">.  </w:t>
      </w:r>
    </w:p>
    <w:p w:rsidR="005C5883" w:rsidRPr="007A2E95" w:rsidRDefault="005C5883" w:rsidP="00920110">
      <w:pPr>
        <w:spacing w:after="0"/>
        <w:rPr>
          <w:rFonts w:cstheme="minorHAnsi"/>
        </w:rPr>
      </w:pPr>
    </w:p>
    <w:p w:rsidR="00F64B62" w:rsidRPr="007A2E95" w:rsidRDefault="00920110" w:rsidP="00920110">
      <w:pPr>
        <w:spacing w:after="0"/>
        <w:rPr>
          <w:rFonts w:cstheme="minorHAnsi"/>
          <w:b/>
        </w:rPr>
      </w:pPr>
      <w:r w:rsidRPr="007A2E95">
        <w:rPr>
          <w:rFonts w:cstheme="minorHAnsi"/>
          <w:b/>
        </w:rPr>
        <w:t>Purpose of Evaluation:</w:t>
      </w:r>
    </w:p>
    <w:p w:rsidR="00BE7B70" w:rsidRPr="007A2E95" w:rsidRDefault="00132240" w:rsidP="00920110">
      <w:pPr>
        <w:spacing w:after="0"/>
        <w:rPr>
          <w:rFonts w:cstheme="minorHAnsi"/>
        </w:rPr>
      </w:pPr>
      <w:r w:rsidRPr="007A2E95">
        <w:rPr>
          <w:rFonts w:cstheme="minorHAnsi"/>
        </w:rPr>
        <w:t xml:space="preserve">The purpose of the evaluation is to assess the </w:t>
      </w:r>
      <w:r w:rsidR="00BE7B70" w:rsidRPr="007A2E95">
        <w:rPr>
          <w:rFonts w:cstheme="minorHAnsi"/>
        </w:rPr>
        <w:t xml:space="preserve">process and </w:t>
      </w:r>
      <w:r w:rsidR="00E10447" w:rsidRPr="007A2E95">
        <w:rPr>
          <w:rFonts w:cstheme="minorHAnsi"/>
        </w:rPr>
        <w:t>outcomes</w:t>
      </w:r>
      <w:r w:rsidRPr="007A2E95">
        <w:rPr>
          <w:rFonts w:cstheme="minorHAnsi"/>
        </w:rPr>
        <w:t xml:space="preserve"> of the </w:t>
      </w:r>
      <w:r w:rsidR="00AC4635" w:rsidRPr="007A2E95">
        <w:rPr>
          <w:rFonts w:cstheme="minorHAnsi"/>
        </w:rPr>
        <w:t xml:space="preserve">policy </w:t>
      </w:r>
      <w:r w:rsidR="003238EF" w:rsidRPr="007A2E95">
        <w:rPr>
          <w:rFonts w:cstheme="minorHAnsi"/>
        </w:rPr>
        <w:t xml:space="preserve">and systems </w:t>
      </w:r>
      <w:r w:rsidR="00BE7B70" w:rsidRPr="007A2E95">
        <w:rPr>
          <w:rFonts w:cstheme="minorHAnsi"/>
        </w:rPr>
        <w:t xml:space="preserve">implementation </w:t>
      </w:r>
      <w:r w:rsidRPr="007A2E95">
        <w:rPr>
          <w:rFonts w:cstheme="minorHAnsi"/>
        </w:rPr>
        <w:t xml:space="preserve">in </w:t>
      </w:r>
      <w:r w:rsidR="003238EF" w:rsidRPr="007A2E95">
        <w:rPr>
          <w:rFonts w:cstheme="minorHAnsi"/>
        </w:rPr>
        <w:t>worksites and with insurers</w:t>
      </w:r>
      <w:r w:rsidR="00CC0598" w:rsidRPr="007A2E95">
        <w:rPr>
          <w:rFonts w:cstheme="minorHAnsi"/>
        </w:rPr>
        <w:t xml:space="preserve"> across Montana through the work of the contractors and state-level staff.  </w:t>
      </w:r>
    </w:p>
    <w:p w:rsidR="00E10447" w:rsidRPr="007A2E95" w:rsidRDefault="00E10447" w:rsidP="00920110">
      <w:pPr>
        <w:spacing w:after="0"/>
        <w:rPr>
          <w:rFonts w:cstheme="minorHAnsi"/>
        </w:rPr>
      </w:pPr>
    </w:p>
    <w:p w:rsidR="00920110" w:rsidRPr="007A2E95" w:rsidRDefault="00920110" w:rsidP="00920110">
      <w:pPr>
        <w:spacing w:after="0"/>
        <w:rPr>
          <w:rFonts w:cstheme="minorHAnsi"/>
          <w:b/>
        </w:rPr>
      </w:pPr>
      <w:r w:rsidRPr="007A2E95">
        <w:rPr>
          <w:rFonts w:cstheme="minorHAnsi"/>
          <w:b/>
        </w:rPr>
        <w:t>Evaluation Objectives:</w:t>
      </w:r>
    </w:p>
    <w:p w:rsidR="00BE7B70" w:rsidRPr="007A2E95" w:rsidRDefault="00BE7B70" w:rsidP="00BE7B7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2E95">
        <w:rPr>
          <w:rFonts w:cstheme="minorHAnsi"/>
        </w:rPr>
        <w:t>Process</w:t>
      </w:r>
    </w:p>
    <w:p w:rsidR="00D066B6" w:rsidRPr="007A2E95" w:rsidRDefault="00D066B6" w:rsidP="00D066B6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A2E95">
        <w:rPr>
          <w:rFonts w:cstheme="minorHAnsi"/>
        </w:rPr>
        <w:t>Describe the</w:t>
      </w:r>
      <w:r w:rsidR="00B26015" w:rsidRPr="007A2E95">
        <w:rPr>
          <w:rFonts w:cstheme="minorHAnsi"/>
        </w:rPr>
        <w:t xml:space="preserve"> policy and systems change activities</w:t>
      </w:r>
      <w:r w:rsidRPr="007A2E95">
        <w:rPr>
          <w:rFonts w:cstheme="minorHAnsi"/>
        </w:rPr>
        <w:t xml:space="preserve"> </w:t>
      </w:r>
      <w:r w:rsidR="001B677B" w:rsidRPr="007A2E95">
        <w:rPr>
          <w:rFonts w:cstheme="minorHAnsi"/>
        </w:rPr>
        <w:t>that were in place prior to implementation and those that were established during the project</w:t>
      </w:r>
      <w:r w:rsidRPr="007A2E95">
        <w:rPr>
          <w:rFonts w:cstheme="minorHAnsi"/>
        </w:rPr>
        <w:t xml:space="preserve">: </w:t>
      </w:r>
      <w:r w:rsidR="001B677B" w:rsidRPr="007A2E95">
        <w:rPr>
          <w:rFonts w:cstheme="minorHAnsi"/>
        </w:rPr>
        <w:t xml:space="preserve"> </w:t>
      </w:r>
      <w:r w:rsidR="00432299" w:rsidRPr="007A2E95">
        <w:rPr>
          <w:rFonts w:cstheme="minorHAnsi"/>
        </w:rPr>
        <w:t>Insurance benefits coverage of cancer screenings, policies that support preventive care, wellness programs</w:t>
      </w:r>
      <w:r w:rsidR="005B5E47" w:rsidRPr="007A2E95">
        <w:rPr>
          <w:rFonts w:cstheme="minorHAnsi"/>
        </w:rPr>
        <w:t xml:space="preserve">, and small media education to members. </w:t>
      </w:r>
      <w:r w:rsidR="00432299" w:rsidRPr="007A2E95">
        <w:rPr>
          <w:rFonts w:cstheme="minorHAnsi"/>
        </w:rPr>
        <w:t xml:space="preserve"> </w:t>
      </w:r>
    </w:p>
    <w:p w:rsidR="00BE7B70" w:rsidRPr="007A2E95" w:rsidRDefault="00BE7B70" w:rsidP="00BE7B70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A2E95">
        <w:rPr>
          <w:rFonts w:cstheme="minorHAnsi"/>
        </w:rPr>
        <w:t xml:space="preserve">Describe the </w:t>
      </w:r>
      <w:r w:rsidR="00877A53" w:rsidRPr="007A2E95">
        <w:rPr>
          <w:rFonts w:cstheme="minorHAnsi"/>
        </w:rPr>
        <w:t xml:space="preserve">technical assistance </w:t>
      </w:r>
      <w:r w:rsidR="00AC4635" w:rsidRPr="007A2E95">
        <w:rPr>
          <w:rFonts w:cstheme="minorHAnsi"/>
        </w:rPr>
        <w:t xml:space="preserve">provided </w:t>
      </w:r>
      <w:r w:rsidR="005B5E47" w:rsidRPr="007A2E95">
        <w:rPr>
          <w:rFonts w:cstheme="minorHAnsi"/>
        </w:rPr>
        <w:t xml:space="preserve">by contractors and staff </w:t>
      </w:r>
      <w:r w:rsidR="00AC4635" w:rsidRPr="007A2E95">
        <w:rPr>
          <w:rFonts w:cstheme="minorHAnsi"/>
        </w:rPr>
        <w:t xml:space="preserve">to </w:t>
      </w:r>
      <w:r w:rsidR="005B5E47" w:rsidRPr="007A2E95">
        <w:rPr>
          <w:rFonts w:cstheme="minorHAnsi"/>
        </w:rPr>
        <w:t xml:space="preserve">partner organizations (worksites and </w:t>
      </w:r>
      <w:r w:rsidR="00AC4635" w:rsidRPr="007A2E95">
        <w:rPr>
          <w:rFonts w:cstheme="minorHAnsi"/>
        </w:rPr>
        <w:t>insurers</w:t>
      </w:r>
      <w:r w:rsidR="005B5E47" w:rsidRPr="007A2E95">
        <w:rPr>
          <w:rFonts w:cstheme="minorHAnsi"/>
        </w:rPr>
        <w:t>)</w:t>
      </w:r>
      <w:r w:rsidR="00AC4635" w:rsidRPr="007A2E95">
        <w:rPr>
          <w:rFonts w:cstheme="minorHAnsi"/>
        </w:rPr>
        <w:t>.</w:t>
      </w:r>
    </w:p>
    <w:p w:rsidR="001B677B" w:rsidRPr="007A2E95" w:rsidRDefault="001B677B" w:rsidP="001B677B">
      <w:pPr>
        <w:pStyle w:val="ListParagraph"/>
        <w:spacing w:after="0"/>
        <w:rPr>
          <w:rFonts w:cstheme="minorHAnsi"/>
        </w:rPr>
      </w:pPr>
    </w:p>
    <w:p w:rsidR="00BE7B70" w:rsidRPr="007A2E95" w:rsidRDefault="00BE7B70" w:rsidP="00BE7B7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2E95">
        <w:rPr>
          <w:rFonts w:cstheme="minorHAnsi"/>
        </w:rPr>
        <w:t>Outcomes</w:t>
      </w:r>
    </w:p>
    <w:p w:rsidR="00877A53" w:rsidRPr="007A2E95" w:rsidRDefault="00877A53" w:rsidP="00877A53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A2E95">
        <w:rPr>
          <w:rFonts w:cstheme="minorHAnsi"/>
        </w:rPr>
        <w:t xml:space="preserve">Assess the number of </w:t>
      </w:r>
      <w:r w:rsidR="00AC4635" w:rsidRPr="007A2E95">
        <w:rPr>
          <w:rFonts w:cstheme="minorHAnsi"/>
        </w:rPr>
        <w:t xml:space="preserve">insured members </w:t>
      </w:r>
      <w:r w:rsidRPr="007A2E95">
        <w:rPr>
          <w:rFonts w:cstheme="minorHAnsi"/>
        </w:rPr>
        <w:t>who recei</w:t>
      </w:r>
      <w:r w:rsidR="00607A3A" w:rsidRPr="007A2E95">
        <w:rPr>
          <w:rFonts w:cstheme="minorHAnsi"/>
        </w:rPr>
        <w:t xml:space="preserve">ved </w:t>
      </w:r>
      <w:r w:rsidR="00D71CCE" w:rsidRPr="007A2E95">
        <w:rPr>
          <w:rFonts w:cstheme="minorHAnsi"/>
        </w:rPr>
        <w:t xml:space="preserve">breast, cervical, and/or colorectal cancer screenings. </w:t>
      </w:r>
      <w:r w:rsidR="00607A3A" w:rsidRPr="007A2E95">
        <w:rPr>
          <w:rFonts w:cstheme="minorHAnsi"/>
        </w:rPr>
        <w:t>CRC screening</w:t>
      </w:r>
      <w:r w:rsidRPr="007A2E95">
        <w:rPr>
          <w:rFonts w:cstheme="minorHAnsi"/>
        </w:rPr>
        <w:t>.</w:t>
      </w:r>
    </w:p>
    <w:p w:rsidR="00BE7B70" w:rsidRPr="007A2E95" w:rsidRDefault="00BE7B70" w:rsidP="00920110">
      <w:pPr>
        <w:spacing w:after="0"/>
        <w:rPr>
          <w:rFonts w:cstheme="minorHAnsi"/>
        </w:rPr>
      </w:pPr>
    </w:p>
    <w:p w:rsidR="00920110" w:rsidRPr="007A2E95" w:rsidRDefault="00D51B4B" w:rsidP="00920110">
      <w:pPr>
        <w:spacing w:after="0"/>
        <w:rPr>
          <w:rFonts w:cstheme="minorHAnsi"/>
          <w:b/>
        </w:rPr>
      </w:pPr>
      <w:r w:rsidRPr="007A2E95">
        <w:rPr>
          <w:rFonts w:cstheme="minorHAnsi"/>
          <w:b/>
        </w:rPr>
        <w:t>Users of the evaluation</w:t>
      </w:r>
      <w:r w:rsidR="00920110" w:rsidRPr="007A2E95">
        <w:rPr>
          <w:rFonts w:cstheme="minorHAnsi"/>
          <w:b/>
        </w:rPr>
        <w:t>:</w:t>
      </w:r>
    </w:p>
    <w:p w:rsidR="00D51B4B" w:rsidRPr="007A2E95" w:rsidRDefault="005C5883" w:rsidP="00920110">
      <w:pPr>
        <w:spacing w:after="0"/>
        <w:rPr>
          <w:rFonts w:cstheme="minorHAnsi"/>
        </w:rPr>
      </w:pPr>
      <w:r w:rsidRPr="007A2E95">
        <w:rPr>
          <w:rFonts w:cstheme="minorHAnsi"/>
        </w:rPr>
        <w:t>Worksites and Insurers that have implemented the systems change activities</w:t>
      </w:r>
    </w:p>
    <w:p w:rsidR="00D51B4B" w:rsidRPr="007A2E95" w:rsidRDefault="00D51B4B" w:rsidP="00920110">
      <w:pPr>
        <w:spacing w:after="0"/>
        <w:rPr>
          <w:rFonts w:cstheme="minorHAnsi"/>
        </w:rPr>
      </w:pPr>
      <w:r w:rsidRPr="007A2E95">
        <w:rPr>
          <w:rFonts w:cstheme="minorHAnsi"/>
        </w:rPr>
        <w:t>Local Health Departments</w:t>
      </w:r>
    </w:p>
    <w:p w:rsidR="00D51B4B" w:rsidRPr="007A2E95" w:rsidRDefault="00D51B4B" w:rsidP="00920110">
      <w:pPr>
        <w:spacing w:after="0"/>
        <w:rPr>
          <w:rFonts w:cstheme="minorHAnsi"/>
        </w:rPr>
      </w:pPr>
      <w:r w:rsidRPr="007A2E95">
        <w:rPr>
          <w:rFonts w:cstheme="minorHAnsi"/>
        </w:rPr>
        <w:t xml:space="preserve">Montana </w:t>
      </w:r>
      <w:r w:rsidR="00CF41D1" w:rsidRPr="007A2E95">
        <w:rPr>
          <w:rFonts w:cstheme="minorHAnsi"/>
        </w:rPr>
        <w:t xml:space="preserve">Comprehensive Cancer </w:t>
      </w:r>
      <w:r w:rsidR="005C5883" w:rsidRPr="007A2E95">
        <w:rPr>
          <w:rFonts w:cstheme="minorHAnsi"/>
        </w:rPr>
        <w:t xml:space="preserve">Control </w:t>
      </w:r>
      <w:r w:rsidR="00CF41D1" w:rsidRPr="007A2E95">
        <w:rPr>
          <w:rFonts w:cstheme="minorHAnsi"/>
        </w:rPr>
        <w:t>Program</w:t>
      </w:r>
    </w:p>
    <w:p w:rsidR="00D51B4B" w:rsidRPr="007A2E95" w:rsidRDefault="00D51B4B" w:rsidP="00920110">
      <w:pPr>
        <w:spacing w:after="0"/>
        <w:rPr>
          <w:rFonts w:cstheme="minorHAnsi"/>
        </w:rPr>
      </w:pPr>
      <w:r w:rsidRPr="007A2E95">
        <w:rPr>
          <w:rFonts w:cstheme="minorHAnsi"/>
        </w:rPr>
        <w:t>Centers for Disease Control and Prevention</w:t>
      </w:r>
    </w:p>
    <w:p w:rsidR="00D51B4B" w:rsidRPr="007A2E95" w:rsidRDefault="00D51B4B" w:rsidP="00920110">
      <w:pPr>
        <w:spacing w:after="0"/>
        <w:rPr>
          <w:rFonts w:cstheme="minorHAnsi"/>
        </w:rPr>
      </w:pPr>
      <w:r w:rsidRPr="007A2E95">
        <w:rPr>
          <w:rFonts w:cstheme="minorHAnsi"/>
        </w:rPr>
        <w:t>Other state cancer control programs</w:t>
      </w:r>
    </w:p>
    <w:p w:rsidR="00BE7B70" w:rsidRPr="007A2E95" w:rsidRDefault="00BE7B70">
      <w:pPr>
        <w:rPr>
          <w:rFonts w:cstheme="minorHAnsi"/>
        </w:rPr>
      </w:pPr>
      <w:r w:rsidRPr="007A2E95">
        <w:rPr>
          <w:rFonts w:cstheme="minorHAnsi"/>
        </w:rPr>
        <w:br w:type="page"/>
      </w:r>
    </w:p>
    <w:tbl>
      <w:tblPr>
        <w:tblStyle w:val="TableGrid"/>
        <w:tblpPr w:leftFromText="180" w:rightFromText="180" w:vertAnchor="page" w:horzAnchor="margin" w:tblpY="1861"/>
        <w:tblW w:w="1055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4"/>
        <w:gridCol w:w="5270"/>
        <w:gridCol w:w="1172"/>
        <w:gridCol w:w="1668"/>
        <w:gridCol w:w="913"/>
      </w:tblGrid>
      <w:tr w:rsidR="00BE7B70" w:rsidRPr="007A2E95" w:rsidTr="00A414DE">
        <w:trPr>
          <w:tblHeader/>
        </w:trPr>
        <w:tc>
          <w:tcPr>
            <w:tcW w:w="10557" w:type="dxa"/>
            <w:gridSpan w:val="5"/>
            <w:shd w:val="clear" w:color="auto" w:fill="DBE5F1" w:themeFill="accent1" w:themeFillTint="33"/>
          </w:tcPr>
          <w:p w:rsidR="00BE7B70" w:rsidRPr="007A2E95" w:rsidRDefault="00BE7B70" w:rsidP="00BE7B70">
            <w:pPr>
              <w:jc w:val="center"/>
              <w:rPr>
                <w:rFonts w:cstheme="minorHAnsi"/>
              </w:rPr>
            </w:pPr>
            <w:r w:rsidRPr="007A2E95">
              <w:rPr>
                <w:rFonts w:cstheme="minorHAnsi"/>
              </w:rPr>
              <w:lastRenderedPageBreak/>
              <w:t>Process Evaluation</w:t>
            </w:r>
          </w:p>
        </w:tc>
      </w:tr>
      <w:tr w:rsidR="00BD02FF" w:rsidRPr="007A2E95" w:rsidTr="00A414DE">
        <w:trPr>
          <w:tblHeader/>
        </w:trPr>
        <w:tc>
          <w:tcPr>
            <w:tcW w:w="1534" w:type="dxa"/>
            <w:shd w:val="clear" w:color="auto" w:fill="DBE5F1" w:themeFill="accent1" w:themeFillTint="33"/>
          </w:tcPr>
          <w:p w:rsidR="00BD02FF" w:rsidRPr="007A2E95" w:rsidRDefault="00BD02FF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Evaluation Question</w:t>
            </w:r>
          </w:p>
        </w:tc>
        <w:tc>
          <w:tcPr>
            <w:tcW w:w="5270" w:type="dxa"/>
            <w:shd w:val="clear" w:color="auto" w:fill="DBE5F1" w:themeFill="accent1" w:themeFillTint="33"/>
          </w:tcPr>
          <w:p w:rsidR="00BD02FF" w:rsidRPr="007A2E95" w:rsidRDefault="00BD02FF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Indicator</w:t>
            </w:r>
          </w:p>
        </w:tc>
        <w:tc>
          <w:tcPr>
            <w:tcW w:w="1172" w:type="dxa"/>
            <w:shd w:val="clear" w:color="auto" w:fill="DBE5F1" w:themeFill="accent1" w:themeFillTint="33"/>
          </w:tcPr>
          <w:p w:rsidR="00BD02FF" w:rsidRPr="007A2E95" w:rsidRDefault="00BD02FF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Data source</w:t>
            </w:r>
          </w:p>
        </w:tc>
        <w:tc>
          <w:tcPr>
            <w:tcW w:w="1668" w:type="dxa"/>
            <w:shd w:val="clear" w:color="auto" w:fill="DBE5F1" w:themeFill="accent1" w:themeFillTint="33"/>
          </w:tcPr>
          <w:p w:rsidR="00BD02FF" w:rsidRPr="007A2E95" w:rsidRDefault="00BD02FF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Baseline</w:t>
            </w:r>
          </w:p>
        </w:tc>
        <w:tc>
          <w:tcPr>
            <w:tcW w:w="913" w:type="dxa"/>
            <w:shd w:val="clear" w:color="auto" w:fill="DBE5F1" w:themeFill="accent1" w:themeFillTint="33"/>
          </w:tcPr>
          <w:p w:rsidR="00BD02FF" w:rsidRPr="007A2E95" w:rsidRDefault="00BD02FF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Follow-up</w:t>
            </w:r>
          </w:p>
        </w:tc>
      </w:tr>
      <w:tr w:rsidR="00243C49" w:rsidRPr="007A2E95" w:rsidTr="00A414DE">
        <w:trPr>
          <w:tblHeader/>
        </w:trPr>
        <w:tc>
          <w:tcPr>
            <w:tcW w:w="1534" w:type="dxa"/>
          </w:tcPr>
          <w:p w:rsidR="00243C49" w:rsidRPr="007A2E95" w:rsidRDefault="001257E8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What insurance benefits were implemented to fully cover cancer screening services?</w:t>
            </w:r>
          </w:p>
          <w:p w:rsidR="00243C49" w:rsidRPr="007A2E95" w:rsidRDefault="00243C49" w:rsidP="00BD02FF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:rsidR="003773BA" w:rsidRPr="007A2E95" w:rsidRDefault="001257E8" w:rsidP="00CB5D9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7A2E95">
              <w:rPr>
                <w:rFonts w:cstheme="minorHAnsi"/>
              </w:rPr>
              <w:t>Description of benefits policy</w:t>
            </w:r>
            <w:r w:rsidR="0028422F" w:rsidRPr="007A2E95">
              <w:rPr>
                <w:rFonts w:cstheme="minorHAnsi"/>
              </w:rPr>
              <w:t xml:space="preserve">: </w:t>
            </w:r>
          </w:p>
          <w:p w:rsidR="003773BA" w:rsidRPr="007A2E95" w:rsidRDefault="003773BA" w:rsidP="00CB5D9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7A2E95">
              <w:rPr>
                <w:rFonts w:cstheme="minorHAnsi"/>
              </w:rPr>
              <w:t>Breast, Cervical and Colorectal Cancer screenings covered as preventive service and paid at 100%</w:t>
            </w:r>
          </w:p>
          <w:p w:rsidR="00243C49" w:rsidRPr="007A2E95" w:rsidRDefault="003773BA" w:rsidP="00CB5D9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7A2E95">
              <w:rPr>
                <w:rFonts w:cstheme="minorHAnsi"/>
              </w:rPr>
              <w:t>Insurer’s use cancer screening guidelines based on national recognized guidelines for breast, cervical and colorectal cancer</w:t>
            </w:r>
            <w:r w:rsidR="007A2E95">
              <w:rPr>
                <w:rFonts w:cstheme="minorHAnsi"/>
              </w:rPr>
              <w:t xml:space="preserve"> and specify which guidelines they follow</w:t>
            </w:r>
            <w:r w:rsidRPr="007A2E95">
              <w:rPr>
                <w:rFonts w:cstheme="minorHAnsi"/>
              </w:rPr>
              <w:t xml:space="preserve"> (USPSTF, ACS, etc…)</w:t>
            </w:r>
          </w:p>
          <w:p w:rsidR="003773BA" w:rsidRPr="007A2E95" w:rsidRDefault="003773BA" w:rsidP="00CB5D9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7A2E95">
              <w:rPr>
                <w:rFonts w:cstheme="minorHAnsi"/>
              </w:rPr>
              <w:t>Number of cancer screenings covered as preventive service</w:t>
            </w:r>
          </w:p>
        </w:tc>
        <w:tc>
          <w:tcPr>
            <w:tcW w:w="1172" w:type="dxa"/>
          </w:tcPr>
          <w:p w:rsidR="00243C49" w:rsidRPr="007A2E95" w:rsidRDefault="001257E8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Year-end evaluation summary form &amp; contractor progress reports</w:t>
            </w:r>
          </w:p>
          <w:p w:rsidR="001257E8" w:rsidRPr="007A2E95" w:rsidRDefault="001257E8" w:rsidP="00BD02FF">
            <w:pPr>
              <w:rPr>
                <w:rFonts w:cstheme="minorHAnsi"/>
              </w:rPr>
            </w:pPr>
          </w:p>
        </w:tc>
        <w:tc>
          <w:tcPr>
            <w:tcW w:w="1668" w:type="dxa"/>
          </w:tcPr>
          <w:p w:rsidR="00243C49" w:rsidRPr="007A2E95" w:rsidRDefault="001257E8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Beginning of implementation (month 0)</w:t>
            </w:r>
          </w:p>
        </w:tc>
        <w:tc>
          <w:tcPr>
            <w:tcW w:w="913" w:type="dxa"/>
          </w:tcPr>
          <w:p w:rsidR="00243C49" w:rsidRPr="007A2E95" w:rsidRDefault="001257E8" w:rsidP="00BE22A0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12 months</w:t>
            </w:r>
          </w:p>
        </w:tc>
      </w:tr>
      <w:tr w:rsidR="001257E8" w:rsidRPr="007A2E95" w:rsidTr="00A414DE">
        <w:trPr>
          <w:tblHeader/>
        </w:trPr>
        <w:tc>
          <w:tcPr>
            <w:tcW w:w="1534" w:type="dxa"/>
          </w:tcPr>
          <w:p w:rsidR="001257E8" w:rsidRPr="007A2E95" w:rsidRDefault="001257E8" w:rsidP="001257E8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What policies that support preventive care were implemented?</w:t>
            </w:r>
          </w:p>
          <w:p w:rsidR="001257E8" w:rsidRPr="007A2E95" w:rsidRDefault="001257E8" w:rsidP="001257E8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:rsidR="001257E8" w:rsidRPr="007A2E95" w:rsidRDefault="00FE265D" w:rsidP="00F503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A2E95">
              <w:rPr>
                <w:rFonts w:cstheme="minorHAnsi"/>
              </w:rPr>
              <w:t>Description of p</w:t>
            </w:r>
            <w:r w:rsidR="0028422F" w:rsidRPr="007A2E95">
              <w:rPr>
                <w:rFonts w:cstheme="minorHAnsi"/>
              </w:rPr>
              <w:t xml:space="preserve">olicies implemented: </w:t>
            </w:r>
          </w:p>
          <w:p w:rsidR="003773BA" w:rsidRPr="007A2E95" w:rsidRDefault="00F503E5" w:rsidP="00F503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FF0000"/>
              </w:rPr>
            </w:pPr>
            <w:r w:rsidRPr="007A2E95">
              <w:rPr>
                <w:rFonts w:cstheme="minorHAnsi"/>
              </w:rPr>
              <w:t xml:space="preserve">Worksite Cancer  Policies Implemented to include: </w:t>
            </w:r>
            <w:r w:rsidRPr="007A2E95">
              <w:rPr>
                <w:rFonts w:cstheme="minorHAnsi"/>
                <w:color w:val="FF0000"/>
              </w:rPr>
              <w:t xml:space="preserve">(minimum of 1 cancer policy and one additional worksite policy) </w:t>
            </w:r>
          </w:p>
          <w:p w:rsidR="00F503E5" w:rsidRPr="007A2E95" w:rsidRDefault="00F503E5" w:rsidP="00F503E5">
            <w:pPr>
              <w:pStyle w:val="ListParagraph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1. Review your current insurance benefit plan and ensure that cancer screenings, particularly breast, cervical and colorectal cancer screenings are covered as preventive services. </w:t>
            </w:r>
          </w:p>
          <w:p w:rsidR="00F503E5" w:rsidRPr="007A2E95" w:rsidRDefault="00F503E5" w:rsidP="00F503E5">
            <w:pPr>
              <w:pStyle w:val="ListParagraph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2. Allow paid time off or allow a flexible schedule for employees to get a cancer screening. </w:t>
            </w:r>
          </w:p>
          <w:p w:rsidR="00F503E5" w:rsidRPr="007A2E95" w:rsidRDefault="00F503E5" w:rsidP="00F503E5">
            <w:pPr>
              <w:pStyle w:val="ListParagraph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3. Offer a discount on employees’ health insurance rates for participating in a yearly wellness screening. </w:t>
            </w:r>
          </w:p>
          <w:p w:rsidR="00F503E5" w:rsidRPr="007A2E95" w:rsidRDefault="00F503E5" w:rsidP="00F503E5">
            <w:pPr>
              <w:pStyle w:val="ListParagraph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4. Offer a worksite wellness program that includes information on screening for breast, cervical and colorectal cancer and other cancer prevention topics. </w:t>
            </w:r>
          </w:p>
          <w:p w:rsidR="00F503E5" w:rsidRPr="007A2E95" w:rsidRDefault="00F503E5" w:rsidP="00F503E5">
            <w:pPr>
              <w:pStyle w:val="ListParagraph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5. If an employee is diagnosed with cancer, provide information on the Family and Medical Leave Act if applicable. </w:t>
            </w:r>
          </w:p>
          <w:p w:rsidR="00F503E5" w:rsidRPr="007A2E95" w:rsidRDefault="00F503E5" w:rsidP="007A2E95">
            <w:pPr>
              <w:pStyle w:val="ListParagraph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6. Adopt a Lunch and Learn series that educates employees on cancer issues such as breast, cervical and colorectal cancer. </w:t>
            </w:r>
          </w:p>
          <w:p w:rsidR="00F503E5" w:rsidRPr="007A2E95" w:rsidRDefault="00F503E5" w:rsidP="00F503E5">
            <w:pPr>
              <w:pStyle w:val="ListParagraph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7. Provide sunscreen and sun protective hats and clothing for employees who consistently work outside. </w:t>
            </w:r>
          </w:p>
          <w:p w:rsidR="00F503E5" w:rsidRPr="007A2E95" w:rsidRDefault="00F503E5" w:rsidP="00F503E5">
            <w:pPr>
              <w:pStyle w:val="ListParagraph"/>
              <w:ind w:left="5040"/>
              <w:rPr>
                <w:rFonts w:cstheme="minorHAnsi"/>
              </w:rPr>
            </w:pPr>
          </w:p>
          <w:p w:rsidR="003773BA" w:rsidRPr="007A2E95" w:rsidRDefault="0028422F" w:rsidP="00F503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A2E95">
              <w:rPr>
                <w:rFonts w:cstheme="minorHAnsi"/>
              </w:rPr>
              <w:t>Number of small media campaigns implemented</w:t>
            </w:r>
            <w:r w:rsidR="00A03209" w:rsidRPr="007A2E95">
              <w:rPr>
                <w:rFonts w:cstheme="minorHAnsi"/>
              </w:rPr>
              <w:t xml:space="preserve">. </w:t>
            </w:r>
          </w:p>
        </w:tc>
        <w:tc>
          <w:tcPr>
            <w:tcW w:w="1172" w:type="dxa"/>
          </w:tcPr>
          <w:p w:rsidR="004F3FC4" w:rsidRPr="007A2E95" w:rsidRDefault="004F3FC4" w:rsidP="004F3FC4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Year-end evaluation summary form &amp; contractor progress reports</w:t>
            </w:r>
          </w:p>
          <w:p w:rsidR="001257E8" w:rsidRPr="007A2E95" w:rsidRDefault="001257E8" w:rsidP="001257E8">
            <w:pPr>
              <w:rPr>
                <w:rFonts w:cstheme="minorHAnsi"/>
              </w:rPr>
            </w:pPr>
          </w:p>
        </w:tc>
        <w:tc>
          <w:tcPr>
            <w:tcW w:w="1668" w:type="dxa"/>
          </w:tcPr>
          <w:p w:rsidR="001257E8" w:rsidRPr="007A2E95" w:rsidRDefault="001257E8" w:rsidP="001257E8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Beginning of implementation (month 0)</w:t>
            </w:r>
          </w:p>
        </w:tc>
        <w:tc>
          <w:tcPr>
            <w:tcW w:w="913" w:type="dxa"/>
          </w:tcPr>
          <w:p w:rsidR="001257E8" w:rsidRPr="007A2E95" w:rsidRDefault="001257E8" w:rsidP="001257E8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12 months</w:t>
            </w:r>
          </w:p>
        </w:tc>
      </w:tr>
      <w:tr w:rsidR="00EB65E0" w:rsidRPr="007A2E95" w:rsidTr="00A414DE">
        <w:tc>
          <w:tcPr>
            <w:tcW w:w="1534" w:type="dxa"/>
          </w:tcPr>
          <w:p w:rsidR="00EB65E0" w:rsidRPr="007A2E95" w:rsidRDefault="00EB65E0" w:rsidP="007C76B4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What</w:t>
            </w:r>
            <w:r w:rsidR="007C76B4" w:rsidRPr="007A2E95">
              <w:rPr>
                <w:rFonts w:cstheme="minorHAnsi"/>
              </w:rPr>
              <w:t xml:space="preserve"> small media outreach campaigns </w:t>
            </w:r>
            <w:r w:rsidRPr="007A2E95">
              <w:rPr>
                <w:rFonts w:cstheme="minorHAnsi"/>
              </w:rPr>
              <w:lastRenderedPageBreak/>
              <w:t>were implemented?</w:t>
            </w:r>
          </w:p>
        </w:tc>
        <w:tc>
          <w:tcPr>
            <w:tcW w:w="5270" w:type="dxa"/>
          </w:tcPr>
          <w:p w:rsidR="007C76B4" w:rsidRPr="007A2E95" w:rsidRDefault="007C76B4" w:rsidP="007C76B4">
            <w:pPr>
              <w:pStyle w:val="ListParagraph"/>
              <w:numPr>
                <w:ilvl w:val="0"/>
                <w:numId w:val="3"/>
              </w:numPr>
              <w:ind w:left="193" w:hanging="180"/>
              <w:rPr>
                <w:rFonts w:cstheme="minorHAnsi"/>
              </w:rPr>
            </w:pPr>
            <w:r w:rsidRPr="007A2E95">
              <w:rPr>
                <w:rFonts w:cstheme="minorHAnsi"/>
              </w:rPr>
              <w:lastRenderedPageBreak/>
              <w:t>Description of small media messages</w:t>
            </w:r>
          </w:p>
          <w:p w:rsidR="007C76B4" w:rsidRPr="007A2E95" w:rsidRDefault="007C76B4" w:rsidP="007C76B4">
            <w:pPr>
              <w:pStyle w:val="ListParagraph"/>
              <w:numPr>
                <w:ilvl w:val="0"/>
                <w:numId w:val="3"/>
              </w:numPr>
              <w:ind w:left="193" w:hanging="180"/>
              <w:rPr>
                <w:rFonts w:cstheme="minorHAnsi"/>
              </w:rPr>
            </w:pPr>
            <w:r w:rsidRPr="007A2E95">
              <w:rPr>
                <w:rFonts w:cstheme="minorHAnsi"/>
              </w:rPr>
              <w:t># of members/ employees receiving small media</w:t>
            </w:r>
          </w:p>
          <w:p w:rsidR="007C76B4" w:rsidRPr="007A2E95" w:rsidRDefault="007C76B4" w:rsidP="007C76B4">
            <w:pPr>
              <w:pStyle w:val="ListParagraph"/>
              <w:numPr>
                <w:ilvl w:val="0"/>
                <w:numId w:val="3"/>
              </w:numPr>
              <w:ind w:left="193" w:hanging="180"/>
              <w:rPr>
                <w:rFonts w:cstheme="minorHAnsi"/>
              </w:rPr>
            </w:pPr>
            <w:r w:rsidRPr="007A2E95">
              <w:rPr>
                <w:rFonts w:cstheme="minorHAnsi"/>
              </w:rPr>
              <w:t>Description of how small media was disseminated</w:t>
            </w:r>
          </w:p>
          <w:p w:rsidR="007C76B4" w:rsidRPr="007A2E95" w:rsidRDefault="007C76B4" w:rsidP="007C76B4">
            <w:pPr>
              <w:pStyle w:val="ListParagraph"/>
              <w:ind w:left="193"/>
              <w:rPr>
                <w:rFonts w:cstheme="minorHAnsi"/>
              </w:rPr>
            </w:pPr>
          </w:p>
        </w:tc>
        <w:tc>
          <w:tcPr>
            <w:tcW w:w="1172" w:type="dxa"/>
          </w:tcPr>
          <w:p w:rsidR="004F3FC4" w:rsidRPr="007A2E95" w:rsidRDefault="004F3FC4" w:rsidP="004F3FC4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Year-end evaluation summary form &amp; </w:t>
            </w:r>
            <w:r w:rsidRPr="007A2E95">
              <w:rPr>
                <w:rFonts w:cstheme="minorHAnsi"/>
              </w:rPr>
              <w:lastRenderedPageBreak/>
              <w:t>contractor progress reports</w:t>
            </w:r>
          </w:p>
          <w:p w:rsidR="00EB65E0" w:rsidRPr="007A2E95" w:rsidRDefault="00EB65E0" w:rsidP="00EB65E0">
            <w:pPr>
              <w:rPr>
                <w:rFonts w:cstheme="minorHAnsi"/>
              </w:rPr>
            </w:pPr>
          </w:p>
        </w:tc>
        <w:tc>
          <w:tcPr>
            <w:tcW w:w="1668" w:type="dxa"/>
          </w:tcPr>
          <w:p w:rsidR="00EB65E0" w:rsidRPr="007A2E95" w:rsidRDefault="00EB65E0" w:rsidP="00EB65E0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lastRenderedPageBreak/>
              <w:t>Beginning of implementation (month 0)</w:t>
            </w:r>
          </w:p>
          <w:p w:rsidR="00EB65E0" w:rsidRPr="007A2E95" w:rsidRDefault="00EB65E0" w:rsidP="00EB65E0">
            <w:pPr>
              <w:rPr>
                <w:rFonts w:cstheme="minorHAnsi"/>
              </w:rPr>
            </w:pPr>
          </w:p>
        </w:tc>
        <w:tc>
          <w:tcPr>
            <w:tcW w:w="913" w:type="dxa"/>
          </w:tcPr>
          <w:p w:rsidR="00EB65E0" w:rsidRPr="007A2E95" w:rsidRDefault="00EB65E0" w:rsidP="00EB65E0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12 months</w:t>
            </w:r>
          </w:p>
        </w:tc>
      </w:tr>
      <w:tr w:rsidR="00BD02FF" w:rsidRPr="007A2E95" w:rsidTr="00A414DE">
        <w:trPr>
          <w:trHeight w:val="2060"/>
        </w:trPr>
        <w:tc>
          <w:tcPr>
            <w:tcW w:w="1534" w:type="dxa"/>
          </w:tcPr>
          <w:p w:rsidR="00BD02FF" w:rsidRPr="007A2E95" w:rsidRDefault="004F3FC4" w:rsidP="00EB65E0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lastRenderedPageBreak/>
              <w:t>Describe organizations.</w:t>
            </w:r>
          </w:p>
        </w:tc>
        <w:tc>
          <w:tcPr>
            <w:tcW w:w="5270" w:type="dxa"/>
          </w:tcPr>
          <w:p w:rsidR="00BD02FF" w:rsidRPr="007A2E95" w:rsidRDefault="00243C49" w:rsidP="00BD02FF">
            <w:pPr>
              <w:pStyle w:val="ListParagraph"/>
              <w:numPr>
                <w:ilvl w:val="0"/>
                <w:numId w:val="4"/>
              </w:numPr>
              <w:ind w:left="193" w:hanging="180"/>
              <w:rPr>
                <w:rFonts w:cstheme="minorHAnsi"/>
              </w:rPr>
            </w:pPr>
            <w:r w:rsidRPr="007A2E95">
              <w:rPr>
                <w:rFonts w:cstheme="minorHAnsi"/>
              </w:rPr>
              <w:t># members/ employees</w:t>
            </w:r>
          </w:p>
          <w:p w:rsidR="004F3FC4" w:rsidRPr="007A2E95" w:rsidRDefault="00CD4C46" w:rsidP="00BD02FF">
            <w:pPr>
              <w:pStyle w:val="ListParagraph"/>
              <w:numPr>
                <w:ilvl w:val="0"/>
                <w:numId w:val="4"/>
              </w:numPr>
              <w:ind w:left="193" w:hanging="180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Geographic location </w:t>
            </w:r>
            <w:r w:rsidR="004F3FC4" w:rsidRPr="007A2E95">
              <w:rPr>
                <w:rFonts w:cstheme="minorHAnsi"/>
              </w:rPr>
              <w:t xml:space="preserve">of organization </w:t>
            </w:r>
          </w:p>
          <w:p w:rsidR="00BD02FF" w:rsidRPr="007A2E95" w:rsidRDefault="00BD02FF" w:rsidP="004F3FC4">
            <w:pPr>
              <w:pStyle w:val="ListParagraph"/>
              <w:ind w:left="193"/>
              <w:rPr>
                <w:rFonts w:cstheme="minorHAnsi"/>
              </w:rPr>
            </w:pPr>
          </w:p>
        </w:tc>
        <w:tc>
          <w:tcPr>
            <w:tcW w:w="1172" w:type="dxa"/>
          </w:tcPr>
          <w:p w:rsidR="00BD02FF" w:rsidRPr="007A2E95" w:rsidRDefault="004F3FC4" w:rsidP="004F3FC4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Year-end evaluation summary form &amp; contractor progress reports</w:t>
            </w:r>
          </w:p>
        </w:tc>
        <w:tc>
          <w:tcPr>
            <w:tcW w:w="1668" w:type="dxa"/>
          </w:tcPr>
          <w:p w:rsidR="00BD02FF" w:rsidRPr="007A2E95" w:rsidRDefault="00E10447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Beginning of implementation (month 0)</w:t>
            </w:r>
          </w:p>
        </w:tc>
        <w:tc>
          <w:tcPr>
            <w:tcW w:w="913" w:type="dxa"/>
          </w:tcPr>
          <w:p w:rsidR="00BD02FF" w:rsidRPr="007A2E95" w:rsidRDefault="00E10447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None</w:t>
            </w:r>
          </w:p>
        </w:tc>
      </w:tr>
      <w:tr w:rsidR="004F3FC4" w:rsidRPr="007A2E95" w:rsidTr="00A414DE">
        <w:tc>
          <w:tcPr>
            <w:tcW w:w="1534" w:type="dxa"/>
          </w:tcPr>
          <w:p w:rsidR="004F3FC4" w:rsidRPr="007A2E95" w:rsidRDefault="007E79EA" w:rsidP="007E79EA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What and how much technical assistance did the worksite/ insurer</w:t>
            </w:r>
            <w:r w:rsidR="004F3FC4" w:rsidRPr="007A2E95">
              <w:rPr>
                <w:rFonts w:cstheme="minorHAnsi"/>
              </w:rPr>
              <w:t xml:space="preserve"> receive?</w:t>
            </w:r>
          </w:p>
        </w:tc>
        <w:tc>
          <w:tcPr>
            <w:tcW w:w="5270" w:type="dxa"/>
          </w:tcPr>
          <w:p w:rsidR="004F3FC4" w:rsidRPr="007A2E95" w:rsidRDefault="004F3FC4" w:rsidP="004F3FC4">
            <w:pPr>
              <w:pStyle w:val="ListParagraph"/>
              <w:numPr>
                <w:ilvl w:val="0"/>
                <w:numId w:val="4"/>
              </w:numPr>
              <w:ind w:left="193" w:hanging="180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# of meetings </w:t>
            </w:r>
            <w:r w:rsidR="002F2C2A" w:rsidRPr="007A2E95">
              <w:rPr>
                <w:rFonts w:cstheme="minorHAnsi"/>
              </w:rPr>
              <w:t>with worksite/ insurer</w:t>
            </w:r>
          </w:p>
          <w:p w:rsidR="004F3FC4" w:rsidRPr="007A2E95" w:rsidRDefault="004F3FC4" w:rsidP="004F3FC4">
            <w:pPr>
              <w:pStyle w:val="ListParagraph"/>
              <w:numPr>
                <w:ilvl w:val="0"/>
                <w:numId w:val="4"/>
              </w:numPr>
              <w:ind w:left="193" w:hanging="180"/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# hours working on the project by </w:t>
            </w:r>
            <w:r w:rsidR="002F2C2A" w:rsidRPr="007A2E95">
              <w:rPr>
                <w:rFonts w:cstheme="minorHAnsi"/>
              </w:rPr>
              <w:t xml:space="preserve">state staff / </w:t>
            </w:r>
            <w:r w:rsidRPr="007A2E95">
              <w:rPr>
                <w:rFonts w:cstheme="minorHAnsi"/>
              </w:rPr>
              <w:t>contractor</w:t>
            </w:r>
          </w:p>
          <w:p w:rsidR="004F3FC4" w:rsidRPr="007A2E95" w:rsidRDefault="004F3FC4" w:rsidP="004F3FC4">
            <w:pPr>
              <w:pStyle w:val="ListParagraph"/>
              <w:numPr>
                <w:ilvl w:val="0"/>
                <w:numId w:val="4"/>
              </w:numPr>
              <w:ind w:left="193" w:hanging="180"/>
              <w:rPr>
                <w:rFonts w:cstheme="minorHAnsi"/>
              </w:rPr>
            </w:pPr>
            <w:r w:rsidRPr="007A2E95">
              <w:rPr>
                <w:rFonts w:cstheme="minorHAnsi"/>
              </w:rPr>
              <w:t>Describe topics of TA</w:t>
            </w:r>
          </w:p>
          <w:p w:rsidR="004F3FC4" w:rsidRPr="007A2E95" w:rsidRDefault="004F3FC4" w:rsidP="004F3FC4">
            <w:pPr>
              <w:rPr>
                <w:rFonts w:cstheme="minorHAnsi"/>
              </w:rPr>
            </w:pPr>
          </w:p>
        </w:tc>
        <w:tc>
          <w:tcPr>
            <w:tcW w:w="1172" w:type="dxa"/>
          </w:tcPr>
          <w:p w:rsidR="004F3FC4" w:rsidRPr="007A2E95" w:rsidRDefault="002F2C2A" w:rsidP="004F3FC4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Year-end evaluation summary form &amp; contractor progress reports</w:t>
            </w:r>
          </w:p>
          <w:p w:rsidR="002F2C2A" w:rsidRPr="007A2E95" w:rsidRDefault="002F2C2A" w:rsidP="004F3FC4">
            <w:pPr>
              <w:rPr>
                <w:rFonts w:cstheme="minorHAnsi"/>
              </w:rPr>
            </w:pPr>
          </w:p>
        </w:tc>
        <w:tc>
          <w:tcPr>
            <w:tcW w:w="1668" w:type="dxa"/>
          </w:tcPr>
          <w:p w:rsidR="004F3FC4" w:rsidRPr="007A2E95" w:rsidRDefault="004F3FC4" w:rsidP="004F3FC4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Beginning of implementation (month 0)</w:t>
            </w:r>
          </w:p>
        </w:tc>
        <w:tc>
          <w:tcPr>
            <w:tcW w:w="913" w:type="dxa"/>
          </w:tcPr>
          <w:p w:rsidR="004F3FC4" w:rsidRPr="007A2E95" w:rsidRDefault="004F3FC4" w:rsidP="004F3FC4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12 months</w:t>
            </w:r>
          </w:p>
        </w:tc>
      </w:tr>
      <w:tr w:rsidR="00BD02FF" w:rsidRPr="007A2E95" w:rsidTr="00A414DE">
        <w:tc>
          <w:tcPr>
            <w:tcW w:w="10557" w:type="dxa"/>
            <w:gridSpan w:val="5"/>
            <w:shd w:val="clear" w:color="auto" w:fill="D6E3BC" w:themeFill="accent3" w:themeFillTint="66"/>
          </w:tcPr>
          <w:p w:rsidR="00BD02FF" w:rsidRPr="007A2E95" w:rsidRDefault="00BD02FF" w:rsidP="00BD02FF">
            <w:pPr>
              <w:jc w:val="center"/>
              <w:rPr>
                <w:rFonts w:cstheme="minorHAnsi"/>
              </w:rPr>
            </w:pPr>
            <w:r w:rsidRPr="007A2E95">
              <w:rPr>
                <w:rFonts w:cstheme="minorHAnsi"/>
              </w:rPr>
              <w:t>Outcome Evaluation</w:t>
            </w:r>
          </w:p>
        </w:tc>
      </w:tr>
      <w:tr w:rsidR="004261CC" w:rsidRPr="007A2E95" w:rsidTr="00A414DE">
        <w:tc>
          <w:tcPr>
            <w:tcW w:w="1534" w:type="dxa"/>
            <w:shd w:val="clear" w:color="auto" w:fill="D6E3BC" w:themeFill="accent3" w:themeFillTint="66"/>
          </w:tcPr>
          <w:p w:rsidR="004261CC" w:rsidRPr="007A2E95" w:rsidRDefault="00EB65E0" w:rsidP="00EB65E0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Evaluation Question</w:t>
            </w:r>
          </w:p>
        </w:tc>
        <w:tc>
          <w:tcPr>
            <w:tcW w:w="5270" w:type="dxa"/>
            <w:shd w:val="clear" w:color="auto" w:fill="D6E3BC" w:themeFill="accent3" w:themeFillTint="66"/>
          </w:tcPr>
          <w:p w:rsidR="004261CC" w:rsidRPr="007A2E95" w:rsidRDefault="004261CC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Indicator</w:t>
            </w:r>
          </w:p>
        </w:tc>
        <w:tc>
          <w:tcPr>
            <w:tcW w:w="1172" w:type="dxa"/>
            <w:shd w:val="clear" w:color="auto" w:fill="D6E3BC" w:themeFill="accent3" w:themeFillTint="66"/>
          </w:tcPr>
          <w:p w:rsidR="004261CC" w:rsidRPr="007A2E95" w:rsidRDefault="004261CC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Data source</w:t>
            </w:r>
          </w:p>
        </w:tc>
        <w:tc>
          <w:tcPr>
            <w:tcW w:w="1668" w:type="dxa"/>
            <w:shd w:val="clear" w:color="auto" w:fill="D6E3BC" w:themeFill="accent3" w:themeFillTint="66"/>
          </w:tcPr>
          <w:p w:rsidR="004261CC" w:rsidRPr="007A2E95" w:rsidRDefault="004261CC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Baseline</w:t>
            </w:r>
          </w:p>
        </w:tc>
        <w:tc>
          <w:tcPr>
            <w:tcW w:w="913" w:type="dxa"/>
            <w:shd w:val="clear" w:color="auto" w:fill="D6E3BC" w:themeFill="accent3" w:themeFillTint="66"/>
          </w:tcPr>
          <w:p w:rsidR="004261CC" w:rsidRPr="007A2E95" w:rsidRDefault="004261CC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Follow-up</w:t>
            </w:r>
          </w:p>
        </w:tc>
      </w:tr>
      <w:tr w:rsidR="00916673" w:rsidRPr="007A2E95" w:rsidTr="00A414DE">
        <w:tc>
          <w:tcPr>
            <w:tcW w:w="1534" w:type="dxa"/>
          </w:tcPr>
          <w:p w:rsidR="00916673" w:rsidRPr="007A2E95" w:rsidRDefault="00EB65E0" w:rsidP="004261CC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How many i</w:t>
            </w:r>
            <w:r w:rsidR="00607A3A" w:rsidRPr="007A2E95">
              <w:rPr>
                <w:rFonts w:cstheme="minorHAnsi"/>
              </w:rPr>
              <w:t>nsured m</w:t>
            </w:r>
            <w:r w:rsidR="00243C49" w:rsidRPr="007A2E95">
              <w:rPr>
                <w:rFonts w:cstheme="minorHAnsi"/>
              </w:rPr>
              <w:t xml:space="preserve">embers </w:t>
            </w:r>
            <w:r w:rsidR="00607A3A" w:rsidRPr="007A2E95">
              <w:rPr>
                <w:rFonts w:cstheme="minorHAnsi"/>
              </w:rPr>
              <w:t xml:space="preserve">/employees </w:t>
            </w:r>
            <w:r w:rsidRPr="007A2E95">
              <w:rPr>
                <w:rFonts w:cstheme="minorHAnsi"/>
              </w:rPr>
              <w:t xml:space="preserve">are </w:t>
            </w:r>
            <w:r w:rsidR="00607A3A" w:rsidRPr="007A2E95">
              <w:rPr>
                <w:rFonts w:cstheme="minorHAnsi"/>
              </w:rPr>
              <w:t>utilizing screening benefits</w:t>
            </w:r>
            <w:r w:rsidR="007B48B4" w:rsidRPr="007A2E95">
              <w:rPr>
                <w:rFonts w:cstheme="minorHAnsi"/>
              </w:rPr>
              <w:t>?</w:t>
            </w:r>
          </w:p>
          <w:p w:rsidR="00916673" w:rsidRPr="007A2E95" w:rsidRDefault="00916673" w:rsidP="004261CC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:rsidR="00DB5E1C" w:rsidRPr="00DB5E1C" w:rsidRDefault="00916673" w:rsidP="00DB5E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7A2E95">
              <w:rPr>
                <w:rFonts w:cstheme="minorHAnsi"/>
              </w:rPr>
              <w:t xml:space="preserve">% </w:t>
            </w:r>
            <w:r w:rsidR="001B1FAA" w:rsidRPr="007A2E95">
              <w:rPr>
                <w:rFonts w:cstheme="minorHAnsi"/>
              </w:rPr>
              <w:t xml:space="preserve">of members / employees </w:t>
            </w:r>
            <w:r w:rsidR="001257E8" w:rsidRPr="007A2E95">
              <w:rPr>
                <w:rFonts w:cstheme="minorHAnsi"/>
              </w:rPr>
              <w:t>utilizing screening benefits</w:t>
            </w:r>
          </w:p>
          <w:p w:rsidR="00DB5E1C" w:rsidRPr="00DB5E1C" w:rsidRDefault="00DB5E1C" w:rsidP="001257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DB5E1C">
              <w:rPr>
                <w:rFonts w:cstheme="minorHAnsi"/>
              </w:rPr>
              <w:t xml:space="preserve">Increase percentage of HEDIS </w:t>
            </w:r>
            <w:r w:rsidR="00DF347E" w:rsidRPr="00DB5E1C">
              <w:rPr>
                <w:rFonts w:cstheme="minorHAnsi"/>
              </w:rPr>
              <w:t>(</w:t>
            </w:r>
            <w:r w:rsidR="00DF347E" w:rsidRPr="00DB5E1C">
              <w:rPr>
                <w:rFonts w:cstheme="minorHAnsi"/>
                <w:color w:val="222222"/>
                <w:lang w:val="en"/>
              </w:rPr>
              <w:t>Healthcare</w:t>
            </w:r>
            <w:r w:rsidRPr="00DB5E1C">
              <w:rPr>
                <w:rStyle w:val="st1"/>
                <w:rFonts w:cstheme="minorHAnsi"/>
                <w:color w:val="222222"/>
                <w:lang w:val="en"/>
              </w:rPr>
              <w:t xml:space="preserve"> Effectiveness Data and Information Set)</w:t>
            </w:r>
            <w:r w:rsidRPr="00DB5E1C">
              <w:rPr>
                <w:rFonts w:cstheme="minorHAnsi"/>
              </w:rPr>
              <w:t xml:space="preserve"> rates</w:t>
            </w:r>
            <w:r>
              <w:rPr>
                <w:rFonts w:cstheme="minorHAnsi"/>
              </w:rPr>
              <w:t xml:space="preserve"> for breast, cervical and colorectal cancer rates. </w:t>
            </w:r>
          </w:p>
          <w:p w:rsidR="001257E8" w:rsidRPr="007A2E95" w:rsidRDefault="001257E8" w:rsidP="001257E8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1172" w:type="dxa"/>
          </w:tcPr>
          <w:p w:rsidR="00916673" w:rsidRPr="007A2E95" w:rsidRDefault="00916673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Insurance Utilization Data</w:t>
            </w:r>
          </w:p>
        </w:tc>
        <w:tc>
          <w:tcPr>
            <w:tcW w:w="1668" w:type="dxa"/>
          </w:tcPr>
          <w:p w:rsidR="00916673" w:rsidRDefault="00916673" w:rsidP="00916673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Year prior to organization project start date</w:t>
            </w:r>
          </w:p>
          <w:p w:rsidR="00DB5E1C" w:rsidRDefault="00DB5E1C" w:rsidP="00916673">
            <w:pPr>
              <w:rPr>
                <w:rFonts w:cstheme="minorHAnsi"/>
              </w:rPr>
            </w:pPr>
          </w:p>
          <w:p w:rsidR="00DB5E1C" w:rsidRDefault="00DB5E1C" w:rsidP="00916673">
            <w:pPr>
              <w:rPr>
                <w:rFonts w:cstheme="minorHAnsi"/>
              </w:rPr>
            </w:pPr>
          </w:p>
          <w:p w:rsidR="00DB5E1C" w:rsidRPr="007A2E95" w:rsidRDefault="00DB5E1C" w:rsidP="00916673">
            <w:pPr>
              <w:rPr>
                <w:rFonts w:cstheme="minorHAnsi"/>
              </w:rPr>
            </w:pPr>
          </w:p>
          <w:p w:rsidR="00916673" w:rsidRPr="007A2E95" w:rsidRDefault="00916673" w:rsidP="00916673">
            <w:pPr>
              <w:rPr>
                <w:rFonts w:cstheme="minorHAnsi"/>
              </w:rPr>
            </w:pPr>
          </w:p>
        </w:tc>
        <w:tc>
          <w:tcPr>
            <w:tcW w:w="913" w:type="dxa"/>
          </w:tcPr>
          <w:p w:rsidR="00916673" w:rsidRPr="007A2E95" w:rsidRDefault="00916673" w:rsidP="00BD02FF">
            <w:pPr>
              <w:rPr>
                <w:rFonts w:cstheme="minorHAnsi"/>
              </w:rPr>
            </w:pPr>
            <w:r w:rsidRPr="007A2E95">
              <w:rPr>
                <w:rFonts w:cstheme="minorHAnsi"/>
              </w:rPr>
              <w:t>12 and 24 months</w:t>
            </w:r>
          </w:p>
        </w:tc>
      </w:tr>
      <w:tr w:rsidR="004261CC" w:rsidRPr="007A2E95" w:rsidTr="00A414DE">
        <w:tc>
          <w:tcPr>
            <w:tcW w:w="1534" w:type="dxa"/>
          </w:tcPr>
          <w:p w:rsidR="004261CC" w:rsidRPr="007A2E95" w:rsidRDefault="004261CC" w:rsidP="004261CC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:rsidR="004261CC" w:rsidRPr="007A2E95" w:rsidRDefault="004261CC" w:rsidP="00BD02FF">
            <w:pPr>
              <w:rPr>
                <w:rFonts w:cstheme="minorHAnsi"/>
              </w:rPr>
            </w:pPr>
          </w:p>
        </w:tc>
        <w:tc>
          <w:tcPr>
            <w:tcW w:w="1172" w:type="dxa"/>
          </w:tcPr>
          <w:p w:rsidR="004261CC" w:rsidRPr="007A2E95" w:rsidRDefault="004261CC" w:rsidP="00BD02FF">
            <w:pPr>
              <w:rPr>
                <w:rFonts w:cstheme="minorHAnsi"/>
              </w:rPr>
            </w:pPr>
          </w:p>
        </w:tc>
        <w:tc>
          <w:tcPr>
            <w:tcW w:w="1668" w:type="dxa"/>
          </w:tcPr>
          <w:p w:rsidR="004261CC" w:rsidRPr="007A2E95" w:rsidRDefault="004261CC" w:rsidP="00BD02FF">
            <w:pPr>
              <w:rPr>
                <w:rFonts w:cstheme="minorHAnsi"/>
              </w:rPr>
            </w:pPr>
          </w:p>
        </w:tc>
        <w:tc>
          <w:tcPr>
            <w:tcW w:w="913" w:type="dxa"/>
          </w:tcPr>
          <w:p w:rsidR="004261CC" w:rsidRPr="007A2E95" w:rsidRDefault="004261CC" w:rsidP="00BD02FF">
            <w:pPr>
              <w:rPr>
                <w:rFonts w:cstheme="minorHAnsi"/>
              </w:rPr>
            </w:pPr>
          </w:p>
        </w:tc>
      </w:tr>
      <w:tr w:rsidR="002148FE" w:rsidRPr="007A2E95" w:rsidTr="00A414DE">
        <w:tc>
          <w:tcPr>
            <w:tcW w:w="1534" w:type="dxa"/>
          </w:tcPr>
          <w:p w:rsidR="002148FE" w:rsidRPr="007A2E95" w:rsidRDefault="002148FE" w:rsidP="002148FE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:rsidR="002148FE" w:rsidRPr="007A2E95" w:rsidRDefault="002148FE" w:rsidP="00243C49">
            <w:pPr>
              <w:pStyle w:val="ListParagraph"/>
              <w:ind w:left="193"/>
              <w:rPr>
                <w:rFonts w:cstheme="minorHAnsi"/>
              </w:rPr>
            </w:pPr>
          </w:p>
        </w:tc>
        <w:tc>
          <w:tcPr>
            <w:tcW w:w="1172" w:type="dxa"/>
          </w:tcPr>
          <w:p w:rsidR="002148FE" w:rsidRPr="007A2E95" w:rsidRDefault="002148FE" w:rsidP="002148FE">
            <w:pPr>
              <w:rPr>
                <w:rFonts w:cstheme="minorHAnsi"/>
              </w:rPr>
            </w:pPr>
          </w:p>
        </w:tc>
        <w:tc>
          <w:tcPr>
            <w:tcW w:w="1668" w:type="dxa"/>
          </w:tcPr>
          <w:p w:rsidR="002148FE" w:rsidRPr="007A2E95" w:rsidRDefault="002148FE" w:rsidP="002148FE">
            <w:pPr>
              <w:rPr>
                <w:rFonts w:cstheme="minorHAnsi"/>
              </w:rPr>
            </w:pPr>
          </w:p>
        </w:tc>
        <w:tc>
          <w:tcPr>
            <w:tcW w:w="913" w:type="dxa"/>
          </w:tcPr>
          <w:p w:rsidR="002148FE" w:rsidRPr="007A2E95" w:rsidRDefault="002148FE" w:rsidP="002148FE">
            <w:pPr>
              <w:rPr>
                <w:rFonts w:cstheme="minorHAnsi"/>
              </w:rPr>
            </w:pPr>
          </w:p>
        </w:tc>
      </w:tr>
    </w:tbl>
    <w:p w:rsidR="00920110" w:rsidRPr="007A2E95" w:rsidRDefault="00920110" w:rsidP="00BE7B70">
      <w:pPr>
        <w:spacing w:after="0"/>
        <w:rPr>
          <w:rFonts w:cstheme="minorHAnsi"/>
        </w:rPr>
      </w:pPr>
    </w:p>
    <w:sectPr w:rsidR="00920110" w:rsidRPr="007A2E95" w:rsidSect="00132240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E95" w:rsidRDefault="007A2E95" w:rsidP="00920110">
      <w:pPr>
        <w:spacing w:after="0" w:line="240" w:lineRule="auto"/>
      </w:pPr>
      <w:r>
        <w:separator/>
      </w:r>
    </w:p>
  </w:endnote>
  <w:endnote w:type="continuationSeparator" w:id="0">
    <w:p w:rsidR="007A2E95" w:rsidRDefault="007A2E95" w:rsidP="0092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E95" w:rsidRDefault="007A2E95" w:rsidP="0092011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647E">
      <w:rPr>
        <w:noProof/>
      </w:rPr>
      <w:t>3</w:t>
    </w:r>
    <w:r>
      <w:rPr>
        <w:noProof/>
      </w:rPr>
      <w:fldChar w:fldCharType="end"/>
    </w:r>
  </w:p>
  <w:p w:rsidR="007A2E95" w:rsidRDefault="007A2E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E95" w:rsidRDefault="007A2E95" w:rsidP="00920110">
      <w:pPr>
        <w:spacing w:after="0" w:line="240" w:lineRule="auto"/>
      </w:pPr>
      <w:r>
        <w:separator/>
      </w:r>
    </w:p>
  </w:footnote>
  <w:footnote w:type="continuationSeparator" w:id="0">
    <w:p w:rsidR="007A2E95" w:rsidRDefault="007A2E95" w:rsidP="0092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E95" w:rsidRDefault="0061647E" w:rsidP="00920110">
    <w:pPr>
      <w:pStyle w:val="Footer"/>
    </w:pPr>
    <w:r>
      <w:t>Insurance and Worksites Systems</w:t>
    </w:r>
    <w:r w:rsidR="007A2E95">
      <w:t xml:space="preserve"> Change Evaluation Plan</w:t>
    </w:r>
  </w:p>
  <w:p w:rsidR="007A2E95" w:rsidRDefault="00051BC6" w:rsidP="00920110">
    <w:pPr>
      <w:pStyle w:val="Footer"/>
    </w:pPr>
    <w:r>
      <w:t>Last Updated: January 5, 2012</w:t>
    </w:r>
  </w:p>
  <w:p w:rsidR="007A2E95" w:rsidRDefault="007A2E95">
    <w:pPr>
      <w:pStyle w:val="Header"/>
    </w:pPr>
  </w:p>
  <w:p w:rsidR="007A2E95" w:rsidRDefault="007A2E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4D1"/>
    <w:multiLevelType w:val="hybridMultilevel"/>
    <w:tmpl w:val="C1C2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9038B"/>
    <w:multiLevelType w:val="hybridMultilevel"/>
    <w:tmpl w:val="1D12B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0536EA"/>
    <w:multiLevelType w:val="hybridMultilevel"/>
    <w:tmpl w:val="C9A4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17C0D"/>
    <w:multiLevelType w:val="hybridMultilevel"/>
    <w:tmpl w:val="3B905A0C"/>
    <w:lvl w:ilvl="0" w:tplc="FE70C2D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363D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8EB05DC"/>
    <w:multiLevelType w:val="hybridMultilevel"/>
    <w:tmpl w:val="946A54A8"/>
    <w:lvl w:ilvl="0" w:tplc="F17EF3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0F2DC4"/>
    <w:multiLevelType w:val="hybridMultilevel"/>
    <w:tmpl w:val="5A840A1E"/>
    <w:lvl w:ilvl="0" w:tplc="C986ADD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E6145D"/>
    <w:multiLevelType w:val="hybridMultilevel"/>
    <w:tmpl w:val="1CE8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04447"/>
    <w:multiLevelType w:val="hybridMultilevel"/>
    <w:tmpl w:val="163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00E19"/>
    <w:multiLevelType w:val="hybridMultilevel"/>
    <w:tmpl w:val="E968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F55C5"/>
    <w:multiLevelType w:val="hybridMultilevel"/>
    <w:tmpl w:val="78D607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D23C5"/>
    <w:multiLevelType w:val="hybridMultilevel"/>
    <w:tmpl w:val="E87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B3D4A"/>
    <w:multiLevelType w:val="hybridMultilevel"/>
    <w:tmpl w:val="0770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06CB4"/>
    <w:multiLevelType w:val="hybridMultilevel"/>
    <w:tmpl w:val="EE48EFFC"/>
    <w:lvl w:ilvl="0" w:tplc="8AC898DE">
      <w:start w:val="7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1D3ED9"/>
    <w:multiLevelType w:val="hybridMultilevel"/>
    <w:tmpl w:val="AB60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967055"/>
    <w:multiLevelType w:val="hybridMultilevel"/>
    <w:tmpl w:val="8A460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4"/>
  </w:num>
  <w:num w:numId="8">
    <w:abstractNumId w:val="0"/>
  </w:num>
  <w:num w:numId="9">
    <w:abstractNumId w:val="1"/>
  </w:num>
  <w:num w:numId="10">
    <w:abstractNumId w:val="15"/>
  </w:num>
  <w:num w:numId="11">
    <w:abstractNumId w:val="11"/>
  </w:num>
  <w:num w:numId="12">
    <w:abstractNumId w:val="12"/>
  </w:num>
  <w:num w:numId="13">
    <w:abstractNumId w:val="6"/>
  </w:num>
  <w:num w:numId="14">
    <w:abstractNumId w:val="5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10"/>
    <w:rsid w:val="00013DC9"/>
    <w:rsid w:val="0003606F"/>
    <w:rsid w:val="00051BC6"/>
    <w:rsid w:val="000756AE"/>
    <w:rsid w:val="0012466F"/>
    <w:rsid w:val="001257E8"/>
    <w:rsid w:val="00132240"/>
    <w:rsid w:val="0014615E"/>
    <w:rsid w:val="001719F4"/>
    <w:rsid w:val="001B1FAA"/>
    <w:rsid w:val="001B677B"/>
    <w:rsid w:val="001B7E0F"/>
    <w:rsid w:val="002148FE"/>
    <w:rsid w:val="00227FE5"/>
    <w:rsid w:val="00243C49"/>
    <w:rsid w:val="0028422F"/>
    <w:rsid w:val="002F2C2A"/>
    <w:rsid w:val="003113D6"/>
    <w:rsid w:val="003238EF"/>
    <w:rsid w:val="003773BA"/>
    <w:rsid w:val="003A0728"/>
    <w:rsid w:val="004261CC"/>
    <w:rsid w:val="00432299"/>
    <w:rsid w:val="00482852"/>
    <w:rsid w:val="004F3FC4"/>
    <w:rsid w:val="00501754"/>
    <w:rsid w:val="00572161"/>
    <w:rsid w:val="00590274"/>
    <w:rsid w:val="00597415"/>
    <w:rsid w:val="005B5E47"/>
    <w:rsid w:val="005C5883"/>
    <w:rsid w:val="0060248A"/>
    <w:rsid w:val="00607A3A"/>
    <w:rsid w:val="0061647E"/>
    <w:rsid w:val="007211F9"/>
    <w:rsid w:val="0073001B"/>
    <w:rsid w:val="00784B03"/>
    <w:rsid w:val="00797959"/>
    <w:rsid w:val="007A2E95"/>
    <w:rsid w:val="007B287A"/>
    <w:rsid w:val="007B48B4"/>
    <w:rsid w:val="007B79D3"/>
    <w:rsid w:val="007C76B4"/>
    <w:rsid w:val="007C79F8"/>
    <w:rsid w:val="007E79EA"/>
    <w:rsid w:val="00877A53"/>
    <w:rsid w:val="00915179"/>
    <w:rsid w:val="00916673"/>
    <w:rsid w:val="00920110"/>
    <w:rsid w:val="009631F8"/>
    <w:rsid w:val="009C720A"/>
    <w:rsid w:val="009E4C5E"/>
    <w:rsid w:val="00A03209"/>
    <w:rsid w:val="00A24C57"/>
    <w:rsid w:val="00A414DE"/>
    <w:rsid w:val="00A469A0"/>
    <w:rsid w:val="00AC4635"/>
    <w:rsid w:val="00B26015"/>
    <w:rsid w:val="00BD02FF"/>
    <w:rsid w:val="00BD66B4"/>
    <w:rsid w:val="00BE22A0"/>
    <w:rsid w:val="00BE7B70"/>
    <w:rsid w:val="00BF20DC"/>
    <w:rsid w:val="00C545AA"/>
    <w:rsid w:val="00CB5D90"/>
    <w:rsid w:val="00CC0598"/>
    <w:rsid w:val="00CD4C46"/>
    <w:rsid w:val="00CF41D1"/>
    <w:rsid w:val="00D04EBA"/>
    <w:rsid w:val="00D066B6"/>
    <w:rsid w:val="00D317F5"/>
    <w:rsid w:val="00D42C19"/>
    <w:rsid w:val="00D51B4B"/>
    <w:rsid w:val="00D71CCE"/>
    <w:rsid w:val="00D83F0A"/>
    <w:rsid w:val="00D87CA8"/>
    <w:rsid w:val="00DB5E1C"/>
    <w:rsid w:val="00DF347E"/>
    <w:rsid w:val="00E10447"/>
    <w:rsid w:val="00E31D98"/>
    <w:rsid w:val="00E52CE0"/>
    <w:rsid w:val="00E70CAD"/>
    <w:rsid w:val="00E72009"/>
    <w:rsid w:val="00EB65E0"/>
    <w:rsid w:val="00EC4A9C"/>
    <w:rsid w:val="00EE3B34"/>
    <w:rsid w:val="00F503E5"/>
    <w:rsid w:val="00F64B62"/>
    <w:rsid w:val="00F95EEA"/>
    <w:rsid w:val="00FB0DEB"/>
    <w:rsid w:val="00FB5826"/>
    <w:rsid w:val="00FC61FD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0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110"/>
  </w:style>
  <w:style w:type="paragraph" w:styleId="Footer">
    <w:name w:val="footer"/>
    <w:basedOn w:val="Normal"/>
    <w:link w:val="FooterChar"/>
    <w:uiPriority w:val="99"/>
    <w:unhideWhenUsed/>
    <w:rsid w:val="0092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110"/>
  </w:style>
  <w:style w:type="paragraph" w:styleId="BalloonText">
    <w:name w:val="Balloon Text"/>
    <w:basedOn w:val="Normal"/>
    <w:link w:val="BalloonTextChar"/>
    <w:uiPriority w:val="99"/>
    <w:semiHidden/>
    <w:unhideWhenUsed/>
    <w:rsid w:val="0092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1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B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5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D90"/>
    <w:rPr>
      <w:b/>
      <w:bCs/>
      <w:sz w:val="20"/>
      <w:szCs w:val="20"/>
    </w:rPr>
  </w:style>
  <w:style w:type="character" w:customStyle="1" w:styleId="st1">
    <w:name w:val="st1"/>
    <w:basedOn w:val="DefaultParagraphFont"/>
    <w:rsid w:val="00DB5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0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110"/>
  </w:style>
  <w:style w:type="paragraph" w:styleId="Footer">
    <w:name w:val="footer"/>
    <w:basedOn w:val="Normal"/>
    <w:link w:val="FooterChar"/>
    <w:uiPriority w:val="99"/>
    <w:unhideWhenUsed/>
    <w:rsid w:val="0092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110"/>
  </w:style>
  <w:style w:type="paragraph" w:styleId="BalloonText">
    <w:name w:val="Balloon Text"/>
    <w:basedOn w:val="Normal"/>
    <w:link w:val="BalloonTextChar"/>
    <w:uiPriority w:val="99"/>
    <w:semiHidden/>
    <w:unhideWhenUsed/>
    <w:rsid w:val="0092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1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B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5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D90"/>
    <w:rPr>
      <w:b/>
      <w:bCs/>
      <w:sz w:val="20"/>
      <w:szCs w:val="20"/>
    </w:rPr>
  </w:style>
  <w:style w:type="character" w:customStyle="1" w:styleId="st1">
    <w:name w:val="st1"/>
    <w:basedOn w:val="DefaultParagraphFont"/>
    <w:rsid w:val="00DB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BA740-47A3-4EF9-9C17-FC3113FC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Montana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Furshong Family</dc:creator>
  <cp:lastModifiedBy>dphhs</cp:lastModifiedBy>
  <cp:revision>12</cp:revision>
  <cp:lastPrinted>2012-01-11T17:28:00Z</cp:lastPrinted>
  <dcterms:created xsi:type="dcterms:W3CDTF">2011-12-09T15:43:00Z</dcterms:created>
  <dcterms:modified xsi:type="dcterms:W3CDTF">2012-01-11T17:33:00Z</dcterms:modified>
</cp:coreProperties>
</file>