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003" w:rsidRPr="00A7659B" w:rsidRDefault="00465003" w:rsidP="002513A6">
      <w:pPr>
        <w:pStyle w:val="NormalWeb"/>
        <w:spacing w:before="0" w:beforeAutospacing="0" w:after="0" w:afterAutospacing="0"/>
        <w:rPr>
          <w:rFonts w:asciiTheme="minorHAnsi" w:hAnsiTheme="minorHAnsi"/>
          <w:sz w:val="22"/>
          <w:szCs w:val="22"/>
        </w:rPr>
      </w:pPr>
      <w:r w:rsidRPr="00A7659B">
        <w:rPr>
          <w:rFonts w:asciiTheme="minorHAnsi" w:hAnsiTheme="minorHAnsi"/>
          <w:sz w:val="22"/>
          <w:szCs w:val="22"/>
        </w:rPr>
        <w:t xml:space="preserve">My Own Health </w:t>
      </w:r>
      <w:r w:rsidR="00D624C6" w:rsidRPr="00A7659B">
        <w:rPr>
          <w:rFonts w:asciiTheme="minorHAnsi" w:hAnsiTheme="minorHAnsi"/>
          <w:sz w:val="22"/>
          <w:szCs w:val="22"/>
        </w:rPr>
        <w:t>Report:</w:t>
      </w:r>
      <w:r w:rsidRPr="00A7659B">
        <w:rPr>
          <w:rFonts w:asciiTheme="minorHAnsi" w:hAnsiTheme="minorHAnsi"/>
          <w:sz w:val="22"/>
          <w:szCs w:val="22"/>
        </w:rPr>
        <w:t xml:space="preserve">  Opportunities for </w:t>
      </w:r>
      <w:r w:rsidR="004152B1">
        <w:rPr>
          <w:rFonts w:asciiTheme="minorHAnsi" w:hAnsiTheme="minorHAnsi"/>
          <w:sz w:val="22"/>
          <w:szCs w:val="22"/>
        </w:rPr>
        <w:t xml:space="preserve">development </w:t>
      </w:r>
      <w:r w:rsidRPr="00A7659B">
        <w:rPr>
          <w:rFonts w:asciiTheme="minorHAnsi" w:hAnsiTheme="minorHAnsi"/>
          <w:sz w:val="22"/>
          <w:szCs w:val="22"/>
        </w:rPr>
        <w:t xml:space="preserve">and </w:t>
      </w:r>
      <w:r w:rsidR="004152B1">
        <w:rPr>
          <w:rFonts w:asciiTheme="minorHAnsi" w:hAnsiTheme="minorHAnsi"/>
          <w:sz w:val="22"/>
          <w:szCs w:val="22"/>
        </w:rPr>
        <w:t>e</w:t>
      </w:r>
      <w:r w:rsidRPr="00A7659B">
        <w:rPr>
          <w:rFonts w:asciiTheme="minorHAnsi" w:hAnsiTheme="minorHAnsi"/>
          <w:sz w:val="22"/>
          <w:szCs w:val="22"/>
        </w:rPr>
        <w:t>xpansion</w:t>
      </w:r>
    </w:p>
    <w:p w:rsidR="000D50ED" w:rsidRPr="00A7659B" w:rsidRDefault="000D50ED" w:rsidP="002513A6">
      <w:pPr>
        <w:pStyle w:val="NormalWeb"/>
        <w:spacing w:before="0" w:beforeAutospacing="0" w:after="0" w:afterAutospacing="0"/>
        <w:rPr>
          <w:rFonts w:asciiTheme="minorHAnsi" w:hAnsiTheme="minorHAnsi"/>
          <w:sz w:val="22"/>
          <w:szCs w:val="22"/>
        </w:rPr>
      </w:pPr>
    </w:p>
    <w:p w:rsidR="000D50ED" w:rsidRPr="00A7659B" w:rsidRDefault="004152B1" w:rsidP="002513A6">
      <w:pPr>
        <w:pStyle w:val="NormalWeb"/>
        <w:spacing w:before="0" w:beforeAutospacing="0" w:after="0" w:afterAutospacing="0"/>
        <w:rPr>
          <w:rFonts w:asciiTheme="minorHAnsi" w:hAnsiTheme="minorHAnsi"/>
          <w:sz w:val="22"/>
          <w:szCs w:val="22"/>
        </w:rPr>
      </w:pPr>
      <w:r>
        <w:rPr>
          <w:rFonts w:asciiTheme="minorHAnsi" w:hAnsiTheme="minorHAnsi" w:cs="Helvetica"/>
          <w:sz w:val="22"/>
          <w:szCs w:val="22"/>
        </w:rPr>
        <w:t xml:space="preserve">The NCI </w:t>
      </w:r>
      <w:r w:rsidR="000D50ED" w:rsidRPr="00A7659B">
        <w:rPr>
          <w:rFonts w:asciiTheme="minorHAnsi" w:hAnsiTheme="minorHAnsi" w:cs="Helvetica"/>
          <w:sz w:val="22"/>
          <w:szCs w:val="22"/>
        </w:rPr>
        <w:t>I</w:t>
      </w:r>
      <w:r>
        <w:rPr>
          <w:rFonts w:asciiTheme="minorHAnsi" w:hAnsiTheme="minorHAnsi" w:cs="Helvetica"/>
          <w:sz w:val="22"/>
          <w:szCs w:val="22"/>
        </w:rPr>
        <w:t xml:space="preserve">mplementation </w:t>
      </w:r>
      <w:r w:rsidR="000D50ED" w:rsidRPr="00A7659B">
        <w:rPr>
          <w:rFonts w:asciiTheme="minorHAnsi" w:hAnsiTheme="minorHAnsi" w:cs="Helvetica"/>
          <w:sz w:val="22"/>
          <w:szCs w:val="22"/>
        </w:rPr>
        <w:t>S</w:t>
      </w:r>
      <w:r>
        <w:rPr>
          <w:rFonts w:asciiTheme="minorHAnsi" w:hAnsiTheme="minorHAnsi" w:cs="Helvetica"/>
          <w:sz w:val="22"/>
          <w:szCs w:val="22"/>
        </w:rPr>
        <w:t>cience Team,</w:t>
      </w:r>
      <w:r w:rsidR="000D50ED" w:rsidRPr="00A7659B">
        <w:rPr>
          <w:rFonts w:asciiTheme="minorHAnsi" w:hAnsiTheme="minorHAnsi" w:cs="Helvetica"/>
          <w:sz w:val="22"/>
          <w:szCs w:val="22"/>
        </w:rPr>
        <w:t xml:space="preserve"> with the </w:t>
      </w:r>
      <w:hyperlink r:id="rId6" w:history="1">
        <w:r w:rsidR="000D50ED" w:rsidRPr="00A7659B">
          <w:rPr>
            <w:rStyle w:val="Hyperlink"/>
            <w:rFonts w:asciiTheme="minorHAnsi" w:hAnsiTheme="minorHAnsi" w:cs="Helvetica"/>
            <w:color w:val="auto"/>
            <w:sz w:val="22"/>
            <w:szCs w:val="22"/>
          </w:rPr>
          <w:t>Office of Behavioral and Social Sciences Research</w:t>
        </w:r>
      </w:hyperlink>
      <w:r w:rsidR="000D50ED" w:rsidRPr="00A7659B">
        <w:rPr>
          <w:rFonts w:asciiTheme="minorHAnsi" w:hAnsiTheme="minorHAnsi" w:cs="Helvetica"/>
          <w:sz w:val="22"/>
          <w:szCs w:val="22"/>
        </w:rPr>
        <w:t xml:space="preserve"> (OBSSR)</w:t>
      </w:r>
      <w:r w:rsidR="000D50ED" w:rsidRPr="00A7659B">
        <w:rPr>
          <w:rStyle w:val="Strong"/>
          <w:rFonts w:asciiTheme="minorHAnsi" w:hAnsiTheme="minorHAnsi" w:cs="Helvetica"/>
          <w:sz w:val="22"/>
          <w:szCs w:val="22"/>
        </w:rPr>
        <w:t xml:space="preserve">, </w:t>
      </w:r>
      <w:r w:rsidR="000D50ED" w:rsidRPr="00A7659B">
        <w:rPr>
          <w:rFonts w:asciiTheme="minorHAnsi" w:hAnsiTheme="minorHAnsi" w:cs="Helvetica"/>
          <w:sz w:val="22"/>
          <w:szCs w:val="22"/>
        </w:rPr>
        <w:t xml:space="preserve">the </w:t>
      </w:r>
      <w:hyperlink r:id="rId7" w:history="1">
        <w:r w:rsidR="000D50ED" w:rsidRPr="00A7659B">
          <w:rPr>
            <w:rStyle w:val="Hyperlink"/>
            <w:rFonts w:asciiTheme="minorHAnsi" w:hAnsiTheme="minorHAnsi" w:cs="Helvetica"/>
            <w:color w:val="auto"/>
            <w:sz w:val="22"/>
            <w:szCs w:val="22"/>
          </w:rPr>
          <w:t>Agency for Healthcare Research and Quality</w:t>
        </w:r>
      </w:hyperlink>
      <w:r w:rsidR="000D50ED" w:rsidRPr="00A7659B">
        <w:rPr>
          <w:rFonts w:asciiTheme="minorHAnsi" w:hAnsiTheme="minorHAnsi" w:cs="Helvetica"/>
          <w:sz w:val="22"/>
          <w:szCs w:val="22"/>
        </w:rPr>
        <w:t xml:space="preserve"> (AHRQ), and six academic teams collaborated in 2012 to develop </w:t>
      </w:r>
      <w:hyperlink r:id="rId8" w:history="1">
        <w:r w:rsidR="000D50ED" w:rsidRPr="00A7659B">
          <w:rPr>
            <w:rStyle w:val="Hyperlink"/>
            <w:rFonts w:asciiTheme="minorHAnsi" w:hAnsiTheme="minorHAnsi" w:cs="Helvetica"/>
            <w:color w:val="auto"/>
            <w:sz w:val="22"/>
            <w:szCs w:val="22"/>
          </w:rPr>
          <w:t>My Own Health Report</w:t>
        </w:r>
      </w:hyperlink>
      <w:r w:rsidR="000D50ED" w:rsidRPr="00A7659B">
        <w:rPr>
          <w:rFonts w:asciiTheme="minorHAnsi" w:hAnsiTheme="minorHAnsi" w:cs="Helvetica"/>
          <w:color w:val="333333"/>
          <w:sz w:val="22"/>
          <w:szCs w:val="22"/>
        </w:rPr>
        <w:t xml:space="preserve"> (MOHR), </w:t>
      </w:r>
      <w:r w:rsidR="000D50ED" w:rsidRPr="00A7659B">
        <w:rPr>
          <w:rFonts w:asciiTheme="minorHAnsi" w:hAnsiTheme="minorHAnsi" w:cs="Helvetica"/>
          <w:sz w:val="22"/>
          <w:szCs w:val="22"/>
        </w:rPr>
        <w:t>an evidence-based patient reported behavioral health assessment and feedback system for primary care paired with counseling and goal setting). MOHR may be administered electronically or on paper,</w:t>
      </w:r>
      <w:r w:rsidR="008C17AA">
        <w:rPr>
          <w:rFonts w:asciiTheme="minorHAnsi" w:hAnsiTheme="minorHAnsi" w:cs="Helvetica"/>
          <w:sz w:val="22"/>
          <w:szCs w:val="22"/>
        </w:rPr>
        <w:t xml:space="preserve"> alone or with assistance,</w:t>
      </w:r>
      <w:r w:rsidR="000D50ED" w:rsidRPr="00A7659B">
        <w:rPr>
          <w:rFonts w:asciiTheme="minorHAnsi" w:hAnsiTheme="minorHAnsi" w:cs="Helvetica"/>
          <w:sz w:val="22"/>
          <w:szCs w:val="22"/>
        </w:rPr>
        <w:t xml:space="preserve"> depending upon the setting.  In 2013, the collaborative partners conducted a pragmatic trial testing the integration of MOHR into usual primary care practice in nine diverse practice settings across the US paired with nine other practices serving as delayed intervention comparisons. </w:t>
      </w:r>
      <w:r w:rsidR="008C17AA">
        <w:rPr>
          <w:rFonts w:asciiTheme="minorHAnsi" w:hAnsiTheme="minorHAnsi" w:cs="Helvetica"/>
          <w:sz w:val="22"/>
          <w:szCs w:val="22"/>
        </w:rPr>
        <w:t xml:space="preserve">Publication of principal results is nearly </w:t>
      </w:r>
      <w:r w:rsidR="000D50ED" w:rsidRPr="00A7659B">
        <w:rPr>
          <w:rFonts w:asciiTheme="minorHAnsi" w:hAnsiTheme="minorHAnsi" w:cs="Helvetica"/>
          <w:sz w:val="22"/>
          <w:szCs w:val="22"/>
        </w:rPr>
        <w:t xml:space="preserve">complete. </w:t>
      </w:r>
      <w:r w:rsidR="008C17AA">
        <w:rPr>
          <w:rFonts w:asciiTheme="minorHAnsi" w:hAnsiTheme="minorHAnsi" w:cs="Helvetica"/>
          <w:sz w:val="22"/>
          <w:szCs w:val="22"/>
        </w:rPr>
        <w:t>Generally,</w:t>
      </w:r>
      <w:r w:rsidR="000D50ED" w:rsidRPr="00A7659B">
        <w:rPr>
          <w:rFonts w:asciiTheme="minorHAnsi" w:hAnsiTheme="minorHAnsi" w:cs="Helvetica"/>
          <w:sz w:val="22"/>
          <w:szCs w:val="22"/>
        </w:rPr>
        <w:t xml:space="preserve"> results indicate that primary care infrastructure and resources present challenges to sustainable integration of health risk assessment tools and processes such as MOHR.  Partners are now working on dissemination strategies for this </w:t>
      </w:r>
      <w:hyperlink r:id="rId9" w:history="1">
        <w:r w:rsidR="000D50ED" w:rsidRPr="00A7659B">
          <w:rPr>
            <w:rStyle w:val="Hyperlink"/>
            <w:rFonts w:asciiTheme="minorHAnsi" w:hAnsiTheme="minorHAnsi" w:cs="Helvetica"/>
            <w:color w:val="auto"/>
            <w:sz w:val="22"/>
            <w:szCs w:val="22"/>
          </w:rPr>
          <w:t>publicly available assessment</w:t>
        </w:r>
      </w:hyperlink>
      <w:r w:rsidR="000D50ED" w:rsidRPr="00A7659B">
        <w:rPr>
          <w:rFonts w:asciiTheme="minorHAnsi" w:hAnsiTheme="minorHAnsi" w:cs="Helvetica"/>
          <w:sz w:val="22"/>
          <w:szCs w:val="22"/>
        </w:rPr>
        <w:t xml:space="preserve"> and considering revisions of the tool for new and expanded</w:t>
      </w:r>
      <w:r w:rsidR="00B47E5B" w:rsidRPr="00A7659B">
        <w:rPr>
          <w:rFonts w:asciiTheme="minorHAnsi" w:hAnsiTheme="minorHAnsi" w:cs="Helvetica"/>
          <w:sz w:val="22"/>
          <w:szCs w:val="22"/>
        </w:rPr>
        <w:t xml:space="preserve"> applications.</w:t>
      </w:r>
    </w:p>
    <w:p w:rsidR="00465003" w:rsidRPr="00A7659B" w:rsidRDefault="00465003" w:rsidP="002513A6">
      <w:pPr>
        <w:pStyle w:val="NormalWeb"/>
        <w:spacing w:before="0" w:beforeAutospacing="0" w:after="0" w:afterAutospacing="0"/>
        <w:rPr>
          <w:rFonts w:asciiTheme="minorHAnsi" w:hAnsiTheme="minorHAnsi"/>
          <w:sz w:val="22"/>
          <w:szCs w:val="22"/>
        </w:rPr>
      </w:pPr>
    </w:p>
    <w:p w:rsidR="002513A6" w:rsidRDefault="002513A6" w:rsidP="002513A6">
      <w:pPr>
        <w:pStyle w:val="NormalWeb"/>
        <w:spacing w:before="0" w:beforeAutospacing="0" w:after="0" w:afterAutospacing="0"/>
        <w:rPr>
          <w:rFonts w:asciiTheme="minorHAnsi" w:hAnsiTheme="minorHAnsi"/>
          <w:sz w:val="22"/>
          <w:szCs w:val="22"/>
        </w:rPr>
      </w:pPr>
      <w:r w:rsidRPr="00A7659B">
        <w:rPr>
          <w:rFonts w:asciiTheme="minorHAnsi" w:hAnsiTheme="minorHAnsi"/>
          <w:sz w:val="22"/>
          <w:szCs w:val="22"/>
        </w:rPr>
        <w:t xml:space="preserve">The R2R MOHR Group is </w:t>
      </w:r>
      <w:r w:rsidR="008C17AA">
        <w:rPr>
          <w:rFonts w:asciiTheme="minorHAnsi" w:hAnsiTheme="minorHAnsi"/>
          <w:sz w:val="22"/>
          <w:szCs w:val="22"/>
        </w:rPr>
        <w:t xml:space="preserve">planned as a learning community </w:t>
      </w:r>
      <w:r w:rsidRPr="00A7659B">
        <w:rPr>
          <w:rFonts w:asciiTheme="minorHAnsi" w:hAnsiTheme="minorHAnsi"/>
          <w:sz w:val="22"/>
          <w:szCs w:val="22"/>
        </w:rPr>
        <w:t>upon the experiences of the My Own Health Report Project (MOHR)</w:t>
      </w:r>
      <w:r w:rsidR="008C17AA">
        <w:rPr>
          <w:rFonts w:asciiTheme="minorHAnsi" w:hAnsiTheme="minorHAnsi"/>
          <w:sz w:val="22"/>
          <w:szCs w:val="22"/>
        </w:rPr>
        <w:t>.</w:t>
      </w:r>
      <w:r w:rsidRPr="00A7659B">
        <w:rPr>
          <w:rFonts w:asciiTheme="minorHAnsi" w:hAnsiTheme="minorHAnsi"/>
          <w:sz w:val="22"/>
          <w:szCs w:val="22"/>
        </w:rPr>
        <w:t xml:space="preserve"> The purpose of the R2R MOHR group is to continue the collaborative innovation begun in the original project.  We wish to stimulate creative thinking grounded in practice experience as well as science so as to move, the lessons learned from MOHR into practice in various areas of health research with a focus on cancer control.</w:t>
      </w:r>
    </w:p>
    <w:p w:rsidR="008C17AA" w:rsidRPr="00A7659B" w:rsidRDefault="008C17AA" w:rsidP="002513A6">
      <w:pPr>
        <w:pStyle w:val="NormalWeb"/>
        <w:spacing w:before="0" w:beforeAutospacing="0" w:after="0" w:afterAutospacing="0"/>
        <w:rPr>
          <w:rFonts w:asciiTheme="minorHAnsi" w:hAnsiTheme="minorHAnsi"/>
          <w:sz w:val="22"/>
          <w:szCs w:val="22"/>
        </w:rPr>
      </w:pPr>
    </w:p>
    <w:p w:rsidR="008B3F4C" w:rsidRPr="00A7659B" w:rsidRDefault="00A7659B" w:rsidP="002513A6">
      <w:pPr>
        <w:pStyle w:val="NormalWeb"/>
        <w:spacing w:before="0" w:beforeAutospacing="0" w:after="0" w:afterAutospacing="0"/>
        <w:rPr>
          <w:rFonts w:asciiTheme="minorHAnsi" w:hAnsiTheme="minorHAnsi"/>
          <w:sz w:val="22"/>
          <w:szCs w:val="22"/>
        </w:rPr>
      </w:pPr>
      <w:r>
        <w:rPr>
          <w:rFonts w:asciiTheme="minorHAnsi" w:hAnsiTheme="minorHAnsi"/>
          <w:sz w:val="22"/>
          <w:szCs w:val="22"/>
        </w:rPr>
        <w:t>A</w:t>
      </w:r>
      <w:r w:rsidR="008B3F4C" w:rsidRPr="00A7659B">
        <w:rPr>
          <w:rFonts w:asciiTheme="minorHAnsi" w:hAnsiTheme="minorHAnsi"/>
          <w:sz w:val="22"/>
          <w:szCs w:val="22"/>
        </w:rPr>
        <w:t xml:space="preserve">fter such modifications and </w:t>
      </w:r>
      <w:r w:rsidRPr="00A7659B">
        <w:rPr>
          <w:rFonts w:asciiTheme="minorHAnsi" w:hAnsiTheme="minorHAnsi"/>
          <w:sz w:val="22"/>
          <w:szCs w:val="22"/>
        </w:rPr>
        <w:t>expansions</w:t>
      </w:r>
      <w:r>
        <w:rPr>
          <w:rFonts w:asciiTheme="minorHAnsi" w:hAnsiTheme="minorHAnsi"/>
          <w:sz w:val="22"/>
          <w:szCs w:val="22"/>
        </w:rPr>
        <w:t xml:space="preserve"> we may ask whether</w:t>
      </w:r>
      <w:r w:rsidR="008B3F4C" w:rsidRPr="00A7659B">
        <w:rPr>
          <w:rFonts w:asciiTheme="minorHAnsi" w:hAnsiTheme="minorHAnsi"/>
          <w:sz w:val="22"/>
          <w:szCs w:val="22"/>
        </w:rPr>
        <w:t xml:space="preserve"> </w:t>
      </w:r>
      <w:r>
        <w:rPr>
          <w:rFonts w:asciiTheme="minorHAnsi" w:hAnsiTheme="minorHAnsi"/>
          <w:sz w:val="22"/>
          <w:szCs w:val="22"/>
        </w:rPr>
        <w:t>MOHR will continue to exist</w:t>
      </w:r>
      <w:r w:rsidRPr="00A7659B">
        <w:rPr>
          <w:rFonts w:asciiTheme="minorHAnsi" w:hAnsiTheme="minorHAnsi"/>
          <w:sz w:val="22"/>
          <w:szCs w:val="22"/>
        </w:rPr>
        <w:t>.</w:t>
      </w:r>
      <w:r w:rsidR="008B3F4C" w:rsidRPr="00A7659B">
        <w:rPr>
          <w:rFonts w:asciiTheme="minorHAnsi" w:hAnsiTheme="minorHAnsi"/>
          <w:sz w:val="22"/>
          <w:szCs w:val="22"/>
        </w:rPr>
        <w:t xml:space="preserve">  </w:t>
      </w:r>
      <w:r>
        <w:rPr>
          <w:rFonts w:asciiTheme="minorHAnsi" w:hAnsiTheme="minorHAnsi"/>
          <w:sz w:val="22"/>
          <w:szCs w:val="22"/>
        </w:rPr>
        <w:t>Yet, t</w:t>
      </w:r>
      <w:r w:rsidR="008B3F4C" w:rsidRPr="00A7659B">
        <w:rPr>
          <w:rFonts w:asciiTheme="minorHAnsi" w:hAnsiTheme="minorHAnsi"/>
          <w:sz w:val="22"/>
          <w:szCs w:val="22"/>
        </w:rPr>
        <w:t>he purpose of MOHR "2.0" and beyond</w:t>
      </w:r>
      <w:r w:rsidR="0009549D" w:rsidRPr="00A7659B">
        <w:rPr>
          <w:rFonts w:asciiTheme="minorHAnsi" w:hAnsiTheme="minorHAnsi"/>
          <w:sz w:val="22"/>
          <w:szCs w:val="22"/>
        </w:rPr>
        <w:t xml:space="preserve"> is not the perpetuation of MOHR.  It is to use the MOHR platform, study results and other lessons learned </w:t>
      </w:r>
      <w:r w:rsidRPr="00A7659B">
        <w:rPr>
          <w:rFonts w:asciiTheme="minorHAnsi" w:hAnsiTheme="minorHAnsi"/>
          <w:sz w:val="22"/>
          <w:szCs w:val="22"/>
        </w:rPr>
        <w:t>to produce</w:t>
      </w:r>
      <w:r w:rsidR="0009549D" w:rsidRPr="00A7659B">
        <w:rPr>
          <w:rFonts w:asciiTheme="minorHAnsi" w:hAnsiTheme="minorHAnsi"/>
          <w:sz w:val="22"/>
          <w:szCs w:val="22"/>
        </w:rPr>
        <w:t xml:space="preserve"> knowledge about the development, implementation and dissemination of improved and effective tools and processes to </w:t>
      </w:r>
      <w:r w:rsidRPr="00A7659B">
        <w:rPr>
          <w:rFonts w:asciiTheme="minorHAnsi" w:hAnsiTheme="minorHAnsi"/>
          <w:sz w:val="22"/>
          <w:szCs w:val="22"/>
        </w:rPr>
        <w:t>incorporate patient</w:t>
      </w:r>
      <w:r w:rsidR="0009549D" w:rsidRPr="00A7659B">
        <w:rPr>
          <w:rFonts w:asciiTheme="minorHAnsi" w:hAnsiTheme="minorHAnsi"/>
          <w:sz w:val="22"/>
          <w:szCs w:val="22"/>
        </w:rPr>
        <w:t xml:space="preserve"> reported information in health care and public health practice.</w:t>
      </w:r>
    </w:p>
    <w:p w:rsidR="008B3F4C" w:rsidRDefault="008B3F4C" w:rsidP="002513A6">
      <w:pPr>
        <w:pStyle w:val="NormalWeb"/>
        <w:spacing w:before="0" w:beforeAutospacing="0" w:after="0" w:afterAutospacing="0"/>
        <w:rPr>
          <w:rFonts w:ascii="Calibri" w:hAnsi="Calibri"/>
          <w:sz w:val="22"/>
          <w:szCs w:val="22"/>
        </w:rPr>
      </w:pPr>
    </w:p>
    <w:p w:rsidR="002513A6" w:rsidRPr="008B3F4C" w:rsidRDefault="008B3F4C" w:rsidP="002513A6">
      <w:pPr>
        <w:pStyle w:val="NormalWeb"/>
        <w:spacing w:before="0" w:beforeAutospacing="0" w:after="0" w:afterAutospacing="0"/>
        <w:rPr>
          <w:rFonts w:ascii="Calibri" w:hAnsi="Calibri"/>
          <w:b/>
          <w:sz w:val="22"/>
          <w:szCs w:val="22"/>
        </w:rPr>
      </w:pPr>
      <w:r w:rsidRPr="008B3F4C">
        <w:rPr>
          <w:rFonts w:ascii="Calibri" w:hAnsi="Calibri"/>
          <w:b/>
          <w:sz w:val="22"/>
          <w:szCs w:val="22"/>
        </w:rPr>
        <w:t>Areas of opportunity for exploration</w:t>
      </w:r>
    </w:p>
    <w:p w:rsidR="002F1843" w:rsidRPr="002F1843" w:rsidRDefault="002F1843" w:rsidP="002513A6">
      <w:pPr>
        <w:pStyle w:val="NormalWeb"/>
        <w:spacing w:before="0" w:beforeAutospacing="0" w:after="0" w:afterAutospacing="0"/>
        <w:rPr>
          <w:rFonts w:ascii="Calibri" w:hAnsi="Calibri"/>
          <w:sz w:val="22"/>
          <w:szCs w:val="22"/>
          <w:u w:val="single"/>
        </w:rPr>
      </w:pPr>
    </w:p>
    <w:p w:rsidR="00AA0953" w:rsidRPr="002577F4" w:rsidRDefault="002513A6" w:rsidP="002513A6">
      <w:pPr>
        <w:pStyle w:val="NormalWeb"/>
        <w:spacing w:before="0" w:beforeAutospacing="0" w:after="0" w:afterAutospacing="0"/>
        <w:rPr>
          <w:rFonts w:ascii="Calibri" w:hAnsi="Calibri"/>
          <w:sz w:val="22"/>
          <w:szCs w:val="22"/>
          <w:u w:val="single"/>
        </w:rPr>
      </w:pPr>
      <w:r w:rsidRPr="002577F4">
        <w:rPr>
          <w:rFonts w:ascii="Calibri" w:hAnsi="Calibri"/>
          <w:sz w:val="22"/>
          <w:szCs w:val="22"/>
          <w:u w:val="single"/>
        </w:rPr>
        <w:t xml:space="preserve">Patient Reported </w:t>
      </w:r>
      <w:r w:rsidR="004152B1" w:rsidRPr="002577F4">
        <w:rPr>
          <w:rFonts w:ascii="Calibri" w:hAnsi="Calibri"/>
          <w:sz w:val="22"/>
          <w:szCs w:val="22"/>
          <w:u w:val="single"/>
        </w:rPr>
        <w:t>Outcomes</w:t>
      </w:r>
    </w:p>
    <w:p w:rsidR="002F1843" w:rsidRDefault="002F1843" w:rsidP="002513A6">
      <w:pPr>
        <w:pStyle w:val="NormalWeb"/>
        <w:spacing w:before="0" w:beforeAutospacing="0" w:after="0" w:afterAutospacing="0"/>
        <w:rPr>
          <w:rFonts w:ascii="Calibri" w:hAnsi="Calibri"/>
          <w:sz w:val="22"/>
          <w:szCs w:val="22"/>
        </w:rPr>
      </w:pPr>
    </w:p>
    <w:p w:rsidR="002F1843" w:rsidRDefault="002F1843" w:rsidP="002513A6">
      <w:pPr>
        <w:pStyle w:val="NormalWeb"/>
        <w:spacing w:before="0" w:beforeAutospacing="0" w:after="0" w:afterAutospacing="0"/>
        <w:rPr>
          <w:rFonts w:ascii="Calibri" w:hAnsi="Calibri"/>
          <w:sz w:val="22"/>
          <w:szCs w:val="22"/>
        </w:rPr>
      </w:pPr>
      <w:r>
        <w:rPr>
          <w:rFonts w:ascii="Calibri" w:hAnsi="Calibri"/>
          <w:sz w:val="22"/>
          <w:szCs w:val="22"/>
        </w:rPr>
        <w:t>MOHR,</w:t>
      </w:r>
      <w:r w:rsidR="002008EE">
        <w:rPr>
          <w:rFonts w:ascii="Calibri" w:hAnsi="Calibri"/>
          <w:sz w:val="22"/>
          <w:szCs w:val="22"/>
        </w:rPr>
        <w:t xml:space="preserve"> </w:t>
      </w:r>
      <w:r>
        <w:rPr>
          <w:rFonts w:ascii="Calibri" w:hAnsi="Calibri"/>
          <w:sz w:val="22"/>
          <w:szCs w:val="22"/>
        </w:rPr>
        <w:t xml:space="preserve">in accordance with calls for patient centered research and the use of patient reported outcomes was </w:t>
      </w:r>
      <w:r w:rsidR="004152B1">
        <w:rPr>
          <w:rFonts w:ascii="Calibri" w:hAnsi="Calibri"/>
          <w:sz w:val="22"/>
          <w:szCs w:val="22"/>
        </w:rPr>
        <w:t>created to facilitate patients</w:t>
      </w:r>
      <w:r w:rsidR="002008EE">
        <w:rPr>
          <w:rFonts w:ascii="Calibri" w:hAnsi="Calibri"/>
          <w:sz w:val="22"/>
          <w:szCs w:val="22"/>
        </w:rPr>
        <w:t xml:space="preserve"> reporting their own information about health status, behaviors, and risks in primary care</w:t>
      </w:r>
      <w:r w:rsidR="004152B1">
        <w:rPr>
          <w:rFonts w:ascii="Calibri" w:hAnsi="Calibri"/>
          <w:sz w:val="22"/>
          <w:szCs w:val="22"/>
        </w:rPr>
        <w:t xml:space="preserve"> delivery</w:t>
      </w:r>
      <w:r w:rsidR="002008EE">
        <w:rPr>
          <w:rFonts w:ascii="Calibri" w:hAnsi="Calibri"/>
          <w:sz w:val="22"/>
          <w:szCs w:val="22"/>
        </w:rPr>
        <w:t xml:space="preserve">.  MOHR included a process of feedback </w:t>
      </w:r>
      <w:r w:rsidR="004152B1">
        <w:rPr>
          <w:rFonts w:ascii="Calibri" w:hAnsi="Calibri"/>
          <w:sz w:val="22"/>
          <w:szCs w:val="22"/>
        </w:rPr>
        <w:t>for</w:t>
      </w:r>
      <w:r w:rsidR="002008EE">
        <w:rPr>
          <w:rFonts w:ascii="Calibri" w:hAnsi="Calibri"/>
          <w:sz w:val="22"/>
          <w:szCs w:val="22"/>
        </w:rPr>
        <w:t xml:space="preserve"> patient/provider as well as patient/provider consultation, goal setting and problem solving with follow-up.</w:t>
      </w:r>
    </w:p>
    <w:p w:rsidR="002008EE" w:rsidRDefault="002008EE" w:rsidP="002513A6">
      <w:pPr>
        <w:pStyle w:val="NormalWeb"/>
        <w:spacing w:before="0" w:beforeAutospacing="0" w:after="0" w:afterAutospacing="0"/>
        <w:rPr>
          <w:rFonts w:ascii="Calibri" w:hAnsi="Calibri"/>
          <w:sz w:val="22"/>
          <w:szCs w:val="22"/>
        </w:rPr>
      </w:pPr>
    </w:p>
    <w:p w:rsidR="00AA0953" w:rsidRDefault="002008EE" w:rsidP="002513A6">
      <w:pPr>
        <w:pStyle w:val="NormalWeb"/>
        <w:spacing w:before="0" w:beforeAutospacing="0" w:after="0" w:afterAutospacing="0"/>
        <w:rPr>
          <w:rFonts w:ascii="Calibri" w:hAnsi="Calibri"/>
          <w:sz w:val="22"/>
          <w:szCs w:val="22"/>
        </w:rPr>
      </w:pPr>
      <w:r>
        <w:rPr>
          <w:rFonts w:ascii="Calibri" w:hAnsi="Calibri"/>
          <w:sz w:val="22"/>
          <w:szCs w:val="22"/>
        </w:rPr>
        <w:t xml:space="preserve">The opportunity exists to explore </w:t>
      </w:r>
      <w:r w:rsidR="00D900D3">
        <w:rPr>
          <w:rFonts w:ascii="Calibri" w:hAnsi="Calibri"/>
          <w:sz w:val="22"/>
          <w:szCs w:val="22"/>
        </w:rPr>
        <w:t xml:space="preserve">an </w:t>
      </w:r>
      <w:r>
        <w:rPr>
          <w:rFonts w:ascii="Calibri" w:hAnsi="Calibri"/>
          <w:sz w:val="22"/>
          <w:szCs w:val="22"/>
        </w:rPr>
        <w:t>improved</w:t>
      </w:r>
      <w:r w:rsidR="00D900D3">
        <w:rPr>
          <w:rFonts w:ascii="Calibri" w:hAnsi="Calibri"/>
          <w:sz w:val="22"/>
          <w:szCs w:val="22"/>
        </w:rPr>
        <w:t xml:space="preserve"> MOHR process </w:t>
      </w:r>
      <w:r>
        <w:rPr>
          <w:rFonts w:ascii="Calibri" w:hAnsi="Calibri"/>
          <w:sz w:val="22"/>
          <w:szCs w:val="22"/>
        </w:rPr>
        <w:t>in terms of language, health and computer literacy as well as modality of delivery</w:t>
      </w:r>
      <w:r w:rsidR="00D900D3">
        <w:rPr>
          <w:rFonts w:ascii="Calibri" w:hAnsi="Calibri"/>
          <w:sz w:val="22"/>
          <w:szCs w:val="22"/>
        </w:rPr>
        <w:t xml:space="preserve">.  Information sought from patient report can be amended, targeted to population or context, and expanded. </w:t>
      </w:r>
      <w:r w:rsidR="008B3F4C">
        <w:rPr>
          <w:rFonts w:ascii="Calibri" w:hAnsi="Calibri"/>
          <w:sz w:val="22"/>
          <w:szCs w:val="22"/>
        </w:rPr>
        <w:t xml:space="preserve">Varying frequencies of </w:t>
      </w:r>
      <w:r w:rsidR="00E70B4B">
        <w:rPr>
          <w:rFonts w:ascii="Calibri" w:hAnsi="Calibri"/>
          <w:sz w:val="22"/>
          <w:szCs w:val="22"/>
        </w:rPr>
        <w:t xml:space="preserve">patient reporting can also be </w:t>
      </w:r>
      <w:r w:rsidR="008B3F4C">
        <w:rPr>
          <w:rFonts w:ascii="Calibri" w:hAnsi="Calibri"/>
          <w:sz w:val="22"/>
          <w:szCs w:val="22"/>
        </w:rPr>
        <w:t>explored according to population and context.</w:t>
      </w:r>
      <w:r w:rsidR="00D900D3">
        <w:rPr>
          <w:rFonts w:ascii="Calibri" w:hAnsi="Calibri"/>
          <w:sz w:val="22"/>
          <w:szCs w:val="22"/>
        </w:rPr>
        <w:t xml:space="preserve">   Paths forward and questions to ask should be discussed.</w:t>
      </w:r>
    </w:p>
    <w:p w:rsidR="00D900D3" w:rsidRDefault="00D900D3" w:rsidP="002513A6">
      <w:pPr>
        <w:pStyle w:val="NormalWeb"/>
        <w:spacing w:before="0" w:beforeAutospacing="0" w:after="0" w:afterAutospacing="0"/>
        <w:rPr>
          <w:rFonts w:ascii="Calibri" w:hAnsi="Calibri"/>
          <w:sz w:val="22"/>
          <w:szCs w:val="22"/>
        </w:rPr>
      </w:pPr>
    </w:p>
    <w:p w:rsidR="008B3F4C" w:rsidRPr="002577F4" w:rsidRDefault="00AA0953" w:rsidP="008B3F4C">
      <w:pPr>
        <w:pStyle w:val="NormalWeb"/>
        <w:spacing w:before="0" w:beforeAutospacing="0" w:after="0" w:afterAutospacing="0"/>
        <w:rPr>
          <w:rFonts w:ascii="Calibri" w:hAnsi="Calibri"/>
          <w:sz w:val="22"/>
          <w:szCs w:val="22"/>
          <w:u w:val="single"/>
        </w:rPr>
      </w:pPr>
      <w:r w:rsidRPr="002577F4">
        <w:rPr>
          <w:rFonts w:ascii="Calibri" w:hAnsi="Calibri"/>
          <w:sz w:val="22"/>
          <w:szCs w:val="22"/>
          <w:u w:val="single"/>
        </w:rPr>
        <w:t>Behavioral Health</w:t>
      </w:r>
    </w:p>
    <w:p w:rsidR="002577F4" w:rsidRDefault="002577F4" w:rsidP="008B3F4C">
      <w:pPr>
        <w:pStyle w:val="NormalWeb"/>
        <w:spacing w:before="0" w:beforeAutospacing="0" w:after="0" w:afterAutospacing="0"/>
        <w:rPr>
          <w:rFonts w:ascii="Calibri" w:hAnsi="Calibri"/>
          <w:sz w:val="22"/>
          <w:szCs w:val="22"/>
        </w:rPr>
      </w:pPr>
    </w:p>
    <w:p w:rsidR="008B3F4C" w:rsidRDefault="002577F4" w:rsidP="008B3F4C">
      <w:pPr>
        <w:pStyle w:val="NormalWeb"/>
        <w:spacing w:before="0" w:beforeAutospacing="0" w:after="0" w:afterAutospacing="0"/>
        <w:rPr>
          <w:rFonts w:ascii="Calibri" w:hAnsi="Calibri"/>
          <w:sz w:val="22"/>
          <w:szCs w:val="22"/>
        </w:rPr>
      </w:pPr>
      <w:r>
        <w:rPr>
          <w:rFonts w:ascii="Calibri" w:hAnsi="Calibri"/>
          <w:sz w:val="22"/>
          <w:szCs w:val="22"/>
        </w:rPr>
        <w:t>The MOHR items focus largely on psychosocial status and behavioral risk factors.  Although</w:t>
      </w:r>
      <w:r w:rsidR="008C17AA">
        <w:rPr>
          <w:rFonts w:ascii="Calibri" w:hAnsi="Calibri"/>
          <w:sz w:val="22"/>
          <w:szCs w:val="22"/>
        </w:rPr>
        <w:t xml:space="preserve"> item selection was based on an extensive process of scientific review</w:t>
      </w:r>
      <w:r w:rsidR="002A0607">
        <w:rPr>
          <w:rFonts w:ascii="Calibri" w:hAnsi="Calibri"/>
          <w:sz w:val="22"/>
          <w:szCs w:val="22"/>
        </w:rPr>
        <w:t>, modulated by debate and stakeholder engagement, specific items may be challenged and other items might be championed for inclusion.  In particular populations and health care settings a different array of psychosocial issues and behavioral risk factors might be more pertinent.    It would also be interesting to compare the implementation of MOHR in primary care practices where behavioral health treat</w:t>
      </w:r>
      <w:r w:rsidR="00586BF1">
        <w:rPr>
          <w:rFonts w:ascii="Calibri" w:hAnsi="Calibri"/>
          <w:sz w:val="22"/>
          <w:szCs w:val="22"/>
        </w:rPr>
        <w:t>ment is integrated vs. practices where it is necessary to refer patients to external sources of behavioral health treatment.</w:t>
      </w:r>
    </w:p>
    <w:p w:rsidR="002A0607" w:rsidRDefault="002A0607" w:rsidP="008B3F4C">
      <w:pPr>
        <w:pStyle w:val="NormalWeb"/>
        <w:spacing w:before="0" w:beforeAutospacing="0" w:after="0" w:afterAutospacing="0"/>
        <w:rPr>
          <w:rFonts w:ascii="Calibri" w:hAnsi="Calibri"/>
          <w:sz w:val="22"/>
          <w:szCs w:val="22"/>
        </w:rPr>
      </w:pPr>
    </w:p>
    <w:p w:rsidR="00B95882" w:rsidRDefault="008B3F4C" w:rsidP="008B3F4C">
      <w:pPr>
        <w:pStyle w:val="NormalWeb"/>
        <w:spacing w:before="0" w:beforeAutospacing="0" w:after="0" w:afterAutospacing="0"/>
        <w:rPr>
          <w:rFonts w:ascii="Calibri" w:hAnsi="Calibri"/>
          <w:sz w:val="22"/>
          <w:szCs w:val="22"/>
          <w:u w:val="single"/>
        </w:rPr>
      </w:pPr>
      <w:r w:rsidRPr="002577F4">
        <w:rPr>
          <w:rFonts w:ascii="Calibri" w:hAnsi="Calibri"/>
          <w:sz w:val="22"/>
          <w:szCs w:val="22"/>
          <w:u w:val="single"/>
        </w:rPr>
        <w:lastRenderedPageBreak/>
        <w:t>Public</w:t>
      </w:r>
      <w:r w:rsidR="00B95882" w:rsidRPr="002577F4">
        <w:rPr>
          <w:rFonts w:ascii="Calibri" w:hAnsi="Calibri"/>
          <w:sz w:val="22"/>
          <w:szCs w:val="22"/>
          <w:u w:val="single"/>
        </w:rPr>
        <w:t xml:space="preserve"> Health</w:t>
      </w:r>
      <w:r w:rsidRPr="002577F4">
        <w:rPr>
          <w:rFonts w:ascii="Calibri" w:hAnsi="Calibri"/>
          <w:sz w:val="22"/>
          <w:szCs w:val="22"/>
          <w:u w:val="single"/>
        </w:rPr>
        <w:t xml:space="preserve"> and </w:t>
      </w:r>
      <w:r w:rsidR="002577F4" w:rsidRPr="002577F4">
        <w:rPr>
          <w:rFonts w:ascii="Calibri" w:hAnsi="Calibri"/>
          <w:sz w:val="22"/>
          <w:szCs w:val="22"/>
          <w:u w:val="single"/>
        </w:rPr>
        <w:t>Primary Care</w:t>
      </w:r>
      <w:r w:rsidR="00B95882" w:rsidRPr="002577F4">
        <w:rPr>
          <w:rFonts w:ascii="Calibri" w:hAnsi="Calibri"/>
          <w:sz w:val="22"/>
          <w:szCs w:val="22"/>
          <w:u w:val="single"/>
        </w:rPr>
        <w:t xml:space="preserve"> integration</w:t>
      </w:r>
    </w:p>
    <w:p w:rsidR="002577F4" w:rsidRPr="002577F4" w:rsidRDefault="002577F4" w:rsidP="008B3F4C">
      <w:pPr>
        <w:pStyle w:val="NormalWeb"/>
        <w:spacing w:before="0" w:beforeAutospacing="0" w:after="0" w:afterAutospacing="0"/>
        <w:rPr>
          <w:rFonts w:ascii="Calibri" w:hAnsi="Calibri"/>
          <w:sz w:val="22"/>
          <w:szCs w:val="22"/>
        </w:rPr>
      </w:pPr>
      <w:r w:rsidRPr="002577F4">
        <w:rPr>
          <w:rFonts w:ascii="Calibri" w:hAnsi="Calibri"/>
          <w:sz w:val="22"/>
          <w:szCs w:val="22"/>
        </w:rPr>
        <w:t>The IOM</w:t>
      </w:r>
      <w:r>
        <w:rPr>
          <w:rFonts w:ascii="Calibri" w:hAnsi="Calibri"/>
          <w:sz w:val="22"/>
          <w:szCs w:val="22"/>
        </w:rPr>
        <w:t xml:space="preserve"> has called for exploration of ways to integrate primary care and public health to improve</w:t>
      </w:r>
      <w:r w:rsidR="00586BF1">
        <w:rPr>
          <w:rFonts w:ascii="Calibri" w:hAnsi="Calibri"/>
          <w:sz w:val="22"/>
          <w:szCs w:val="22"/>
        </w:rPr>
        <w:t xml:space="preserve"> population health.  With resources to house MOHR data and provide regular, simple and usable analyses, practices and providers can examine the general health status, changes, and concerns for their patient populations.  Collaborations among public health entities, such as community health resources, lea</w:t>
      </w:r>
      <w:r w:rsidR="00B3705B">
        <w:rPr>
          <w:rFonts w:ascii="Calibri" w:hAnsi="Calibri"/>
          <w:sz w:val="22"/>
          <w:szCs w:val="22"/>
        </w:rPr>
        <w:t xml:space="preserve">ders, and other stakeholders </w:t>
      </w:r>
      <w:r w:rsidR="00586BF1">
        <w:rPr>
          <w:rFonts w:ascii="Calibri" w:hAnsi="Calibri"/>
          <w:sz w:val="22"/>
          <w:szCs w:val="22"/>
        </w:rPr>
        <w:t xml:space="preserve">may </w:t>
      </w:r>
      <w:r w:rsidR="00B3705B">
        <w:rPr>
          <w:rFonts w:ascii="Calibri" w:hAnsi="Calibri"/>
          <w:sz w:val="22"/>
          <w:szCs w:val="22"/>
        </w:rPr>
        <w:t xml:space="preserve">be formed with primary care providers to improve population health based on aggregated patient reported outcomes.  </w:t>
      </w:r>
    </w:p>
    <w:p w:rsidR="00AA0953" w:rsidRDefault="00AA0953" w:rsidP="00AA0953">
      <w:pPr>
        <w:pStyle w:val="NormalWeb"/>
        <w:spacing w:before="0" w:beforeAutospacing="0" w:after="0" w:afterAutospacing="0"/>
        <w:rPr>
          <w:rFonts w:ascii="Calibri" w:hAnsi="Calibri"/>
          <w:sz w:val="22"/>
          <w:szCs w:val="22"/>
        </w:rPr>
      </w:pPr>
    </w:p>
    <w:p w:rsidR="00AA0953" w:rsidRDefault="00AA0953" w:rsidP="002513A6">
      <w:pPr>
        <w:pStyle w:val="NormalWeb"/>
        <w:spacing w:before="0" w:beforeAutospacing="0" w:after="0" w:afterAutospacing="0"/>
        <w:rPr>
          <w:rFonts w:ascii="Calibri" w:hAnsi="Calibri"/>
          <w:sz w:val="22"/>
          <w:szCs w:val="22"/>
          <w:u w:val="single"/>
        </w:rPr>
      </w:pPr>
      <w:r w:rsidRPr="002577F4">
        <w:rPr>
          <w:rFonts w:ascii="Calibri" w:hAnsi="Calibri"/>
          <w:sz w:val="22"/>
          <w:szCs w:val="22"/>
          <w:u w:val="single"/>
        </w:rPr>
        <w:t>Cancer</w:t>
      </w:r>
      <w:r w:rsidR="002577F4" w:rsidRPr="002577F4">
        <w:rPr>
          <w:rFonts w:ascii="Calibri" w:hAnsi="Calibri"/>
          <w:sz w:val="22"/>
          <w:szCs w:val="22"/>
          <w:u w:val="single"/>
        </w:rPr>
        <w:t xml:space="preserve">-focused </w:t>
      </w:r>
      <w:r w:rsidRPr="002577F4">
        <w:rPr>
          <w:rFonts w:ascii="Calibri" w:hAnsi="Calibri"/>
          <w:sz w:val="22"/>
          <w:szCs w:val="22"/>
          <w:u w:val="single"/>
        </w:rPr>
        <w:t>Opportunities</w:t>
      </w:r>
    </w:p>
    <w:p w:rsidR="002577F4" w:rsidRPr="002577F4" w:rsidRDefault="002577F4" w:rsidP="002513A6">
      <w:pPr>
        <w:pStyle w:val="NormalWeb"/>
        <w:spacing w:before="0" w:beforeAutospacing="0" w:after="0" w:afterAutospacing="0"/>
        <w:rPr>
          <w:rFonts w:ascii="Calibri" w:hAnsi="Calibri"/>
          <w:sz w:val="22"/>
          <w:szCs w:val="22"/>
          <w:u w:val="single"/>
        </w:rPr>
      </w:pPr>
    </w:p>
    <w:p w:rsidR="00AA0953" w:rsidRDefault="00D900D3" w:rsidP="008C17AA">
      <w:pPr>
        <w:pStyle w:val="NormalWeb"/>
        <w:spacing w:before="0" w:beforeAutospacing="0" w:after="0" w:afterAutospacing="0"/>
        <w:rPr>
          <w:rFonts w:ascii="Calibri" w:hAnsi="Calibri"/>
          <w:sz w:val="22"/>
          <w:szCs w:val="22"/>
        </w:rPr>
      </w:pPr>
      <w:r>
        <w:rPr>
          <w:rFonts w:ascii="Calibri" w:hAnsi="Calibri"/>
          <w:sz w:val="22"/>
          <w:szCs w:val="22"/>
        </w:rPr>
        <w:t>MOHR was designed to be employed in primary care.  Howeve</w:t>
      </w:r>
      <w:r w:rsidR="004E0547">
        <w:rPr>
          <w:rFonts w:ascii="Calibri" w:hAnsi="Calibri"/>
          <w:sz w:val="22"/>
          <w:szCs w:val="22"/>
        </w:rPr>
        <w:t>r more specific use should be ex</w:t>
      </w:r>
      <w:r>
        <w:rPr>
          <w:rFonts w:ascii="Calibri" w:hAnsi="Calibri"/>
          <w:sz w:val="22"/>
          <w:szCs w:val="22"/>
        </w:rPr>
        <w:t>p</w:t>
      </w:r>
      <w:r w:rsidR="004E0547">
        <w:rPr>
          <w:rFonts w:ascii="Calibri" w:hAnsi="Calibri"/>
          <w:sz w:val="22"/>
          <w:szCs w:val="22"/>
        </w:rPr>
        <w:t>l</w:t>
      </w:r>
      <w:r>
        <w:rPr>
          <w:rFonts w:ascii="Calibri" w:hAnsi="Calibri"/>
          <w:sz w:val="22"/>
          <w:szCs w:val="22"/>
        </w:rPr>
        <w:t>ored in cancer screening, m</w:t>
      </w:r>
      <w:r w:rsidR="00AA0953">
        <w:rPr>
          <w:rFonts w:ascii="Calibri" w:hAnsi="Calibri"/>
          <w:sz w:val="22"/>
          <w:szCs w:val="22"/>
        </w:rPr>
        <w:t>onitoring</w:t>
      </w:r>
      <w:r>
        <w:rPr>
          <w:rFonts w:ascii="Calibri" w:hAnsi="Calibri"/>
          <w:sz w:val="22"/>
          <w:szCs w:val="22"/>
        </w:rPr>
        <w:t xml:space="preserve"> of survivors in primary care</w:t>
      </w:r>
      <w:r w:rsidR="004E0547">
        <w:rPr>
          <w:rFonts w:ascii="Calibri" w:hAnsi="Calibri"/>
          <w:sz w:val="22"/>
          <w:szCs w:val="22"/>
        </w:rPr>
        <w:t xml:space="preserve"> for key health indicators and late stage effects as well as psychosocial issues and quality of life in survivors.</w:t>
      </w:r>
      <w:r w:rsidR="00E70B4B">
        <w:rPr>
          <w:rFonts w:ascii="Calibri" w:hAnsi="Calibri"/>
          <w:sz w:val="22"/>
          <w:szCs w:val="22"/>
        </w:rPr>
        <w:t xml:space="preserve">  A separate cancer-specific tool could be developed or a cancer-related module added to the basic MOHR tool.</w:t>
      </w:r>
    </w:p>
    <w:p w:rsidR="00E70B4B" w:rsidRDefault="00E70B4B" w:rsidP="00E70B4B">
      <w:pPr>
        <w:pStyle w:val="NormalWeb"/>
        <w:spacing w:before="0" w:beforeAutospacing="0" w:after="0" w:afterAutospacing="0"/>
        <w:ind w:firstLine="720"/>
        <w:rPr>
          <w:rFonts w:ascii="Calibri" w:hAnsi="Calibri"/>
          <w:sz w:val="22"/>
          <w:szCs w:val="22"/>
        </w:rPr>
      </w:pPr>
    </w:p>
    <w:p w:rsidR="00E70B4B" w:rsidRDefault="00E70B4B" w:rsidP="008C17AA">
      <w:pPr>
        <w:pStyle w:val="NormalWeb"/>
        <w:spacing w:before="0" w:beforeAutospacing="0" w:after="0" w:afterAutospacing="0"/>
        <w:rPr>
          <w:rFonts w:ascii="Calibri" w:hAnsi="Calibri"/>
          <w:sz w:val="22"/>
          <w:szCs w:val="22"/>
        </w:rPr>
      </w:pPr>
      <w:r>
        <w:rPr>
          <w:rFonts w:ascii="Calibri" w:hAnsi="Calibri"/>
          <w:sz w:val="22"/>
          <w:szCs w:val="22"/>
        </w:rPr>
        <w:t xml:space="preserve">Similar opportunities </w:t>
      </w:r>
      <w:r w:rsidR="009F4FE3">
        <w:rPr>
          <w:rFonts w:ascii="Calibri" w:hAnsi="Calibri"/>
          <w:sz w:val="22"/>
          <w:szCs w:val="22"/>
        </w:rPr>
        <w:t xml:space="preserve">can be explored </w:t>
      </w:r>
      <w:r>
        <w:rPr>
          <w:rFonts w:ascii="Calibri" w:hAnsi="Calibri"/>
          <w:sz w:val="22"/>
          <w:szCs w:val="22"/>
        </w:rPr>
        <w:t>for other health conditions.</w:t>
      </w:r>
    </w:p>
    <w:p w:rsidR="00E70B4B" w:rsidRDefault="00E70B4B" w:rsidP="00AA0953">
      <w:pPr>
        <w:pStyle w:val="NormalWeb"/>
        <w:spacing w:before="0" w:beforeAutospacing="0" w:after="0" w:afterAutospacing="0"/>
        <w:ind w:left="720"/>
        <w:rPr>
          <w:rFonts w:ascii="Calibri" w:hAnsi="Calibri"/>
          <w:sz w:val="22"/>
          <w:szCs w:val="22"/>
        </w:rPr>
      </w:pPr>
    </w:p>
    <w:p w:rsidR="00AA0953" w:rsidRPr="009F4FE3" w:rsidRDefault="002513A6" w:rsidP="002513A6">
      <w:pPr>
        <w:pStyle w:val="NormalWeb"/>
        <w:spacing w:before="0" w:beforeAutospacing="0" w:after="0" w:afterAutospacing="0"/>
        <w:rPr>
          <w:rFonts w:ascii="Calibri" w:hAnsi="Calibri"/>
          <w:sz w:val="22"/>
          <w:szCs w:val="22"/>
          <w:u w:val="single"/>
        </w:rPr>
      </w:pPr>
      <w:r w:rsidRPr="009F4FE3">
        <w:rPr>
          <w:rFonts w:ascii="Calibri" w:hAnsi="Calibri"/>
          <w:sz w:val="22"/>
          <w:szCs w:val="22"/>
          <w:u w:val="single"/>
        </w:rPr>
        <w:t>HIT/E</w:t>
      </w:r>
      <w:r w:rsidR="009F4FE3">
        <w:rPr>
          <w:rFonts w:ascii="Calibri" w:hAnsi="Calibri"/>
          <w:sz w:val="22"/>
          <w:szCs w:val="22"/>
          <w:u w:val="single"/>
        </w:rPr>
        <w:t>-</w:t>
      </w:r>
      <w:r w:rsidRPr="009F4FE3">
        <w:rPr>
          <w:rFonts w:ascii="Calibri" w:hAnsi="Calibri"/>
          <w:sz w:val="22"/>
          <w:szCs w:val="22"/>
          <w:u w:val="single"/>
        </w:rPr>
        <w:t xml:space="preserve">health </w:t>
      </w:r>
    </w:p>
    <w:p w:rsidR="00B95882" w:rsidRDefault="00A7659B" w:rsidP="00D422A1">
      <w:pPr>
        <w:pStyle w:val="NormalWeb"/>
        <w:spacing w:before="0" w:beforeAutospacing="0" w:after="0" w:afterAutospacing="0"/>
        <w:rPr>
          <w:rFonts w:ascii="Calibri" w:hAnsi="Calibri"/>
          <w:sz w:val="22"/>
          <w:szCs w:val="22"/>
        </w:rPr>
      </w:pPr>
      <w:r>
        <w:rPr>
          <w:rFonts w:ascii="Calibri" w:hAnsi="Calibri"/>
          <w:sz w:val="22"/>
          <w:szCs w:val="22"/>
        </w:rPr>
        <w:t xml:space="preserve">What electronic </w:t>
      </w:r>
      <w:r w:rsidR="00D422A1">
        <w:rPr>
          <w:rFonts w:ascii="Calibri" w:hAnsi="Calibri"/>
          <w:sz w:val="22"/>
          <w:szCs w:val="22"/>
        </w:rPr>
        <w:t>modalities could be tested and compared for</w:t>
      </w:r>
      <w:r w:rsidR="008B3F4C">
        <w:rPr>
          <w:rFonts w:ascii="Calibri" w:hAnsi="Calibri"/>
          <w:sz w:val="22"/>
          <w:szCs w:val="22"/>
        </w:rPr>
        <w:t xml:space="preserve"> offering the MOHR tool and</w:t>
      </w:r>
      <w:r w:rsidR="00D422A1">
        <w:rPr>
          <w:rFonts w:ascii="Calibri" w:hAnsi="Calibri"/>
          <w:sz w:val="22"/>
          <w:szCs w:val="22"/>
        </w:rPr>
        <w:t xml:space="preserve"> facilitating the </w:t>
      </w:r>
      <w:r w:rsidR="008B3F4C">
        <w:rPr>
          <w:rFonts w:ascii="Calibri" w:hAnsi="Calibri"/>
          <w:sz w:val="22"/>
          <w:szCs w:val="22"/>
        </w:rPr>
        <w:t xml:space="preserve">full </w:t>
      </w:r>
      <w:r w:rsidR="00D422A1">
        <w:rPr>
          <w:rFonts w:ascii="Calibri" w:hAnsi="Calibri"/>
          <w:sz w:val="22"/>
          <w:szCs w:val="22"/>
        </w:rPr>
        <w:t>MOHR process</w:t>
      </w:r>
      <w:r w:rsidR="00B95882">
        <w:rPr>
          <w:rFonts w:ascii="Calibri" w:hAnsi="Calibri"/>
          <w:sz w:val="22"/>
          <w:szCs w:val="22"/>
        </w:rPr>
        <w:t>?</w:t>
      </w:r>
      <w:r w:rsidR="00D422A1">
        <w:rPr>
          <w:rFonts w:ascii="Calibri" w:hAnsi="Calibri"/>
          <w:sz w:val="22"/>
          <w:szCs w:val="22"/>
        </w:rPr>
        <w:t xml:space="preserve">  What technologies might be more appropriate for which populations and in which context?  Can a mix of e-modalities be used for improved outcomes?</w:t>
      </w:r>
      <w:r w:rsidR="009F4FE3">
        <w:rPr>
          <w:rFonts w:ascii="Calibri" w:hAnsi="Calibri"/>
          <w:sz w:val="22"/>
          <w:szCs w:val="22"/>
        </w:rPr>
        <w:t xml:space="preserve"> Can integrated information systems be used to improve health outcomes through sharing and facilitating the use of PROs?  What are privacy issues arising from this and how might they be solved?  The MOHR implementation ran into several challenges related to privacy and data-sharing.  The MOHR project can serve as a springboard to systematically work on solutions.</w:t>
      </w:r>
    </w:p>
    <w:p w:rsidR="00B3705B" w:rsidRDefault="00B3705B" w:rsidP="00B3705B">
      <w:pPr>
        <w:pStyle w:val="NormalWeb"/>
        <w:spacing w:before="0" w:beforeAutospacing="0" w:after="0" w:afterAutospacing="0"/>
        <w:rPr>
          <w:rFonts w:ascii="Calibri" w:hAnsi="Calibri"/>
          <w:sz w:val="22"/>
          <w:szCs w:val="22"/>
        </w:rPr>
      </w:pPr>
      <w:proofErr w:type="gramStart"/>
      <w:r>
        <w:rPr>
          <w:rFonts w:ascii="Calibri" w:hAnsi="Calibri"/>
          <w:sz w:val="22"/>
          <w:szCs w:val="22"/>
        </w:rPr>
        <w:t>Target specific populations, such as Medicare pts.</w:t>
      </w:r>
      <w:proofErr w:type="gramEnd"/>
      <w:r>
        <w:rPr>
          <w:rFonts w:ascii="Calibri" w:hAnsi="Calibri"/>
          <w:sz w:val="22"/>
          <w:szCs w:val="22"/>
        </w:rPr>
        <w:t xml:space="preserve"> </w:t>
      </w:r>
      <w:proofErr w:type="gramStart"/>
      <w:r>
        <w:rPr>
          <w:rFonts w:ascii="Calibri" w:hAnsi="Calibri"/>
          <w:sz w:val="22"/>
          <w:szCs w:val="22"/>
        </w:rPr>
        <w:t>persons</w:t>
      </w:r>
      <w:proofErr w:type="gramEnd"/>
      <w:r>
        <w:rPr>
          <w:rFonts w:ascii="Calibri" w:hAnsi="Calibri"/>
          <w:sz w:val="22"/>
          <w:szCs w:val="22"/>
        </w:rPr>
        <w:t xml:space="preserve"> w. MCC, Adolescents</w:t>
      </w:r>
    </w:p>
    <w:p w:rsidR="00B3705B" w:rsidRDefault="00B3705B" w:rsidP="00B3705B">
      <w:pPr>
        <w:pStyle w:val="NormalWeb"/>
        <w:spacing w:before="0" w:beforeAutospacing="0" w:after="0" w:afterAutospacing="0"/>
        <w:rPr>
          <w:rFonts w:ascii="Calibri" w:hAnsi="Calibri"/>
          <w:sz w:val="22"/>
          <w:szCs w:val="22"/>
        </w:rPr>
      </w:pPr>
      <w:r>
        <w:rPr>
          <w:rFonts w:ascii="Calibri" w:hAnsi="Calibri"/>
          <w:sz w:val="22"/>
          <w:szCs w:val="22"/>
        </w:rPr>
        <w:tab/>
        <w:t xml:space="preserve">Should risk factors differ? </w:t>
      </w:r>
    </w:p>
    <w:p w:rsidR="00B3705B" w:rsidRDefault="00B3705B" w:rsidP="00B3705B">
      <w:pPr>
        <w:pStyle w:val="NormalWeb"/>
        <w:spacing w:before="0" w:beforeAutospacing="0" w:after="0" w:afterAutospacing="0"/>
        <w:rPr>
          <w:rFonts w:ascii="Calibri" w:hAnsi="Calibri"/>
          <w:sz w:val="22"/>
          <w:szCs w:val="22"/>
        </w:rPr>
      </w:pPr>
      <w:r>
        <w:rPr>
          <w:rFonts w:ascii="Calibri" w:hAnsi="Calibri"/>
          <w:sz w:val="22"/>
          <w:szCs w:val="22"/>
        </w:rPr>
        <w:tab/>
        <w:t>Methods of report differ?</w:t>
      </w:r>
    </w:p>
    <w:p w:rsidR="002513A6" w:rsidRDefault="002513A6" w:rsidP="002513A6">
      <w:pPr>
        <w:pStyle w:val="NormalWeb"/>
        <w:spacing w:before="0" w:beforeAutospacing="0" w:after="0" w:afterAutospacing="0"/>
        <w:rPr>
          <w:rFonts w:ascii="Calibri" w:hAnsi="Calibri"/>
          <w:sz w:val="22"/>
          <w:szCs w:val="22"/>
        </w:rPr>
      </w:pPr>
      <w:r>
        <w:rPr>
          <w:rFonts w:ascii="Calibri" w:hAnsi="Calibri"/>
          <w:sz w:val="22"/>
          <w:szCs w:val="22"/>
        </w:rPr>
        <w:t>Contextualizing Implementation</w:t>
      </w:r>
      <w:r w:rsidR="00AA0953">
        <w:rPr>
          <w:rFonts w:ascii="Calibri" w:hAnsi="Calibri"/>
          <w:sz w:val="22"/>
          <w:szCs w:val="22"/>
        </w:rPr>
        <w:t xml:space="preserve"> in Primary Care</w:t>
      </w:r>
    </w:p>
    <w:p w:rsidR="00B95882" w:rsidRDefault="00B95882" w:rsidP="00B95882">
      <w:pPr>
        <w:pStyle w:val="NormalWeb"/>
        <w:spacing w:before="0" w:beforeAutospacing="0" w:after="0" w:afterAutospacing="0"/>
        <w:ind w:firstLine="720"/>
        <w:rPr>
          <w:rFonts w:ascii="Calibri" w:hAnsi="Calibri"/>
          <w:sz w:val="22"/>
          <w:szCs w:val="22"/>
        </w:rPr>
      </w:pPr>
      <w:r>
        <w:rPr>
          <w:rFonts w:ascii="Calibri" w:hAnsi="Calibri"/>
          <w:sz w:val="22"/>
          <w:szCs w:val="22"/>
        </w:rPr>
        <w:t>Community</w:t>
      </w:r>
    </w:p>
    <w:p w:rsidR="002513A6" w:rsidRDefault="002513A6" w:rsidP="002513A6">
      <w:pPr>
        <w:pStyle w:val="NormalWeb"/>
        <w:spacing w:before="0" w:beforeAutospacing="0" w:after="0" w:afterAutospacing="0"/>
        <w:rPr>
          <w:rFonts w:ascii="Calibri" w:hAnsi="Calibri"/>
          <w:sz w:val="22"/>
          <w:szCs w:val="22"/>
        </w:rPr>
      </w:pPr>
    </w:p>
    <w:p w:rsidR="002513A6" w:rsidRPr="009F4FE3" w:rsidRDefault="002513A6" w:rsidP="002513A6">
      <w:pPr>
        <w:pStyle w:val="NormalWeb"/>
        <w:spacing w:before="0" w:beforeAutospacing="0" w:after="0" w:afterAutospacing="0"/>
        <w:rPr>
          <w:rFonts w:ascii="Calibri" w:hAnsi="Calibri"/>
          <w:sz w:val="22"/>
          <w:szCs w:val="22"/>
          <w:u w:val="single"/>
        </w:rPr>
      </w:pPr>
      <w:r w:rsidRPr="009F4FE3">
        <w:rPr>
          <w:rFonts w:ascii="Calibri" w:hAnsi="Calibri"/>
          <w:sz w:val="22"/>
          <w:szCs w:val="22"/>
          <w:u w:val="single"/>
        </w:rPr>
        <w:t>Methodological Issues</w:t>
      </w:r>
    </w:p>
    <w:p w:rsidR="00A7659B" w:rsidRDefault="00A7659B" w:rsidP="00A7659B">
      <w:pPr>
        <w:pStyle w:val="NormalWeb"/>
        <w:spacing w:before="0" w:beforeAutospacing="0" w:after="0" w:afterAutospacing="0"/>
        <w:ind w:left="720"/>
        <w:rPr>
          <w:rFonts w:ascii="Calibri" w:hAnsi="Calibri"/>
          <w:sz w:val="22"/>
          <w:szCs w:val="22"/>
        </w:rPr>
      </w:pPr>
      <w:r>
        <w:rPr>
          <w:rFonts w:ascii="Calibri" w:hAnsi="Calibri"/>
          <w:sz w:val="22"/>
          <w:szCs w:val="22"/>
        </w:rPr>
        <w:t xml:space="preserve">Pragmatic Research: </w:t>
      </w:r>
      <w:r w:rsidR="00D422A1">
        <w:rPr>
          <w:rFonts w:ascii="Calibri" w:hAnsi="Calibri"/>
          <w:sz w:val="22"/>
          <w:szCs w:val="22"/>
        </w:rPr>
        <w:t>c</w:t>
      </w:r>
      <w:r>
        <w:rPr>
          <w:rFonts w:ascii="Calibri" w:hAnsi="Calibri"/>
          <w:sz w:val="22"/>
          <w:szCs w:val="22"/>
        </w:rPr>
        <w:t>ould MOHR have been more rigorous?  What might be done in the future?</w:t>
      </w:r>
    </w:p>
    <w:p w:rsidR="00A7659B" w:rsidRDefault="00A7659B" w:rsidP="00A7659B">
      <w:pPr>
        <w:pStyle w:val="NormalWeb"/>
        <w:spacing w:before="0" w:beforeAutospacing="0" w:after="0" w:afterAutospacing="0"/>
        <w:ind w:left="720"/>
        <w:rPr>
          <w:rFonts w:ascii="Calibri" w:hAnsi="Calibri"/>
          <w:sz w:val="22"/>
          <w:szCs w:val="22"/>
        </w:rPr>
      </w:pPr>
      <w:r>
        <w:rPr>
          <w:rFonts w:ascii="Calibri" w:hAnsi="Calibri"/>
          <w:sz w:val="22"/>
          <w:szCs w:val="22"/>
        </w:rPr>
        <w:t xml:space="preserve">Fidelity </w:t>
      </w:r>
      <w:proofErr w:type="spellStart"/>
      <w:r>
        <w:rPr>
          <w:rFonts w:ascii="Calibri" w:hAnsi="Calibri"/>
          <w:sz w:val="22"/>
          <w:szCs w:val="22"/>
        </w:rPr>
        <w:t>vs</w:t>
      </w:r>
      <w:proofErr w:type="spellEnd"/>
      <w:r>
        <w:rPr>
          <w:rFonts w:ascii="Calibri" w:hAnsi="Calibri"/>
          <w:sz w:val="22"/>
          <w:szCs w:val="22"/>
        </w:rPr>
        <w:t xml:space="preserve"> flexibility for local context, would MOHR lessons learned </w:t>
      </w:r>
      <w:r w:rsidR="009F4FE3">
        <w:rPr>
          <w:rFonts w:ascii="Calibri" w:hAnsi="Calibri"/>
          <w:sz w:val="22"/>
          <w:szCs w:val="22"/>
        </w:rPr>
        <w:t>teach</w:t>
      </w:r>
      <w:r>
        <w:rPr>
          <w:rFonts w:ascii="Calibri" w:hAnsi="Calibri"/>
          <w:sz w:val="22"/>
          <w:szCs w:val="22"/>
        </w:rPr>
        <w:t xml:space="preserve"> us anything on how to resolve this ongoing quandary.  </w:t>
      </w:r>
    </w:p>
    <w:p w:rsidR="009F4FE3" w:rsidRDefault="009F4FE3" w:rsidP="00A7659B">
      <w:pPr>
        <w:pStyle w:val="NormalWeb"/>
        <w:spacing w:before="0" w:beforeAutospacing="0" w:after="0" w:afterAutospacing="0"/>
        <w:ind w:left="720"/>
        <w:rPr>
          <w:rFonts w:ascii="Calibri" w:hAnsi="Calibri"/>
          <w:sz w:val="22"/>
          <w:szCs w:val="22"/>
        </w:rPr>
      </w:pPr>
    </w:p>
    <w:p w:rsidR="00A7659B" w:rsidRDefault="00A7659B" w:rsidP="00A7659B">
      <w:pPr>
        <w:pStyle w:val="NormalWeb"/>
        <w:spacing w:before="0" w:beforeAutospacing="0" w:after="0" w:afterAutospacing="0"/>
        <w:ind w:firstLine="720"/>
        <w:rPr>
          <w:rFonts w:ascii="Calibri" w:hAnsi="Calibri"/>
          <w:sz w:val="22"/>
          <w:szCs w:val="22"/>
        </w:rPr>
      </w:pPr>
      <w:proofErr w:type="gramStart"/>
      <w:r>
        <w:rPr>
          <w:rFonts w:ascii="Calibri" w:hAnsi="Calibri"/>
          <w:sz w:val="22"/>
          <w:szCs w:val="22"/>
        </w:rPr>
        <w:t>Refining qualitative methods to study context in primary care, other service delivery settings.</w:t>
      </w:r>
      <w:proofErr w:type="gramEnd"/>
    </w:p>
    <w:p w:rsidR="00A7659B" w:rsidRDefault="00A7659B" w:rsidP="00A7659B">
      <w:pPr>
        <w:pStyle w:val="NormalWeb"/>
        <w:spacing w:before="0" w:beforeAutospacing="0" w:after="0" w:afterAutospacing="0"/>
        <w:ind w:firstLine="720"/>
        <w:rPr>
          <w:rFonts w:ascii="Calibri" w:hAnsi="Calibri"/>
          <w:sz w:val="22"/>
          <w:szCs w:val="22"/>
        </w:rPr>
      </w:pPr>
      <w:r>
        <w:rPr>
          <w:rFonts w:ascii="Calibri" w:hAnsi="Calibri"/>
          <w:sz w:val="22"/>
          <w:szCs w:val="22"/>
        </w:rPr>
        <w:t>What tools and instruments exist or need to be developed?</w:t>
      </w:r>
    </w:p>
    <w:p w:rsidR="002513A6" w:rsidRDefault="002513A6" w:rsidP="002513A6">
      <w:pPr>
        <w:pStyle w:val="NormalWeb"/>
        <w:spacing w:before="0" w:beforeAutospacing="0" w:after="0" w:afterAutospacing="0"/>
        <w:rPr>
          <w:rFonts w:ascii="Calibri" w:hAnsi="Calibri"/>
          <w:sz w:val="22"/>
          <w:szCs w:val="22"/>
          <w:u w:val="single"/>
        </w:rPr>
      </w:pPr>
    </w:p>
    <w:p w:rsidR="002513A6" w:rsidRDefault="002513A6" w:rsidP="002513A6">
      <w:pPr>
        <w:pStyle w:val="NormalWeb"/>
        <w:spacing w:before="0" w:beforeAutospacing="0" w:after="0" w:afterAutospacing="0"/>
        <w:rPr>
          <w:rFonts w:ascii="Calibri" w:hAnsi="Calibri"/>
          <w:sz w:val="22"/>
          <w:szCs w:val="22"/>
        </w:rPr>
      </w:pPr>
    </w:p>
    <w:p w:rsidR="002513A6" w:rsidRDefault="002513A6" w:rsidP="002513A6">
      <w:pPr>
        <w:pStyle w:val="NormalWeb"/>
        <w:spacing w:before="0" w:beforeAutospacing="0" w:after="0" w:afterAutospacing="0"/>
        <w:rPr>
          <w:rFonts w:ascii="Calibri" w:hAnsi="Calibri"/>
          <w:sz w:val="22"/>
          <w:szCs w:val="22"/>
        </w:rPr>
      </w:pPr>
      <w:r>
        <w:rPr>
          <w:rFonts w:ascii="Calibri" w:hAnsi="Calibri"/>
          <w:sz w:val="22"/>
          <w:szCs w:val="22"/>
        </w:rPr>
        <w:t> </w:t>
      </w:r>
    </w:p>
    <w:p w:rsidR="002513A6" w:rsidRDefault="002513A6" w:rsidP="002513A6">
      <w:pPr>
        <w:pStyle w:val="NormalWeb"/>
        <w:spacing w:before="0" w:beforeAutospacing="0" w:after="0" w:afterAutospacing="0"/>
        <w:rPr>
          <w:rFonts w:ascii="Calibri" w:hAnsi="Calibri"/>
          <w:sz w:val="22"/>
          <w:szCs w:val="22"/>
        </w:rPr>
      </w:pPr>
      <w:r>
        <w:rPr>
          <w:rFonts w:ascii="Calibri" w:hAnsi="Calibri"/>
          <w:sz w:val="22"/>
          <w:szCs w:val="22"/>
        </w:rPr>
        <w:t> </w:t>
      </w:r>
    </w:p>
    <w:p w:rsidR="002513A6" w:rsidRDefault="002513A6" w:rsidP="002513A6">
      <w:pPr>
        <w:pStyle w:val="NormalWeb"/>
        <w:spacing w:before="0" w:beforeAutospacing="0" w:after="0" w:afterAutospacing="0"/>
        <w:rPr>
          <w:rFonts w:ascii="Calibri" w:hAnsi="Calibri"/>
          <w:sz w:val="22"/>
          <w:szCs w:val="22"/>
        </w:rPr>
      </w:pPr>
      <w:r>
        <w:rPr>
          <w:rFonts w:ascii="Calibri" w:hAnsi="Calibri"/>
          <w:sz w:val="22"/>
          <w:szCs w:val="22"/>
        </w:rPr>
        <w:t> </w:t>
      </w:r>
    </w:p>
    <w:p w:rsidR="00DE2DDF" w:rsidRDefault="00DE2DDF"/>
    <w:sectPr w:rsidR="00DE2DDF" w:rsidSect="00DE2D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BF1" w:rsidRDefault="00586BF1" w:rsidP="00465003">
      <w:pPr>
        <w:spacing w:after="0" w:line="240" w:lineRule="auto"/>
      </w:pPr>
      <w:r>
        <w:separator/>
      </w:r>
    </w:p>
  </w:endnote>
  <w:endnote w:type="continuationSeparator" w:id="0">
    <w:p w:rsidR="00586BF1" w:rsidRDefault="00586BF1" w:rsidP="004650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BF1" w:rsidRDefault="00586BF1" w:rsidP="00465003">
      <w:pPr>
        <w:spacing w:after="0" w:line="240" w:lineRule="auto"/>
      </w:pPr>
      <w:r>
        <w:separator/>
      </w:r>
    </w:p>
  </w:footnote>
  <w:footnote w:type="continuationSeparator" w:id="0">
    <w:p w:rsidR="00586BF1" w:rsidRDefault="00586BF1" w:rsidP="0046500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2513A6"/>
    <w:rsid w:val="00052741"/>
    <w:rsid w:val="0009549D"/>
    <w:rsid w:val="000D50ED"/>
    <w:rsid w:val="002008EE"/>
    <w:rsid w:val="00225C1E"/>
    <w:rsid w:val="002513A6"/>
    <w:rsid w:val="002577F4"/>
    <w:rsid w:val="002A0607"/>
    <w:rsid w:val="002F1843"/>
    <w:rsid w:val="003F01C7"/>
    <w:rsid w:val="004152B1"/>
    <w:rsid w:val="00436087"/>
    <w:rsid w:val="00465003"/>
    <w:rsid w:val="004E0547"/>
    <w:rsid w:val="00586BF1"/>
    <w:rsid w:val="0079277E"/>
    <w:rsid w:val="008B3F4C"/>
    <w:rsid w:val="008C17AA"/>
    <w:rsid w:val="00984DE3"/>
    <w:rsid w:val="009F4FE3"/>
    <w:rsid w:val="00A7659B"/>
    <w:rsid w:val="00AA0953"/>
    <w:rsid w:val="00AA38BF"/>
    <w:rsid w:val="00B3705B"/>
    <w:rsid w:val="00B47E5B"/>
    <w:rsid w:val="00B95882"/>
    <w:rsid w:val="00C07133"/>
    <w:rsid w:val="00D422A1"/>
    <w:rsid w:val="00D624C6"/>
    <w:rsid w:val="00D900D3"/>
    <w:rsid w:val="00DE2DDF"/>
    <w:rsid w:val="00DF5A4F"/>
    <w:rsid w:val="00E70B4B"/>
    <w:rsid w:val="00E920EE"/>
    <w:rsid w:val="00EF13CE"/>
    <w:rsid w:val="00F667B9"/>
    <w:rsid w:val="00FA4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3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650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5003"/>
  </w:style>
  <w:style w:type="paragraph" w:styleId="Footer">
    <w:name w:val="footer"/>
    <w:basedOn w:val="Normal"/>
    <w:link w:val="FooterChar"/>
    <w:uiPriority w:val="99"/>
    <w:semiHidden/>
    <w:unhideWhenUsed/>
    <w:rsid w:val="004650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5003"/>
  </w:style>
  <w:style w:type="character" w:styleId="Hyperlink">
    <w:name w:val="Hyperlink"/>
    <w:basedOn w:val="DefaultParagraphFont"/>
    <w:uiPriority w:val="99"/>
    <w:semiHidden/>
    <w:unhideWhenUsed/>
    <w:rsid w:val="000D50ED"/>
    <w:rPr>
      <w:strike w:val="0"/>
      <w:dstrike w:val="0"/>
      <w:color w:val="0088CC"/>
      <w:sz w:val="19"/>
      <w:szCs w:val="19"/>
      <w:u w:val="none"/>
      <w:effect w:val="none"/>
    </w:rPr>
  </w:style>
  <w:style w:type="character" w:styleId="Strong">
    <w:name w:val="Strong"/>
    <w:basedOn w:val="DefaultParagraphFont"/>
    <w:uiPriority w:val="22"/>
    <w:qFormat/>
    <w:rsid w:val="000D50ED"/>
    <w:rPr>
      <w:b/>
      <w:bCs/>
    </w:rPr>
  </w:style>
</w:styles>
</file>

<file path=word/webSettings.xml><?xml version="1.0" encoding="utf-8"?>
<w:webSettings xmlns:r="http://schemas.openxmlformats.org/officeDocument/2006/relationships" xmlns:w="http://schemas.openxmlformats.org/wordprocessingml/2006/main">
  <w:divs>
    <w:div w:id="5524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cure.myownhealthreport.org/" TargetMode="External"/><Relationship Id="rId3" Type="http://schemas.openxmlformats.org/officeDocument/2006/relationships/webSettings" Target="webSettings.xml"/><Relationship Id="rId7" Type="http://schemas.openxmlformats.org/officeDocument/2006/relationships/hyperlink" Target="http://www.ahrq.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bssr.od.nih.gov/index.asp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myownhealthrepo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sheurtin</dc:creator>
  <cp:lastModifiedBy>sheurtin</cp:lastModifiedBy>
  <cp:revision>5</cp:revision>
  <dcterms:created xsi:type="dcterms:W3CDTF">2015-01-30T19:59:00Z</dcterms:created>
  <dcterms:modified xsi:type="dcterms:W3CDTF">2015-01-30T22:49:00Z</dcterms:modified>
</cp:coreProperties>
</file>